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2"/>
      </w:tblGrid>
      <w:tr w:rsidR="00EA2E3B" w:rsidRPr="00742F7D" w14:paraId="3AA9CCE8" w14:textId="77777777" w:rsidTr="004A2744">
        <w:tc>
          <w:tcPr>
            <w:tcW w:w="9622" w:type="dxa"/>
            <w:shd w:val="clear" w:color="auto" w:fill="auto"/>
          </w:tcPr>
          <w:p w14:paraId="429C9FF8" w14:textId="77777777" w:rsidR="00EA2E3B" w:rsidRPr="009A111C" w:rsidRDefault="00EA2E3B" w:rsidP="004A2744">
            <w:pPr>
              <w:jc w:val="center"/>
              <w:rPr>
                <w:b/>
                <w:sz w:val="28"/>
                <w:szCs w:val="28"/>
              </w:rPr>
            </w:pPr>
            <w:bookmarkStart w:id="0" w:name="_Toc257360088"/>
            <w:bookmarkStart w:id="1" w:name="_Toc290964523"/>
          </w:p>
          <w:p w14:paraId="0DB1C763" w14:textId="77777777" w:rsidR="00EA2E3B" w:rsidRPr="00742F7D" w:rsidRDefault="00EA2E3B" w:rsidP="004A2744">
            <w:pPr>
              <w:jc w:val="center"/>
              <w:rPr>
                <w:b/>
                <w:sz w:val="28"/>
                <w:szCs w:val="28"/>
              </w:rPr>
            </w:pPr>
            <w:r w:rsidRPr="00742F7D">
              <w:rPr>
                <w:b/>
                <w:noProof/>
                <w:sz w:val="28"/>
                <w:szCs w:val="28"/>
              </w:rPr>
              <w:drawing>
                <wp:inline distT="0" distB="0" distL="0" distR="0" wp14:anchorId="5A2E6ACB" wp14:editId="41C3E6E8">
                  <wp:extent cx="428625" cy="561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820" cy="603310"/>
                          </a:xfrm>
                          <a:prstGeom prst="rect">
                            <a:avLst/>
                          </a:prstGeom>
                          <a:noFill/>
                        </pic:spPr>
                      </pic:pic>
                    </a:graphicData>
                  </a:graphic>
                </wp:inline>
              </w:drawing>
            </w:r>
          </w:p>
          <w:p w14:paraId="783ACFB8" w14:textId="77777777" w:rsidR="00EA2E3B" w:rsidRPr="00742F7D" w:rsidRDefault="00EA2E3B" w:rsidP="004A2744">
            <w:pPr>
              <w:jc w:val="center"/>
              <w:rPr>
                <w:b/>
                <w:sz w:val="28"/>
                <w:szCs w:val="28"/>
              </w:rPr>
            </w:pPr>
          </w:p>
          <w:p w14:paraId="033FACE0" w14:textId="77777777" w:rsidR="00EA2E3B" w:rsidRPr="00742F7D" w:rsidRDefault="00EA2E3B" w:rsidP="004A2744">
            <w:pPr>
              <w:jc w:val="center"/>
              <w:rPr>
                <w:b/>
                <w:sz w:val="28"/>
                <w:szCs w:val="28"/>
              </w:rPr>
            </w:pPr>
            <w:r w:rsidRPr="00742F7D">
              <w:rPr>
                <w:b/>
                <w:sz w:val="28"/>
                <w:szCs w:val="28"/>
              </w:rPr>
              <w:t>Муниципальное образование городской округ Сургут</w:t>
            </w:r>
          </w:p>
          <w:p w14:paraId="3CD7B78F" w14:textId="77777777" w:rsidR="00EA2E3B" w:rsidRPr="00742F7D" w:rsidRDefault="00EA2E3B" w:rsidP="004A2744">
            <w:pPr>
              <w:jc w:val="center"/>
              <w:rPr>
                <w:b/>
                <w:sz w:val="28"/>
                <w:szCs w:val="28"/>
              </w:rPr>
            </w:pPr>
            <w:r w:rsidRPr="00742F7D">
              <w:rPr>
                <w:b/>
                <w:sz w:val="28"/>
                <w:szCs w:val="28"/>
              </w:rPr>
              <w:t>Ханты-Мансийского автономного округа - Югры</w:t>
            </w:r>
          </w:p>
        </w:tc>
      </w:tr>
      <w:tr w:rsidR="00EA2E3B" w:rsidRPr="00742F7D" w14:paraId="2B37EF03" w14:textId="77777777" w:rsidTr="004A2744">
        <w:tc>
          <w:tcPr>
            <w:tcW w:w="9622" w:type="dxa"/>
            <w:shd w:val="clear" w:color="auto" w:fill="auto"/>
          </w:tcPr>
          <w:p w14:paraId="1F26B69A" w14:textId="77777777" w:rsidR="00EA2E3B" w:rsidRPr="00742F7D" w:rsidRDefault="00EA2E3B" w:rsidP="004A2744">
            <w:pPr>
              <w:ind w:firstLine="567"/>
              <w:jc w:val="center"/>
              <w:rPr>
                <w:b/>
                <w:sz w:val="28"/>
                <w:szCs w:val="28"/>
              </w:rPr>
            </w:pPr>
          </w:p>
        </w:tc>
      </w:tr>
      <w:tr w:rsidR="00EA2E3B" w:rsidRPr="00742F7D" w14:paraId="73E15CAC" w14:textId="77777777" w:rsidTr="004A2744">
        <w:tc>
          <w:tcPr>
            <w:tcW w:w="9622" w:type="dxa"/>
            <w:shd w:val="clear" w:color="auto" w:fill="auto"/>
          </w:tcPr>
          <w:p w14:paraId="1BD9215B" w14:textId="77777777" w:rsidR="00EA2E3B" w:rsidRPr="00742F7D" w:rsidRDefault="00EA2E3B" w:rsidP="004A2744">
            <w:pPr>
              <w:ind w:firstLine="567"/>
              <w:jc w:val="center"/>
              <w:rPr>
                <w:b/>
                <w:sz w:val="28"/>
                <w:szCs w:val="28"/>
              </w:rPr>
            </w:pPr>
          </w:p>
        </w:tc>
      </w:tr>
      <w:tr w:rsidR="00EA2E3B" w:rsidRPr="00742F7D" w14:paraId="3A30BF1A" w14:textId="77777777" w:rsidTr="004A2744">
        <w:tc>
          <w:tcPr>
            <w:tcW w:w="9622" w:type="dxa"/>
            <w:shd w:val="clear" w:color="auto" w:fill="auto"/>
          </w:tcPr>
          <w:p w14:paraId="27AD30AA" w14:textId="77777777" w:rsidR="00EA2E3B" w:rsidRPr="00742F7D" w:rsidRDefault="00EA2E3B" w:rsidP="004A2744">
            <w:pPr>
              <w:ind w:firstLine="567"/>
              <w:jc w:val="center"/>
              <w:rPr>
                <w:b/>
                <w:sz w:val="28"/>
                <w:szCs w:val="28"/>
              </w:rPr>
            </w:pPr>
          </w:p>
        </w:tc>
      </w:tr>
      <w:tr w:rsidR="00EA2E3B" w:rsidRPr="00742F7D" w14:paraId="1A2C4391" w14:textId="77777777" w:rsidTr="004A2744">
        <w:tc>
          <w:tcPr>
            <w:tcW w:w="9622" w:type="dxa"/>
            <w:shd w:val="clear" w:color="auto" w:fill="auto"/>
          </w:tcPr>
          <w:p w14:paraId="7B201E03" w14:textId="77777777" w:rsidR="00EA2E3B" w:rsidRPr="00742F7D" w:rsidRDefault="00EA2E3B" w:rsidP="004A2744">
            <w:pPr>
              <w:ind w:firstLine="567"/>
              <w:jc w:val="center"/>
              <w:rPr>
                <w:b/>
                <w:sz w:val="28"/>
                <w:szCs w:val="28"/>
              </w:rPr>
            </w:pPr>
          </w:p>
        </w:tc>
      </w:tr>
      <w:tr w:rsidR="00EA2E3B" w:rsidRPr="00742F7D" w14:paraId="4AC6F357" w14:textId="77777777" w:rsidTr="004A2744">
        <w:tc>
          <w:tcPr>
            <w:tcW w:w="9622" w:type="dxa"/>
            <w:shd w:val="clear" w:color="auto" w:fill="auto"/>
          </w:tcPr>
          <w:p w14:paraId="2F28C980" w14:textId="77777777" w:rsidR="00EA2E3B" w:rsidRPr="00742F7D" w:rsidRDefault="00EA2E3B" w:rsidP="004A2744">
            <w:pPr>
              <w:ind w:firstLine="567"/>
              <w:jc w:val="center"/>
              <w:rPr>
                <w:b/>
                <w:sz w:val="28"/>
                <w:szCs w:val="28"/>
              </w:rPr>
            </w:pPr>
          </w:p>
        </w:tc>
      </w:tr>
      <w:tr w:rsidR="00EA2E3B" w:rsidRPr="00742F7D" w14:paraId="2E6EB920" w14:textId="77777777" w:rsidTr="004A2744">
        <w:tc>
          <w:tcPr>
            <w:tcW w:w="9622" w:type="dxa"/>
            <w:shd w:val="clear" w:color="auto" w:fill="auto"/>
          </w:tcPr>
          <w:p w14:paraId="4D722127" w14:textId="77777777" w:rsidR="00EA2E3B" w:rsidRPr="00742F7D" w:rsidRDefault="00EA2E3B" w:rsidP="004A2744">
            <w:pPr>
              <w:ind w:firstLine="567"/>
              <w:jc w:val="center"/>
              <w:rPr>
                <w:b/>
                <w:sz w:val="28"/>
                <w:szCs w:val="28"/>
              </w:rPr>
            </w:pPr>
          </w:p>
        </w:tc>
      </w:tr>
      <w:tr w:rsidR="00EA2E3B" w:rsidRPr="00742F7D" w14:paraId="459046AF" w14:textId="77777777" w:rsidTr="004A2744">
        <w:tc>
          <w:tcPr>
            <w:tcW w:w="9622" w:type="dxa"/>
            <w:shd w:val="clear" w:color="auto" w:fill="auto"/>
          </w:tcPr>
          <w:p w14:paraId="68C0BFF0" w14:textId="77777777" w:rsidR="00EA2E3B" w:rsidRPr="00742F7D" w:rsidRDefault="00EA2E3B" w:rsidP="004A2744">
            <w:pPr>
              <w:ind w:firstLine="567"/>
              <w:jc w:val="center"/>
              <w:rPr>
                <w:b/>
                <w:sz w:val="28"/>
                <w:szCs w:val="28"/>
              </w:rPr>
            </w:pPr>
          </w:p>
        </w:tc>
      </w:tr>
      <w:tr w:rsidR="00EA2E3B" w:rsidRPr="00742F7D" w14:paraId="212C9026" w14:textId="77777777" w:rsidTr="004A2744">
        <w:tc>
          <w:tcPr>
            <w:tcW w:w="9622" w:type="dxa"/>
            <w:shd w:val="clear" w:color="auto" w:fill="auto"/>
          </w:tcPr>
          <w:p w14:paraId="4AF48203" w14:textId="77777777" w:rsidR="00EA2E3B" w:rsidRPr="00742F7D" w:rsidRDefault="00EA2E3B" w:rsidP="004A2744">
            <w:pPr>
              <w:ind w:firstLine="567"/>
              <w:jc w:val="center"/>
              <w:rPr>
                <w:b/>
                <w:sz w:val="28"/>
                <w:szCs w:val="28"/>
              </w:rPr>
            </w:pPr>
          </w:p>
        </w:tc>
      </w:tr>
      <w:tr w:rsidR="00EA2E3B" w:rsidRPr="00742F7D" w14:paraId="0ECF144C" w14:textId="77777777" w:rsidTr="004A2744">
        <w:tc>
          <w:tcPr>
            <w:tcW w:w="9622" w:type="dxa"/>
            <w:shd w:val="clear" w:color="auto" w:fill="auto"/>
          </w:tcPr>
          <w:p w14:paraId="45A2BA3A" w14:textId="77777777" w:rsidR="00EA2E3B" w:rsidRPr="00742F7D" w:rsidRDefault="00EA2E3B" w:rsidP="004A2744">
            <w:pPr>
              <w:ind w:firstLine="567"/>
              <w:jc w:val="center"/>
              <w:rPr>
                <w:b/>
                <w:sz w:val="28"/>
                <w:szCs w:val="28"/>
              </w:rPr>
            </w:pPr>
          </w:p>
        </w:tc>
      </w:tr>
      <w:tr w:rsidR="00EA2E3B" w:rsidRPr="00742F7D" w14:paraId="73FFB363" w14:textId="77777777" w:rsidTr="004A2744">
        <w:tc>
          <w:tcPr>
            <w:tcW w:w="9622" w:type="dxa"/>
            <w:shd w:val="clear" w:color="auto" w:fill="auto"/>
          </w:tcPr>
          <w:p w14:paraId="394A5731" w14:textId="77777777" w:rsidR="00EA2E3B" w:rsidRPr="00742F7D" w:rsidRDefault="00EA2E3B" w:rsidP="004A2744">
            <w:pPr>
              <w:ind w:firstLine="567"/>
              <w:jc w:val="center"/>
              <w:rPr>
                <w:b/>
                <w:sz w:val="28"/>
                <w:szCs w:val="28"/>
              </w:rPr>
            </w:pPr>
          </w:p>
        </w:tc>
      </w:tr>
      <w:tr w:rsidR="00EA2E3B" w:rsidRPr="00742F7D" w14:paraId="7B6BE88F" w14:textId="77777777" w:rsidTr="004A2744">
        <w:tc>
          <w:tcPr>
            <w:tcW w:w="9622" w:type="dxa"/>
            <w:shd w:val="clear" w:color="auto" w:fill="auto"/>
          </w:tcPr>
          <w:p w14:paraId="3391CCD5" w14:textId="77777777" w:rsidR="00EA2E3B" w:rsidRPr="00742F7D" w:rsidRDefault="00EA2E3B" w:rsidP="004A2744">
            <w:pPr>
              <w:ind w:firstLine="567"/>
              <w:jc w:val="center"/>
              <w:rPr>
                <w:b/>
                <w:sz w:val="36"/>
                <w:szCs w:val="36"/>
              </w:rPr>
            </w:pPr>
            <w:r w:rsidRPr="00742F7D">
              <w:rPr>
                <w:b/>
                <w:sz w:val="36"/>
                <w:szCs w:val="36"/>
              </w:rPr>
              <w:t>Доклад Главы города</w:t>
            </w:r>
          </w:p>
        </w:tc>
      </w:tr>
      <w:tr w:rsidR="00EA2E3B" w:rsidRPr="00742F7D" w14:paraId="4B1C9C92" w14:textId="77777777" w:rsidTr="004A2744">
        <w:tc>
          <w:tcPr>
            <w:tcW w:w="9622" w:type="dxa"/>
            <w:shd w:val="clear" w:color="auto" w:fill="auto"/>
          </w:tcPr>
          <w:p w14:paraId="75C5A657" w14:textId="77777777" w:rsidR="00EA2E3B" w:rsidRPr="00742F7D" w:rsidRDefault="00EA2E3B" w:rsidP="004A2744">
            <w:pPr>
              <w:ind w:firstLine="567"/>
              <w:jc w:val="center"/>
              <w:rPr>
                <w:b/>
                <w:sz w:val="36"/>
                <w:szCs w:val="36"/>
              </w:rPr>
            </w:pPr>
            <w:r w:rsidRPr="00742F7D">
              <w:rPr>
                <w:b/>
                <w:sz w:val="36"/>
                <w:szCs w:val="36"/>
              </w:rPr>
              <w:t>«Об оценке эффективности деятельности органов местного самоуправления городского округа Сургут</w:t>
            </w:r>
          </w:p>
          <w:p w14:paraId="3A8B4321" w14:textId="77777777" w:rsidR="00EA2E3B" w:rsidRPr="00742F7D" w:rsidRDefault="00EA2E3B" w:rsidP="004A2744">
            <w:pPr>
              <w:ind w:firstLine="567"/>
              <w:jc w:val="center"/>
              <w:rPr>
                <w:b/>
                <w:sz w:val="36"/>
                <w:szCs w:val="36"/>
              </w:rPr>
            </w:pPr>
            <w:r w:rsidRPr="00742F7D">
              <w:rPr>
                <w:b/>
                <w:sz w:val="36"/>
                <w:szCs w:val="36"/>
              </w:rPr>
              <w:t xml:space="preserve">Ханты-Мансийского автономного округа – Югры </w:t>
            </w:r>
            <w:r w:rsidRPr="00742F7D">
              <w:rPr>
                <w:b/>
                <w:sz w:val="36"/>
                <w:szCs w:val="36"/>
              </w:rPr>
              <w:br/>
              <w:t>за 2024 год»</w:t>
            </w:r>
          </w:p>
          <w:p w14:paraId="0B9B15A5" w14:textId="77777777" w:rsidR="00EA2E3B" w:rsidRPr="00742F7D" w:rsidRDefault="00EA2E3B" w:rsidP="004A2744">
            <w:pPr>
              <w:ind w:firstLine="567"/>
              <w:jc w:val="center"/>
              <w:rPr>
                <w:b/>
                <w:sz w:val="36"/>
                <w:szCs w:val="36"/>
              </w:rPr>
            </w:pPr>
          </w:p>
          <w:p w14:paraId="579A0773" w14:textId="77777777" w:rsidR="00EA2E3B" w:rsidRPr="00742F7D" w:rsidRDefault="00EA2E3B" w:rsidP="004A2744">
            <w:pPr>
              <w:ind w:firstLine="567"/>
              <w:jc w:val="center"/>
              <w:rPr>
                <w:b/>
                <w:sz w:val="36"/>
                <w:szCs w:val="36"/>
              </w:rPr>
            </w:pPr>
          </w:p>
        </w:tc>
      </w:tr>
      <w:tr w:rsidR="00EA2E3B" w:rsidRPr="00742F7D" w14:paraId="1AEAF8D6" w14:textId="77777777" w:rsidTr="004A2744">
        <w:tc>
          <w:tcPr>
            <w:tcW w:w="9622" w:type="dxa"/>
            <w:shd w:val="clear" w:color="auto" w:fill="auto"/>
          </w:tcPr>
          <w:p w14:paraId="23AF660E" w14:textId="77777777" w:rsidR="00EA2E3B" w:rsidRPr="00742F7D" w:rsidRDefault="00EA2E3B" w:rsidP="004A2744">
            <w:pPr>
              <w:ind w:firstLine="567"/>
              <w:jc w:val="center"/>
              <w:rPr>
                <w:b/>
                <w:sz w:val="28"/>
                <w:szCs w:val="28"/>
              </w:rPr>
            </w:pPr>
          </w:p>
        </w:tc>
      </w:tr>
      <w:tr w:rsidR="00EA2E3B" w:rsidRPr="00742F7D" w14:paraId="442593C4" w14:textId="77777777" w:rsidTr="004A2744">
        <w:tc>
          <w:tcPr>
            <w:tcW w:w="9622" w:type="dxa"/>
            <w:shd w:val="clear" w:color="auto" w:fill="auto"/>
          </w:tcPr>
          <w:p w14:paraId="4358E3BD" w14:textId="77777777" w:rsidR="00EA2E3B" w:rsidRPr="00742F7D" w:rsidRDefault="00EA2E3B" w:rsidP="004A2744">
            <w:pPr>
              <w:ind w:firstLine="567"/>
              <w:jc w:val="center"/>
              <w:rPr>
                <w:b/>
                <w:sz w:val="28"/>
                <w:szCs w:val="28"/>
              </w:rPr>
            </w:pPr>
          </w:p>
        </w:tc>
      </w:tr>
      <w:tr w:rsidR="00EA2E3B" w:rsidRPr="00742F7D" w14:paraId="27D48F56" w14:textId="77777777" w:rsidTr="004A2744">
        <w:tc>
          <w:tcPr>
            <w:tcW w:w="9622" w:type="dxa"/>
            <w:shd w:val="clear" w:color="auto" w:fill="auto"/>
          </w:tcPr>
          <w:p w14:paraId="70A29254" w14:textId="77777777" w:rsidR="00EA2E3B" w:rsidRPr="00742F7D" w:rsidRDefault="00EA2E3B" w:rsidP="004A2744">
            <w:pPr>
              <w:ind w:firstLine="567"/>
              <w:jc w:val="center"/>
              <w:rPr>
                <w:b/>
                <w:sz w:val="28"/>
                <w:szCs w:val="28"/>
              </w:rPr>
            </w:pPr>
            <w:r w:rsidRPr="00742F7D">
              <w:rPr>
                <w:b/>
                <w:sz w:val="36"/>
                <w:szCs w:val="36"/>
              </w:rPr>
              <w:t xml:space="preserve">                _______________________ </w:t>
            </w:r>
            <w:r w:rsidRPr="00742F7D">
              <w:rPr>
                <w:b/>
                <w:sz w:val="32"/>
                <w:szCs w:val="32"/>
              </w:rPr>
              <w:t>(М.Н. Слепов)</w:t>
            </w:r>
          </w:p>
        </w:tc>
      </w:tr>
      <w:tr w:rsidR="00EA2E3B" w:rsidRPr="00742F7D" w14:paraId="27E97E95" w14:textId="77777777" w:rsidTr="004A2744">
        <w:tc>
          <w:tcPr>
            <w:tcW w:w="9622" w:type="dxa"/>
            <w:shd w:val="clear" w:color="auto" w:fill="auto"/>
          </w:tcPr>
          <w:p w14:paraId="208BA299" w14:textId="77777777" w:rsidR="00EA2E3B" w:rsidRPr="00742F7D" w:rsidRDefault="00EA2E3B" w:rsidP="004A2744">
            <w:pPr>
              <w:ind w:firstLine="567"/>
              <w:jc w:val="center"/>
              <w:rPr>
                <w:b/>
                <w:sz w:val="28"/>
                <w:szCs w:val="28"/>
              </w:rPr>
            </w:pPr>
          </w:p>
        </w:tc>
      </w:tr>
      <w:tr w:rsidR="00EA2E3B" w:rsidRPr="00742F7D" w14:paraId="661EAF83" w14:textId="77777777" w:rsidTr="004A2744">
        <w:tc>
          <w:tcPr>
            <w:tcW w:w="9622" w:type="dxa"/>
            <w:shd w:val="clear" w:color="auto" w:fill="auto"/>
          </w:tcPr>
          <w:p w14:paraId="43A9DA0B" w14:textId="77777777" w:rsidR="00EA2E3B" w:rsidRPr="00742F7D" w:rsidRDefault="00EA2E3B" w:rsidP="004A2744">
            <w:pPr>
              <w:ind w:firstLine="567"/>
              <w:rPr>
                <w:b/>
                <w:sz w:val="32"/>
                <w:szCs w:val="32"/>
              </w:rPr>
            </w:pPr>
          </w:p>
        </w:tc>
      </w:tr>
      <w:tr w:rsidR="00EA2E3B" w:rsidRPr="00742F7D" w14:paraId="2F5C594A" w14:textId="77777777" w:rsidTr="004A2744">
        <w:tc>
          <w:tcPr>
            <w:tcW w:w="9622" w:type="dxa"/>
            <w:shd w:val="clear" w:color="auto" w:fill="auto"/>
          </w:tcPr>
          <w:p w14:paraId="4240146C" w14:textId="77777777" w:rsidR="00EA2E3B" w:rsidRPr="00742F7D" w:rsidRDefault="00EA2E3B" w:rsidP="004A2744">
            <w:pPr>
              <w:ind w:firstLine="567"/>
              <w:jc w:val="center"/>
              <w:rPr>
                <w:b/>
                <w:sz w:val="28"/>
                <w:szCs w:val="28"/>
              </w:rPr>
            </w:pPr>
          </w:p>
        </w:tc>
      </w:tr>
      <w:tr w:rsidR="00EA2E3B" w:rsidRPr="00742F7D" w14:paraId="413683F8" w14:textId="77777777" w:rsidTr="004A2744">
        <w:tc>
          <w:tcPr>
            <w:tcW w:w="9622" w:type="dxa"/>
            <w:shd w:val="clear" w:color="auto" w:fill="auto"/>
          </w:tcPr>
          <w:p w14:paraId="04DA2E7F" w14:textId="77777777" w:rsidR="00EA2E3B" w:rsidRPr="00742F7D" w:rsidRDefault="00EA2E3B" w:rsidP="004A2744">
            <w:pPr>
              <w:ind w:firstLine="567"/>
              <w:jc w:val="center"/>
              <w:rPr>
                <w:b/>
                <w:sz w:val="28"/>
                <w:szCs w:val="28"/>
              </w:rPr>
            </w:pPr>
          </w:p>
        </w:tc>
      </w:tr>
      <w:tr w:rsidR="00EA2E3B" w:rsidRPr="00742F7D" w14:paraId="19FB015C" w14:textId="77777777" w:rsidTr="004A2744">
        <w:tc>
          <w:tcPr>
            <w:tcW w:w="9622" w:type="dxa"/>
            <w:shd w:val="clear" w:color="auto" w:fill="auto"/>
          </w:tcPr>
          <w:p w14:paraId="6371A605" w14:textId="77777777" w:rsidR="00EA2E3B" w:rsidRPr="00742F7D" w:rsidRDefault="00EA2E3B" w:rsidP="004A2744">
            <w:pPr>
              <w:ind w:firstLine="567"/>
              <w:jc w:val="center"/>
              <w:rPr>
                <w:b/>
                <w:sz w:val="28"/>
                <w:szCs w:val="28"/>
              </w:rPr>
            </w:pPr>
          </w:p>
        </w:tc>
      </w:tr>
      <w:tr w:rsidR="00EA2E3B" w:rsidRPr="00742F7D" w14:paraId="578B5847" w14:textId="77777777" w:rsidTr="004A2744">
        <w:tc>
          <w:tcPr>
            <w:tcW w:w="9622" w:type="dxa"/>
            <w:shd w:val="clear" w:color="auto" w:fill="auto"/>
          </w:tcPr>
          <w:p w14:paraId="4D6FDD58" w14:textId="77777777" w:rsidR="00EA2E3B" w:rsidRPr="00742F7D" w:rsidRDefault="00EA2E3B" w:rsidP="004A2744">
            <w:pPr>
              <w:ind w:firstLine="567"/>
              <w:jc w:val="center"/>
              <w:rPr>
                <w:b/>
                <w:sz w:val="28"/>
                <w:szCs w:val="28"/>
              </w:rPr>
            </w:pPr>
          </w:p>
        </w:tc>
      </w:tr>
      <w:tr w:rsidR="00EA2E3B" w:rsidRPr="00742F7D" w14:paraId="33E0966C" w14:textId="77777777" w:rsidTr="004A2744">
        <w:tc>
          <w:tcPr>
            <w:tcW w:w="9622" w:type="dxa"/>
            <w:shd w:val="clear" w:color="auto" w:fill="auto"/>
          </w:tcPr>
          <w:p w14:paraId="17C6776F" w14:textId="77777777" w:rsidR="00EA2E3B" w:rsidRPr="00742F7D" w:rsidRDefault="00EA2E3B" w:rsidP="004A2744">
            <w:pPr>
              <w:ind w:firstLine="567"/>
              <w:jc w:val="center"/>
              <w:rPr>
                <w:b/>
                <w:sz w:val="28"/>
                <w:szCs w:val="28"/>
              </w:rPr>
            </w:pPr>
          </w:p>
        </w:tc>
      </w:tr>
      <w:tr w:rsidR="00EA2E3B" w:rsidRPr="00742F7D" w14:paraId="34A19CA2" w14:textId="77777777" w:rsidTr="004A2744">
        <w:tc>
          <w:tcPr>
            <w:tcW w:w="9622" w:type="dxa"/>
            <w:shd w:val="clear" w:color="auto" w:fill="auto"/>
          </w:tcPr>
          <w:p w14:paraId="49F77072" w14:textId="77777777" w:rsidR="00EA2E3B" w:rsidRPr="00742F7D" w:rsidRDefault="00EA2E3B" w:rsidP="004A2744">
            <w:pPr>
              <w:ind w:firstLine="567"/>
              <w:jc w:val="center"/>
              <w:rPr>
                <w:b/>
                <w:sz w:val="28"/>
                <w:szCs w:val="28"/>
              </w:rPr>
            </w:pPr>
          </w:p>
        </w:tc>
      </w:tr>
      <w:tr w:rsidR="00EA2E3B" w:rsidRPr="00742F7D" w14:paraId="7E2C19BB" w14:textId="77777777" w:rsidTr="004A2744">
        <w:tc>
          <w:tcPr>
            <w:tcW w:w="9622" w:type="dxa"/>
            <w:shd w:val="clear" w:color="auto" w:fill="auto"/>
          </w:tcPr>
          <w:p w14:paraId="3702B6D0" w14:textId="77777777" w:rsidR="00EA2E3B" w:rsidRPr="00742F7D" w:rsidRDefault="00EA2E3B" w:rsidP="004A2744">
            <w:pPr>
              <w:ind w:firstLine="567"/>
              <w:jc w:val="center"/>
              <w:rPr>
                <w:b/>
                <w:sz w:val="28"/>
                <w:szCs w:val="28"/>
              </w:rPr>
            </w:pPr>
          </w:p>
        </w:tc>
      </w:tr>
      <w:tr w:rsidR="00EA2E3B" w:rsidRPr="00742F7D" w14:paraId="57FD07EC" w14:textId="77777777" w:rsidTr="004A2744">
        <w:tc>
          <w:tcPr>
            <w:tcW w:w="9622" w:type="dxa"/>
            <w:shd w:val="clear" w:color="auto" w:fill="auto"/>
          </w:tcPr>
          <w:p w14:paraId="7CE428C5" w14:textId="77777777" w:rsidR="00EA2E3B" w:rsidRPr="00742F7D" w:rsidRDefault="00EA2E3B" w:rsidP="004A2744">
            <w:pPr>
              <w:rPr>
                <w:b/>
                <w:sz w:val="28"/>
                <w:szCs w:val="28"/>
              </w:rPr>
            </w:pPr>
          </w:p>
        </w:tc>
      </w:tr>
      <w:tr w:rsidR="00EA2E3B" w:rsidRPr="00742F7D" w14:paraId="443869F3" w14:textId="77777777" w:rsidTr="004A2744">
        <w:tc>
          <w:tcPr>
            <w:tcW w:w="9622" w:type="dxa"/>
            <w:shd w:val="clear" w:color="auto" w:fill="auto"/>
          </w:tcPr>
          <w:p w14:paraId="2125DA67" w14:textId="77777777" w:rsidR="00EA2E3B" w:rsidRPr="00742F7D" w:rsidRDefault="00EA2E3B" w:rsidP="004A2744">
            <w:pPr>
              <w:ind w:firstLine="567"/>
              <w:jc w:val="center"/>
              <w:rPr>
                <w:b/>
                <w:sz w:val="28"/>
                <w:szCs w:val="28"/>
              </w:rPr>
            </w:pPr>
          </w:p>
        </w:tc>
      </w:tr>
      <w:tr w:rsidR="00EA2E3B" w:rsidRPr="00742F7D" w14:paraId="57E180F3" w14:textId="77777777" w:rsidTr="004A2744">
        <w:tc>
          <w:tcPr>
            <w:tcW w:w="9622" w:type="dxa"/>
            <w:shd w:val="clear" w:color="auto" w:fill="auto"/>
          </w:tcPr>
          <w:p w14:paraId="43456286" w14:textId="77777777" w:rsidR="00EA2E3B" w:rsidRPr="00742F7D" w:rsidRDefault="00EA2E3B" w:rsidP="004A2744">
            <w:pPr>
              <w:ind w:firstLine="567"/>
              <w:jc w:val="center"/>
              <w:rPr>
                <w:b/>
                <w:sz w:val="28"/>
                <w:szCs w:val="28"/>
              </w:rPr>
            </w:pPr>
          </w:p>
        </w:tc>
      </w:tr>
      <w:tr w:rsidR="00EA2E3B" w:rsidRPr="00742F7D" w14:paraId="4A262758" w14:textId="77777777" w:rsidTr="004A2744">
        <w:tc>
          <w:tcPr>
            <w:tcW w:w="9622" w:type="dxa"/>
            <w:shd w:val="clear" w:color="auto" w:fill="auto"/>
          </w:tcPr>
          <w:p w14:paraId="011CD50E" w14:textId="77777777" w:rsidR="00EA2E3B" w:rsidRPr="00742F7D" w:rsidRDefault="00EA2E3B" w:rsidP="004A2744">
            <w:pPr>
              <w:jc w:val="center"/>
              <w:rPr>
                <w:b/>
                <w:sz w:val="28"/>
                <w:szCs w:val="28"/>
              </w:rPr>
            </w:pPr>
            <w:r w:rsidRPr="00742F7D">
              <w:rPr>
                <w:b/>
                <w:sz w:val="28"/>
                <w:szCs w:val="28"/>
              </w:rPr>
              <w:t>город Сургут</w:t>
            </w:r>
          </w:p>
        </w:tc>
      </w:tr>
      <w:tr w:rsidR="00EA2E3B" w:rsidRPr="00742F7D" w14:paraId="4B0D597A" w14:textId="77777777" w:rsidTr="004A2744">
        <w:tc>
          <w:tcPr>
            <w:tcW w:w="9622" w:type="dxa"/>
            <w:shd w:val="clear" w:color="auto" w:fill="auto"/>
          </w:tcPr>
          <w:p w14:paraId="34C029B8" w14:textId="77777777" w:rsidR="00EA2E3B" w:rsidRPr="00742F7D" w:rsidRDefault="00EA2E3B" w:rsidP="004A2744">
            <w:pPr>
              <w:jc w:val="center"/>
              <w:rPr>
                <w:b/>
                <w:sz w:val="28"/>
                <w:szCs w:val="28"/>
              </w:rPr>
            </w:pPr>
            <w:r w:rsidRPr="00742F7D">
              <w:rPr>
                <w:b/>
                <w:sz w:val="28"/>
                <w:szCs w:val="28"/>
              </w:rPr>
              <w:t xml:space="preserve">25.04.2025 </w:t>
            </w:r>
          </w:p>
        </w:tc>
      </w:tr>
    </w:tbl>
    <w:p w14:paraId="10768A1B" w14:textId="4E54332D" w:rsidR="00EA2E3B" w:rsidRPr="00742F7D" w:rsidRDefault="00EA2E3B" w:rsidP="00444E08">
      <w:pPr>
        <w:rPr>
          <w:noProof/>
        </w:rPr>
      </w:pPr>
    </w:p>
    <w:p w14:paraId="29270FBC" w14:textId="77777777" w:rsidR="00EA2E3B" w:rsidRPr="00742F7D" w:rsidRDefault="00EA2E3B" w:rsidP="00444E08">
      <w:pPr>
        <w:sectPr w:rsidR="00EA2E3B" w:rsidRPr="00742F7D" w:rsidSect="00EA2E3B">
          <w:footerReference w:type="even" r:id="rId9"/>
          <w:footerReference w:type="default" r:id="rId10"/>
          <w:footerReference w:type="first" r:id="rId11"/>
          <w:pgSz w:w="11906" w:h="16838" w:code="9"/>
          <w:pgMar w:top="1134" w:right="567" w:bottom="1134" w:left="1701" w:header="709" w:footer="709" w:gutter="0"/>
          <w:pgNumType w:start="2"/>
          <w:cols w:space="708"/>
          <w:titlePg/>
          <w:docGrid w:linePitch="360"/>
        </w:sectPr>
      </w:pPr>
    </w:p>
    <w:tbl>
      <w:tblPr>
        <w:tblpPr w:leftFromText="180" w:rightFromText="180" w:vertAnchor="text" w:tblpY="1"/>
        <w:tblOverlap w:val="never"/>
        <w:tblW w:w="9464" w:type="dxa"/>
        <w:tblLook w:val="04A0" w:firstRow="1" w:lastRow="0" w:firstColumn="1" w:lastColumn="0" w:noHBand="0" w:noVBand="1"/>
      </w:tblPr>
      <w:tblGrid>
        <w:gridCol w:w="1014"/>
        <w:gridCol w:w="7458"/>
        <w:gridCol w:w="992"/>
      </w:tblGrid>
      <w:tr w:rsidR="009A111C" w:rsidRPr="00742F7D" w14:paraId="7F269B0E" w14:textId="77777777" w:rsidTr="004D72AF">
        <w:trPr>
          <w:trHeight w:val="274"/>
        </w:trPr>
        <w:tc>
          <w:tcPr>
            <w:tcW w:w="1014" w:type="dxa"/>
            <w:shd w:val="clear" w:color="auto" w:fill="auto"/>
          </w:tcPr>
          <w:p w14:paraId="64DAFD36" w14:textId="77777777" w:rsidR="008712E3" w:rsidRPr="00742F7D" w:rsidRDefault="008712E3" w:rsidP="00EC5463">
            <w:pPr>
              <w:jc w:val="center"/>
            </w:pPr>
            <w:r w:rsidRPr="00742F7D">
              <w:lastRenderedPageBreak/>
              <w:t>Раздел</w:t>
            </w:r>
          </w:p>
        </w:tc>
        <w:tc>
          <w:tcPr>
            <w:tcW w:w="7458" w:type="dxa"/>
            <w:shd w:val="clear" w:color="auto" w:fill="auto"/>
          </w:tcPr>
          <w:p w14:paraId="6A3E4401" w14:textId="061F0A19" w:rsidR="008712E3" w:rsidRPr="00742F7D" w:rsidRDefault="008712E3" w:rsidP="004D72AF">
            <w:pPr>
              <w:widowControl w:val="0"/>
              <w:autoSpaceDE w:val="0"/>
              <w:autoSpaceDN w:val="0"/>
              <w:adjustRightInd w:val="0"/>
              <w:jc w:val="center"/>
              <w:outlineLvl w:val="1"/>
            </w:pPr>
            <w:r w:rsidRPr="00742F7D">
              <w:t>Содержание</w:t>
            </w:r>
          </w:p>
        </w:tc>
        <w:tc>
          <w:tcPr>
            <w:tcW w:w="992" w:type="dxa"/>
            <w:shd w:val="clear" w:color="auto" w:fill="auto"/>
          </w:tcPr>
          <w:p w14:paraId="71C3C9EE" w14:textId="77777777" w:rsidR="008712E3" w:rsidRPr="00742F7D" w:rsidRDefault="008712E3" w:rsidP="004D72AF">
            <w:pPr>
              <w:jc w:val="center"/>
            </w:pPr>
            <w:r w:rsidRPr="00742F7D">
              <w:t>№ стр.</w:t>
            </w:r>
          </w:p>
        </w:tc>
      </w:tr>
      <w:tr w:rsidR="009A111C" w:rsidRPr="00742F7D" w14:paraId="09562DE8" w14:textId="77777777" w:rsidTr="004D72AF">
        <w:tc>
          <w:tcPr>
            <w:tcW w:w="1014" w:type="dxa"/>
            <w:shd w:val="clear" w:color="auto" w:fill="auto"/>
          </w:tcPr>
          <w:p w14:paraId="07176200" w14:textId="19776F82" w:rsidR="008712E3" w:rsidRPr="00742F7D" w:rsidRDefault="0075324E" w:rsidP="0075324E">
            <w:r w:rsidRPr="00742F7D">
              <w:t xml:space="preserve">    </w:t>
            </w:r>
            <w:r w:rsidR="008712E3" w:rsidRPr="00742F7D">
              <w:t>1.</w:t>
            </w:r>
          </w:p>
        </w:tc>
        <w:tc>
          <w:tcPr>
            <w:tcW w:w="7458" w:type="dxa"/>
            <w:shd w:val="clear" w:color="auto" w:fill="auto"/>
          </w:tcPr>
          <w:p w14:paraId="27173B7F" w14:textId="77777777" w:rsidR="008712E3" w:rsidRPr="00742F7D" w:rsidRDefault="008712E3" w:rsidP="00EC5463">
            <w:pPr>
              <w:widowControl w:val="0"/>
              <w:autoSpaceDE w:val="0"/>
              <w:autoSpaceDN w:val="0"/>
              <w:adjustRightInd w:val="0"/>
              <w:jc w:val="both"/>
              <w:outlineLvl w:val="1"/>
            </w:pPr>
            <w:r w:rsidRPr="00742F7D">
              <w:t>Основные итоги социально-экономического развития</w:t>
            </w:r>
          </w:p>
        </w:tc>
        <w:tc>
          <w:tcPr>
            <w:tcW w:w="992" w:type="dxa"/>
            <w:shd w:val="clear" w:color="auto" w:fill="auto"/>
            <w:vAlign w:val="bottom"/>
          </w:tcPr>
          <w:p w14:paraId="41523208" w14:textId="77777777" w:rsidR="008712E3" w:rsidRPr="00742F7D" w:rsidRDefault="008712E3" w:rsidP="00EC5463">
            <w:pPr>
              <w:jc w:val="center"/>
            </w:pPr>
            <w:r w:rsidRPr="00742F7D">
              <w:t>3</w:t>
            </w:r>
          </w:p>
        </w:tc>
      </w:tr>
      <w:tr w:rsidR="009A111C" w:rsidRPr="00742F7D" w14:paraId="00FA9418" w14:textId="77777777" w:rsidTr="004D72AF">
        <w:tc>
          <w:tcPr>
            <w:tcW w:w="1014" w:type="dxa"/>
            <w:shd w:val="clear" w:color="auto" w:fill="auto"/>
          </w:tcPr>
          <w:p w14:paraId="4A2BDE52" w14:textId="77777777" w:rsidR="008712E3" w:rsidRPr="00742F7D" w:rsidRDefault="008712E3" w:rsidP="00EC5463">
            <w:pPr>
              <w:jc w:val="center"/>
            </w:pPr>
            <w:r w:rsidRPr="00742F7D">
              <w:t>1.1.</w:t>
            </w:r>
          </w:p>
        </w:tc>
        <w:tc>
          <w:tcPr>
            <w:tcW w:w="7458" w:type="dxa"/>
            <w:shd w:val="clear" w:color="auto" w:fill="auto"/>
          </w:tcPr>
          <w:p w14:paraId="0FFCBCBE" w14:textId="77777777" w:rsidR="008712E3" w:rsidRPr="00742F7D" w:rsidRDefault="008712E3" w:rsidP="00EC5463">
            <w:pPr>
              <w:widowControl w:val="0"/>
              <w:autoSpaceDE w:val="0"/>
              <w:autoSpaceDN w:val="0"/>
              <w:adjustRightInd w:val="0"/>
              <w:jc w:val="both"/>
            </w:pPr>
            <w:r w:rsidRPr="00742F7D">
              <w:t>Демографическая ситуация</w:t>
            </w:r>
          </w:p>
        </w:tc>
        <w:tc>
          <w:tcPr>
            <w:tcW w:w="992" w:type="dxa"/>
            <w:shd w:val="clear" w:color="auto" w:fill="auto"/>
            <w:vAlign w:val="bottom"/>
          </w:tcPr>
          <w:p w14:paraId="6DE18D67" w14:textId="438DC04B" w:rsidR="008712E3" w:rsidRPr="00742F7D" w:rsidRDefault="009C186E" w:rsidP="00EC5463">
            <w:pPr>
              <w:jc w:val="center"/>
            </w:pPr>
            <w:r w:rsidRPr="00742F7D">
              <w:t>4</w:t>
            </w:r>
          </w:p>
        </w:tc>
      </w:tr>
      <w:tr w:rsidR="009A111C" w:rsidRPr="00742F7D" w14:paraId="7F0EFAC0" w14:textId="77777777" w:rsidTr="004D72AF">
        <w:tc>
          <w:tcPr>
            <w:tcW w:w="1014" w:type="dxa"/>
            <w:shd w:val="clear" w:color="auto" w:fill="auto"/>
          </w:tcPr>
          <w:p w14:paraId="281010F2" w14:textId="77777777" w:rsidR="008712E3" w:rsidRPr="00742F7D" w:rsidRDefault="008712E3" w:rsidP="00EC5463">
            <w:pPr>
              <w:jc w:val="center"/>
            </w:pPr>
            <w:r w:rsidRPr="00742F7D">
              <w:t>1.2.</w:t>
            </w:r>
          </w:p>
        </w:tc>
        <w:tc>
          <w:tcPr>
            <w:tcW w:w="7458" w:type="dxa"/>
            <w:shd w:val="clear" w:color="auto" w:fill="auto"/>
          </w:tcPr>
          <w:p w14:paraId="0B66DE8C" w14:textId="77777777" w:rsidR="008712E3" w:rsidRPr="00742F7D" w:rsidRDefault="008712E3" w:rsidP="00EC5463">
            <w:r w:rsidRPr="00742F7D">
              <w:t>Промышленность</w:t>
            </w:r>
          </w:p>
        </w:tc>
        <w:tc>
          <w:tcPr>
            <w:tcW w:w="992" w:type="dxa"/>
            <w:shd w:val="clear" w:color="auto" w:fill="auto"/>
            <w:vAlign w:val="bottom"/>
          </w:tcPr>
          <w:p w14:paraId="04745C8B" w14:textId="6F2B50EE" w:rsidR="008712E3" w:rsidRPr="00742F7D" w:rsidRDefault="009C186E" w:rsidP="00EC5463">
            <w:pPr>
              <w:jc w:val="center"/>
            </w:pPr>
            <w:r w:rsidRPr="00742F7D">
              <w:t>5</w:t>
            </w:r>
          </w:p>
        </w:tc>
      </w:tr>
      <w:tr w:rsidR="009A111C" w:rsidRPr="00742F7D" w14:paraId="309B4D96" w14:textId="77777777" w:rsidTr="004D72AF">
        <w:tc>
          <w:tcPr>
            <w:tcW w:w="1014" w:type="dxa"/>
            <w:shd w:val="clear" w:color="auto" w:fill="auto"/>
          </w:tcPr>
          <w:p w14:paraId="7CB68D6C" w14:textId="77777777" w:rsidR="008712E3" w:rsidRPr="00742F7D" w:rsidRDefault="008712E3" w:rsidP="00EC5463">
            <w:pPr>
              <w:jc w:val="center"/>
            </w:pPr>
            <w:r w:rsidRPr="00742F7D">
              <w:t>1.3.</w:t>
            </w:r>
          </w:p>
        </w:tc>
        <w:tc>
          <w:tcPr>
            <w:tcW w:w="7458" w:type="dxa"/>
            <w:shd w:val="clear" w:color="auto" w:fill="auto"/>
          </w:tcPr>
          <w:p w14:paraId="025C5F99" w14:textId="77777777" w:rsidR="008712E3" w:rsidRPr="00742F7D" w:rsidRDefault="008712E3" w:rsidP="00EC5463">
            <w:r w:rsidRPr="00742F7D">
              <w:t>Инвестиции</w:t>
            </w:r>
          </w:p>
        </w:tc>
        <w:tc>
          <w:tcPr>
            <w:tcW w:w="992" w:type="dxa"/>
            <w:shd w:val="clear" w:color="auto" w:fill="auto"/>
            <w:vAlign w:val="bottom"/>
          </w:tcPr>
          <w:p w14:paraId="2CCC31B2" w14:textId="1C35A59D" w:rsidR="008712E3" w:rsidRPr="00742F7D" w:rsidRDefault="009C186E" w:rsidP="00EC5463">
            <w:pPr>
              <w:jc w:val="center"/>
            </w:pPr>
            <w:r w:rsidRPr="00742F7D">
              <w:t>6</w:t>
            </w:r>
          </w:p>
        </w:tc>
      </w:tr>
      <w:tr w:rsidR="009A111C" w:rsidRPr="00742F7D" w14:paraId="7F3E1A1C" w14:textId="77777777" w:rsidTr="004D72AF">
        <w:tc>
          <w:tcPr>
            <w:tcW w:w="1014" w:type="dxa"/>
            <w:shd w:val="clear" w:color="auto" w:fill="auto"/>
          </w:tcPr>
          <w:p w14:paraId="50FC4EC1" w14:textId="77777777" w:rsidR="008712E3" w:rsidRPr="00742F7D" w:rsidRDefault="008712E3" w:rsidP="00EC5463">
            <w:pPr>
              <w:jc w:val="center"/>
            </w:pPr>
            <w:r w:rsidRPr="00742F7D">
              <w:t>1.4.</w:t>
            </w:r>
          </w:p>
        </w:tc>
        <w:tc>
          <w:tcPr>
            <w:tcW w:w="7458" w:type="dxa"/>
            <w:shd w:val="clear" w:color="auto" w:fill="auto"/>
          </w:tcPr>
          <w:p w14:paraId="7A662517" w14:textId="77777777" w:rsidR="008712E3" w:rsidRPr="00742F7D" w:rsidRDefault="008712E3" w:rsidP="00EC5463">
            <w:r w:rsidRPr="00742F7D">
              <w:t>Занятость населения</w:t>
            </w:r>
          </w:p>
        </w:tc>
        <w:tc>
          <w:tcPr>
            <w:tcW w:w="992" w:type="dxa"/>
            <w:shd w:val="clear" w:color="auto" w:fill="auto"/>
            <w:vAlign w:val="bottom"/>
          </w:tcPr>
          <w:p w14:paraId="3BA9E189" w14:textId="543D7279" w:rsidR="008712E3" w:rsidRPr="00742F7D" w:rsidRDefault="009C186E" w:rsidP="00EC5463">
            <w:pPr>
              <w:jc w:val="center"/>
            </w:pPr>
            <w:r w:rsidRPr="00742F7D">
              <w:t>9</w:t>
            </w:r>
          </w:p>
        </w:tc>
      </w:tr>
      <w:tr w:rsidR="009A111C" w:rsidRPr="00742F7D" w14:paraId="10B669B4" w14:textId="77777777" w:rsidTr="004D72AF">
        <w:tc>
          <w:tcPr>
            <w:tcW w:w="1014" w:type="dxa"/>
            <w:shd w:val="clear" w:color="auto" w:fill="auto"/>
          </w:tcPr>
          <w:p w14:paraId="0C7CA01B" w14:textId="77777777" w:rsidR="008712E3" w:rsidRPr="00742F7D" w:rsidRDefault="008712E3" w:rsidP="00EC5463">
            <w:pPr>
              <w:jc w:val="center"/>
            </w:pPr>
            <w:r w:rsidRPr="00742F7D">
              <w:t>1.5.</w:t>
            </w:r>
          </w:p>
        </w:tc>
        <w:tc>
          <w:tcPr>
            <w:tcW w:w="7458" w:type="dxa"/>
            <w:shd w:val="clear" w:color="auto" w:fill="auto"/>
          </w:tcPr>
          <w:p w14:paraId="2416F012" w14:textId="77777777" w:rsidR="008712E3" w:rsidRPr="00742F7D" w:rsidRDefault="008712E3" w:rsidP="00EC5463">
            <w:r w:rsidRPr="00742F7D">
              <w:t>Денежные доходы и расходы населения</w:t>
            </w:r>
          </w:p>
        </w:tc>
        <w:tc>
          <w:tcPr>
            <w:tcW w:w="992" w:type="dxa"/>
            <w:shd w:val="clear" w:color="auto" w:fill="auto"/>
            <w:vAlign w:val="bottom"/>
          </w:tcPr>
          <w:p w14:paraId="1F04A83A" w14:textId="19F8A6D0" w:rsidR="008712E3" w:rsidRPr="00742F7D" w:rsidRDefault="009C186E" w:rsidP="00EC5463">
            <w:pPr>
              <w:jc w:val="center"/>
            </w:pPr>
            <w:r w:rsidRPr="00742F7D">
              <w:t>10</w:t>
            </w:r>
          </w:p>
        </w:tc>
      </w:tr>
      <w:tr w:rsidR="009A111C" w:rsidRPr="00742F7D" w14:paraId="268F4920" w14:textId="77777777" w:rsidTr="004D72AF">
        <w:tc>
          <w:tcPr>
            <w:tcW w:w="1014" w:type="dxa"/>
            <w:shd w:val="clear" w:color="auto" w:fill="auto"/>
          </w:tcPr>
          <w:p w14:paraId="4101CD72" w14:textId="77777777" w:rsidR="008712E3" w:rsidRPr="00742F7D" w:rsidRDefault="008712E3" w:rsidP="00EC5463">
            <w:pPr>
              <w:jc w:val="center"/>
            </w:pPr>
            <w:r w:rsidRPr="00742F7D">
              <w:t>1.6.</w:t>
            </w:r>
          </w:p>
        </w:tc>
        <w:tc>
          <w:tcPr>
            <w:tcW w:w="7458" w:type="dxa"/>
            <w:shd w:val="clear" w:color="auto" w:fill="auto"/>
          </w:tcPr>
          <w:p w14:paraId="7D336AF2" w14:textId="77777777" w:rsidR="008712E3" w:rsidRPr="00742F7D" w:rsidRDefault="008712E3" w:rsidP="00EC5463">
            <w:r w:rsidRPr="00742F7D">
              <w:t>Потребительский рынок</w:t>
            </w:r>
          </w:p>
        </w:tc>
        <w:tc>
          <w:tcPr>
            <w:tcW w:w="992" w:type="dxa"/>
            <w:shd w:val="clear" w:color="auto" w:fill="auto"/>
            <w:vAlign w:val="bottom"/>
          </w:tcPr>
          <w:p w14:paraId="389AD2A1" w14:textId="74E44EAF" w:rsidR="008712E3" w:rsidRPr="00742F7D" w:rsidRDefault="00B86619" w:rsidP="009C186E">
            <w:pPr>
              <w:jc w:val="center"/>
            </w:pPr>
            <w:r w:rsidRPr="00742F7D">
              <w:t>1</w:t>
            </w:r>
            <w:r w:rsidR="009C186E" w:rsidRPr="00742F7D">
              <w:t>1</w:t>
            </w:r>
          </w:p>
        </w:tc>
      </w:tr>
      <w:tr w:rsidR="009A111C" w:rsidRPr="00742F7D" w14:paraId="7C7EBAE3" w14:textId="77777777" w:rsidTr="004D72AF">
        <w:tc>
          <w:tcPr>
            <w:tcW w:w="1014" w:type="dxa"/>
            <w:shd w:val="clear" w:color="auto" w:fill="auto"/>
          </w:tcPr>
          <w:p w14:paraId="61F513E9" w14:textId="77777777" w:rsidR="008712E3" w:rsidRPr="00742F7D" w:rsidRDefault="008712E3" w:rsidP="00EC5463">
            <w:pPr>
              <w:jc w:val="center"/>
            </w:pPr>
            <w:r w:rsidRPr="00742F7D">
              <w:t>1.7.</w:t>
            </w:r>
          </w:p>
        </w:tc>
        <w:tc>
          <w:tcPr>
            <w:tcW w:w="7458" w:type="dxa"/>
            <w:shd w:val="clear" w:color="auto" w:fill="auto"/>
          </w:tcPr>
          <w:p w14:paraId="1209AFD5" w14:textId="77777777" w:rsidR="008712E3" w:rsidRPr="00742F7D" w:rsidRDefault="008712E3" w:rsidP="00EC5463">
            <w:r w:rsidRPr="00742F7D">
              <w:t>Криминогенная обстановка</w:t>
            </w:r>
          </w:p>
        </w:tc>
        <w:tc>
          <w:tcPr>
            <w:tcW w:w="992" w:type="dxa"/>
            <w:shd w:val="clear" w:color="auto" w:fill="auto"/>
            <w:vAlign w:val="bottom"/>
          </w:tcPr>
          <w:p w14:paraId="18AB3E38" w14:textId="07704895" w:rsidR="008712E3" w:rsidRPr="00742F7D" w:rsidRDefault="008712E3" w:rsidP="009C186E">
            <w:pPr>
              <w:jc w:val="center"/>
            </w:pPr>
            <w:r w:rsidRPr="00742F7D">
              <w:t>1</w:t>
            </w:r>
            <w:r w:rsidR="009C186E" w:rsidRPr="00742F7D">
              <w:t>3</w:t>
            </w:r>
          </w:p>
        </w:tc>
      </w:tr>
      <w:tr w:rsidR="009A111C" w:rsidRPr="00742F7D" w14:paraId="70C5E418" w14:textId="77777777" w:rsidTr="004D72AF">
        <w:tc>
          <w:tcPr>
            <w:tcW w:w="1014" w:type="dxa"/>
            <w:shd w:val="clear" w:color="auto" w:fill="auto"/>
          </w:tcPr>
          <w:p w14:paraId="24D4A0C9" w14:textId="77777777" w:rsidR="008712E3" w:rsidRPr="00742F7D" w:rsidRDefault="008712E3" w:rsidP="00EC5463">
            <w:pPr>
              <w:jc w:val="center"/>
            </w:pPr>
            <w:r w:rsidRPr="00742F7D">
              <w:t>1.8.</w:t>
            </w:r>
          </w:p>
        </w:tc>
        <w:tc>
          <w:tcPr>
            <w:tcW w:w="7458" w:type="dxa"/>
            <w:shd w:val="clear" w:color="auto" w:fill="auto"/>
          </w:tcPr>
          <w:p w14:paraId="0C28FE7D" w14:textId="77777777" w:rsidR="008712E3" w:rsidRPr="00742F7D" w:rsidRDefault="008712E3" w:rsidP="00EC5463">
            <w:pPr>
              <w:jc w:val="both"/>
            </w:pPr>
            <w:r w:rsidRPr="00742F7D">
              <w:t>Состояние жилищного фонда, в том числе в соответствии</w:t>
            </w:r>
            <w:r w:rsidR="00B86619" w:rsidRPr="00742F7D">
              <w:t xml:space="preserve"> </w:t>
            </w:r>
            <w:r w:rsidRPr="00742F7D">
              <w:t>с таблицей 1.</w:t>
            </w:r>
          </w:p>
        </w:tc>
        <w:tc>
          <w:tcPr>
            <w:tcW w:w="992" w:type="dxa"/>
            <w:shd w:val="clear" w:color="auto" w:fill="auto"/>
            <w:vAlign w:val="bottom"/>
          </w:tcPr>
          <w:p w14:paraId="1BB7AF1E" w14:textId="679C4F18" w:rsidR="008712E3" w:rsidRPr="00742F7D" w:rsidRDefault="008712E3" w:rsidP="00BF4C62">
            <w:pPr>
              <w:jc w:val="center"/>
            </w:pPr>
            <w:r w:rsidRPr="00742F7D">
              <w:t>1</w:t>
            </w:r>
            <w:r w:rsidR="00BF4C62" w:rsidRPr="00742F7D">
              <w:t>6</w:t>
            </w:r>
          </w:p>
        </w:tc>
      </w:tr>
      <w:tr w:rsidR="009A111C" w:rsidRPr="00742F7D" w14:paraId="3DCFDF3B" w14:textId="77777777" w:rsidTr="004D72AF">
        <w:tc>
          <w:tcPr>
            <w:tcW w:w="1014" w:type="dxa"/>
            <w:shd w:val="clear" w:color="auto" w:fill="auto"/>
          </w:tcPr>
          <w:p w14:paraId="72CC5085" w14:textId="77777777" w:rsidR="008712E3" w:rsidRPr="00742F7D" w:rsidRDefault="008712E3" w:rsidP="00EC5463">
            <w:pPr>
              <w:jc w:val="center"/>
            </w:pPr>
            <w:r w:rsidRPr="00742F7D">
              <w:t>1.9.</w:t>
            </w:r>
          </w:p>
        </w:tc>
        <w:tc>
          <w:tcPr>
            <w:tcW w:w="7458" w:type="dxa"/>
            <w:shd w:val="clear" w:color="auto" w:fill="auto"/>
          </w:tcPr>
          <w:p w14:paraId="2339FC6C" w14:textId="77777777" w:rsidR="008712E3" w:rsidRPr="00742F7D" w:rsidRDefault="008712E3" w:rsidP="00EC5463">
            <w:pPr>
              <w:jc w:val="both"/>
            </w:pPr>
            <w:r w:rsidRPr="00742F7D">
              <w:t>Охрана прав граждан и юридических лиц, в том числе в соответствии с таблицей 2.</w:t>
            </w:r>
          </w:p>
        </w:tc>
        <w:tc>
          <w:tcPr>
            <w:tcW w:w="992" w:type="dxa"/>
            <w:shd w:val="clear" w:color="auto" w:fill="auto"/>
            <w:vAlign w:val="bottom"/>
          </w:tcPr>
          <w:p w14:paraId="029589B0" w14:textId="5E69F6B5" w:rsidR="008712E3" w:rsidRPr="00742F7D" w:rsidRDefault="008712E3" w:rsidP="009C186E">
            <w:pPr>
              <w:jc w:val="center"/>
            </w:pPr>
            <w:r w:rsidRPr="00742F7D">
              <w:t>1</w:t>
            </w:r>
            <w:r w:rsidR="009C186E" w:rsidRPr="00742F7D">
              <w:t>9</w:t>
            </w:r>
          </w:p>
        </w:tc>
      </w:tr>
      <w:tr w:rsidR="009A111C" w:rsidRPr="00742F7D" w14:paraId="6C9F1DF2" w14:textId="77777777" w:rsidTr="004D72AF">
        <w:tc>
          <w:tcPr>
            <w:tcW w:w="1014" w:type="dxa"/>
            <w:shd w:val="clear" w:color="auto" w:fill="auto"/>
          </w:tcPr>
          <w:p w14:paraId="6AB3C069" w14:textId="77777777" w:rsidR="008712E3" w:rsidRPr="00742F7D" w:rsidRDefault="008712E3" w:rsidP="00EC5463">
            <w:pPr>
              <w:jc w:val="center"/>
            </w:pPr>
            <w:r w:rsidRPr="00742F7D">
              <w:t>1.10.</w:t>
            </w:r>
          </w:p>
        </w:tc>
        <w:tc>
          <w:tcPr>
            <w:tcW w:w="7458" w:type="dxa"/>
            <w:shd w:val="clear" w:color="auto" w:fill="auto"/>
          </w:tcPr>
          <w:p w14:paraId="0CE97528" w14:textId="77777777" w:rsidR="008712E3" w:rsidRPr="00742F7D" w:rsidRDefault="008712E3" w:rsidP="00B86619">
            <w:pPr>
              <w:jc w:val="both"/>
            </w:pPr>
            <w:r w:rsidRPr="00742F7D">
              <w:t>Состояние платежной дисциплины и инвестиционной политики</w:t>
            </w:r>
            <w:r w:rsidR="00B86619" w:rsidRPr="00742F7D">
              <w:br/>
            </w:r>
            <w:r w:rsidRPr="00742F7D">
              <w:t>в жилищно-коммунальном комплексе, в том числе в соответствии</w:t>
            </w:r>
            <w:r w:rsidR="00B86619" w:rsidRPr="00742F7D">
              <w:br/>
            </w:r>
            <w:r w:rsidRPr="00742F7D">
              <w:t xml:space="preserve">с </w:t>
            </w:r>
            <w:r w:rsidRPr="00742F7D">
              <w:rPr>
                <w:rStyle w:val="aff4"/>
                <w:color w:val="auto"/>
              </w:rPr>
              <w:t>таблицей 3</w:t>
            </w:r>
            <w:r w:rsidRPr="00742F7D">
              <w:t>.</w:t>
            </w:r>
          </w:p>
        </w:tc>
        <w:tc>
          <w:tcPr>
            <w:tcW w:w="992" w:type="dxa"/>
            <w:shd w:val="clear" w:color="auto" w:fill="auto"/>
            <w:vAlign w:val="bottom"/>
          </w:tcPr>
          <w:p w14:paraId="69908F2D" w14:textId="77777777" w:rsidR="00BF4C62" w:rsidRPr="00742F7D" w:rsidRDefault="00BF4C62" w:rsidP="00EC5463">
            <w:pPr>
              <w:jc w:val="center"/>
            </w:pPr>
          </w:p>
          <w:p w14:paraId="7340406B" w14:textId="6894DE28" w:rsidR="008712E3" w:rsidRPr="00742F7D" w:rsidRDefault="00BF4C62" w:rsidP="00BF4C62">
            <w:pPr>
              <w:jc w:val="center"/>
            </w:pPr>
            <w:r w:rsidRPr="00742F7D">
              <w:t>20</w:t>
            </w:r>
          </w:p>
          <w:p w14:paraId="02F42E41" w14:textId="77777777" w:rsidR="008712E3" w:rsidRPr="00742F7D" w:rsidRDefault="008712E3" w:rsidP="00EC5463">
            <w:pPr>
              <w:jc w:val="center"/>
            </w:pPr>
          </w:p>
        </w:tc>
      </w:tr>
      <w:tr w:rsidR="009A111C" w:rsidRPr="00742F7D" w14:paraId="329BCD2F" w14:textId="77777777" w:rsidTr="004D72AF">
        <w:tc>
          <w:tcPr>
            <w:tcW w:w="1014" w:type="dxa"/>
            <w:shd w:val="clear" w:color="auto" w:fill="auto"/>
          </w:tcPr>
          <w:p w14:paraId="2F4CBECF" w14:textId="77777777" w:rsidR="008712E3" w:rsidRPr="00742F7D" w:rsidRDefault="008712E3" w:rsidP="00EC5463">
            <w:pPr>
              <w:jc w:val="center"/>
            </w:pPr>
            <w:r w:rsidRPr="00742F7D">
              <w:t>1.11.</w:t>
            </w:r>
          </w:p>
          <w:p w14:paraId="2E40D95A" w14:textId="77777777" w:rsidR="008712E3" w:rsidRPr="00742F7D" w:rsidRDefault="008712E3" w:rsidP="00EC5463"/>
          <w:p w14:paraId="08DF167C" w14:textId="77777777" w:rsidR="008712E3" w:rsidRPr="00742F7D" w:rsidRDefault="008712E3" w:rsidP="00EC5463"/>
          <w:p w14:paraId="716E3CC7" w14:textId="77777777" w:rsidR="008712E3" w:rsidRPr="00742F7D" w:rsidRDefault="008712E3" w:rsidP="00EC5463">
            <w:pPr>
              <w:jc w:val="center"/>
            </w:pPr>
            <w:r w:rsidRPr="00742F7D">
              <w:t>1.12.</w:t>
            </w:r>
          </w:p>
        </w:tc>
        <w:tc>
          <w:tcPr>
            <w:tcW w:w="7458" w:type="dxa"/>
            <w:shd w:val="clear" w:color="auto" w:fill="auto"/>
          </w:tcPr>
          <w:p w14:paraId="2D1EA52A" w14:textId="77777777" w:rsidR="008712E3" w:rsidRPr="00742F7D" w:rsidRDefault="008712E3" w:rsidP="00EC5463">
            <w:pPr>
              <w:jc w:val="both"/>
            </w:pPr>
            <w:r w:rsidRPr="00742F7D">
              <w:t>Эффективность деятельности по организации мероприятий</w:t>
            </w:r>
            <w:r w:rsidRPr="00742F7D">
              <w:br/>
              <w:t>при осуществлении деятельности по обращению с животными</w:t>
            </w:r>
            <w:r w:rsidR="00B86619" w:rsidRPr="00742F7D">
              <w:br/>
            </w:r>
            <w:r w:rsidRPr="00742F7D">
              <w:t>без владельцев, в том числе в соответствии с таблицей 4.</w:t>
            </w:r>
          </w:p>
          <w:p w14:paraId="0BB3144D" w14:textId="77777777" w:rsidR="008712E3" w:rsidRPr="00742F7D" w:rsidRDefault="008712E3" w:rsidP="00B86619">
            <w:pPr>
              <w:jc w:val="both"/>
            </w:pPr>
            <w:r w:rsidRPr="00742F7D">
              <w:t>Эффективность деятельности по обращению с отходами, в том числе</w:t>
            </w:r>
            <w:r w:rsidR="00B86619" w:rsidRPr="00742F7D">
              <w:br/>
            </w:r>
            <w:r w:rsidRPr="00742F7D">
              <w:t>в соответствии с таблицей 5.</w:t>
            </w:r>
          </w:p>
        </w:tc>
        <w:tc>
          <w:tcPr>
            <w:tcW w:w="992" w:type="dxa"/>
            <w:shd w:val="clear" w:color="auto" w:fill="auto"/>
            <w:vAlign w:val="bottom"/>
          </w:tcPr>
          <w:p w14:paraId="701E91DB" w14:textId="77777777" w:rsidR="008712E3" w:rsidRPr="00742F7D" w:rsidRDefault="008712E3" w:rsidP="00EC5463">
            <w:pPr>
              <w:jc w:val="center"/>
            </w:pPr>
          </w:p>
          <w:p w14:paraId="5FCE6E20" w14:textId="77777777" w:rsidR="008712E3" w:rsidRPr="00742F7D" w:rsidRDefault="008712E3" w:rsidP="00EC5463">
            <w:pPr>
              <w:jc w:val="center"/>
            </w:pPr>
          </w:p>
          <w:p w14:paraId="0D63AD4D" w14:textId="511C299F" w:rsidR="008712E3" w:rsidRPr="00742F7D" w:rsidRDefault="008712E3" w:rsidP="00EC5463">
            <w:pPr>
              <w:jc w:val="center"/>
            </w:pPr>
            <w:r w:rsidRPr="00742F7D">
              <w:t>2</w:t>
            </w:r>
            <w:r w:rsidR="00BF4C62" w:rsidRPr="00742F7D">
              <w:t>3</w:t>
            </w:r>
          </w:p>
          <w:p w14:paraId="43FC171F" w14:textId="77777777" w:rsidR="008712E3" w:rsidRPr="00742F7D" w:rsidRDefault="008712E3" w:rsidP="00EC5463">
            <w:pPr>
              <w:jc w:val="center"/>
            </w:pPr>
          </w:p>
          <w:p w14:paraId="390FEA49" w14:textId="585ECC39" w:rsidR="008712E3" w:rsidRPr="00742F7D" w:rsidRDefault="008712E3" w:rsidP="00BF4C62">
            <w:pPr>
              <w:jc w:val="center"/>
            </w:pPr>
            <w:r w:rsidRPr="00742F7D">
              <w:t>2</w:t>
            </w:r>
            <w:r w:rsidR="00BF4C62" w:rsidRPr="00742F7D">
              <w:t>5</w:t>
            </w:r>
          </w:p>
        </w:tc>
      </w:tr>
      <w:tr w:rsidR="009A111C" w:rsidRPr="00742F7D" w14:paraId="43286ADE" w14:textId="77777777" w:rsidTr="004D72AF">
        <w:tc>
          <w:tcPr>
            <w:tcW w:w="1014" w:type="dxa"/>
            <w:shd w:val="clear" w:color="auto" w:fill="auto"/>
          </w:tcPr>
          <w:p w14:paraId="1E1B55AC" w14:textId="77777777" w:rsidR="008712E3" w:rsidRPr="00742F7D" w:rsidRDefault="008712E3" w:rsidP="00EC5463">
            <w:pPr>
              <w:jc w:val="center"/>
            </w:pPr>
            <w:r w:rsidRPr="00742F7D">
              <w:t>1.13.</w:t>
            </w:r>
          </w:p>
        </w:tc>
        <w:tc>
          <w:tcPr>
            <w:tcW w:w="7458" w:type="dxa"/>
            <w:shd w:val="clear" w:color="auto" w:fill="auto"/>
          </w:tcPr>
          <w:p w14:paraId="19B279E8" w14:textId="77777777" w:rsidR="008712E3" w:rsidRPr="00742F7D" w:rsidRDefault="008712E3" w:rsidP="00B86619">
            <w:pPr>
              <w:jc w:val="both"/>
            </w:pPr>
            <w:r w:rsidRPr="00742F7D">
              <w:t>Оценка развития наркоситуации, в том числе в соответствии</w:t>
            </w:r>
            <w:r w:rsidR="00B86619" w:rsidRPr="00742F7D">
              <w:br/>
            </w:r>
            <w:r w:rsidRPr="00742F7D">
              <w:t>с</w:t>
            </w:r>
            <w:r w:rsidR="00B86619" w:rsidRPr="00742F7D">
              <w:t xml:space="preserve"> </w:t>
            </w:r>
            <w:hyperlink w:anchor="sub_306" w:history="1">
              <w:r w:rsidRPr="00742F7D">
                <w:rPr>
                  <w:rStyle w:val="aff4"/>
                  <w:rFonts w:cs="Arial"/>
                  <w:color w:val="auto"/>
                </w:rPr>
                <w:t>таблицей 6</w:t>
              </w:r>
            </w:hyperlink>
            <w:r w:rsidRPr="00742F7D">
              <w:t>.</w:t>
            </w:r>
          </w:p>
        </w:tc>
        <w:tc>
          <w:tcPr>
            <w:tcW w:w="992" w:type="dxa"/>
            <w:shd w:val="clear" w:color="auto" w:fill="auto"/>
            <w:vAlign w:val="bottom"/>
          </w:tcPr>
          <w:p w14:paraId="6EFB8BA0" w14:textId="0AE5FA28" w:rsidR="008712E3" w:rsidRPr="00742F7D" w:rsidRDefault="008712E3" w:rsidP="009C186E">
            <w:pPr>
              <w:jc w:val="center"/>
            </w:pPr>
            <w:r w:rsidRPr="00742F7D">
              <w:t>2</w:t>
            </w:r>
            <w:r w:rsidR="009C186E" w:rsidRPr="00742F7D">
              <w:t>5</w:t>
            </w:r>
          </w:p>
        </w:tc>
      </w:tr>
      <w:tr w:rsidR="009A111C" w:rsidRPr="00742F7D" w14:paraId="66E32D45" w14:textId="77777777" w:rsidTr="004D72AF">
        <w:tc>
          <w:tcPr>
            <w:tcW w:w="1014" w:type="dxa"/>
            <w:shd w:val="clear" w:color="auto" w:fill="auto"/>
          </w:tcPr>
          <w:p w14:paraId="69E3508A" w14:textId="53FEC6E6" w:rsidR="00BF4C62" w:rsidRPr="00742F7D" w:rsidRDefault="00BF4C62" w:rsidP="00EC5463">
            <w:pPr>
              <w:jc w:val="center"/>
            </w:pPr>
            <w:r w:rsidRPr="00742F7D">
              <w:t>1.14.</w:t>
            </w:r>
          </w:p>
        </w:tc>
        <w:tc>
          <w:tcPr>
            <w:tcW w:w="7458" w:type="dxa"/>
            <w:shd w:val="clear" w:color="auto" w:fill="auto"/>
          </w:tcPr>
          <w:p w14:paraId="5095BDBC" w14:textId="0169DB9D" w:rsidR="00BF4C62" w:rsidRPr="00742F7D" w:rsidRDefault="00BF4C62" w:rsidP="00BF4C62">
            <w:pPr>
              <w:jc w:val="both"/>
            </w:pPr>
            <w:r w:rsidRPr="00742F7D">
              <w:t xml:space="preserve">Эффективность деятельности в части использования средств местного бюджета в муниципальных учреждениях образования, культуры и спорта, в том числе в соответствии с </w:t>
            </w:r>
            <w:hyperlink w:anchor="sub_306" w:history="1">
              <w:r w:rsidRPr="00742F7D">
                <w:rPr>
                  <w:rStyle w:val="aff4"/>
                  <w:rFonts w:cs="Arial"/>
                  <w:color w:val="auto"/>
                </w:rPr>
                <w:t xml:space="preserve">таблицей </w:t>
              </w:r>
            </w:hyperlink>
            <w:r w:rsidRPr="00742F7D">
              <w:rPr>
                <w:rStyle w:val="aff4"/>
                <w:rFonts w:cs="Arial"/>
                <w:color w:val="auto"/>
              </w:rPr>
              <w:t>7</w:t>
            </w:r>
            <w:r w:rsidRPr="00742F7D">
              <w:t>.</w:t>
            </w:r>
          </w:p>
        </w:tc>
        <w:tc>
          <w:tcPr>
            <w:tcW w:w="992" w:type="dxa"/>
            <w:shd w:val="clear" w:color="auto" w:fill="auto"/>
            <w:vAlign w:val="bottom"/>
          </w:tcPr>
          <w:p w14:paraId="1B9CBBF4" w14:textId="18268231" w:rsidR="00BF4C62" w:rsidRPr="00742F7D" w:rsidRDefault="00441D41" w:rsidP="009C186E">
            <w:pPr>
              <w:jc w:val="center"/>
            </w:pPr>
            <w:r w:rsidRPr="00742F7D">
              <w:t>2</w:t>
            </w:r>
            <w:r w:rsidR="009C186E" w:rsidRPr="00742F7D">
              <w:t>6</w:t>
            </w:r>
          </w:p>
        </w:tc>
      </w:tr>
      <w:tr w:rsidR="009A111C" w:rsidRPr="00742F7D" w14:paraId="79067613" w14:textId="77777777" w:rsidTr="004D72AF">
        <w:tc>
          <w:tcPr>
            <w:tcW w:w="1014" w:type="dxa"/>
            <w:shd w:val="clear" w:color="auto" w:fill="auto"/>
          </w:tcPr>
          <w:p w14:paraId="0098964D" w14:textId="3B39B04A" w:rsidR="008712E3" w:rsidRPr="00742F7D" w:rsidRDefault="0075324E" w:rsidP="0075324E">
            <w:r w:rsidRPr="00742F7D">
              <w:t xml:space="preserve">   </w:t>
            </w:r>
            <w:r w:rsidR="008712E3" w:rsidRPr="00742F7D">
              <w:t>2.</w:t>
            </w:r>
          </w:p>
        </w:tc>
        <w:tc>
          <w:tcPr>
            <w:tcW w:w="7458" w:type="dxa"/>
            <w:shd w:val="clear" w:color="auto" w:fill="auto"/>
          </w:tcPr>
          <w:p w14:paraId="78CABEAB" w14:textId="77777777" w:rsidR="008712E3" w:rsidRPr="00742F7D" w:rsidRDefault="008712E3" w:rsidP="00B86619">
            <w:pPr>
              <w:jc w:val="both"/>
            </w:pPr>
            <w:r w:rsidRPr="00742F7D">
              <w:t>Показатели, характеризующие социально-экономическое развитие муниципального образования городской округ Сургут, оценку эффективности деятельности органов местного самоуправления городского округа, за отчетный год и их планируемые значения</w:t>
            </w:r>
            <w:r w:rsidR="00B86619" w:rsidRPr="00742F7D">
              <w:br/>
            </w:r>
            <w:r w:rsidRPr="00742F7D">
              <w:t>на 3-летний период</w:t>
            </w:r>
          </w:p>
        </w:tc>
        <w:tc>
          <w:tcPr>
            <w:tcW w:w="992" w:type="dxa"/>
            <w:shd w:val="clear" w:color="auto" w:fill="auto"/>
            <w:vAlign w:val="bottom"/>
          </w:tcPr>
          <w:p w14:paraId="16251F62" w14:textId="77777777" w:rsidR="009C186E" w:rsidRPr="00742F7D" w:rsidRDefault="009C186E" w:rsidP="00354658">
            <w:pPr>
              <w:jc w:val="center"/>
            </w:pPr>
          </w:p>
          <w:p w14:paraId="3E1DC313" w14:textId="77777777" w:rsidR="009C186E" w:rsidRPr="00742F7D" w:rsidRDefault="009C186E" w:rsidP="00354658">
            <w:pPr>
              <w:jc w:val="center"/>
            </w:pPr>
          </w:p>
          <w:p w14:paraId="27633535" w14:textId="6C922837" w:rsidR="008712E3" w:rsidRPr="00742F7D" w:rsidRDefault="008712E3" w:rsidP="00354658">
            <w:pPr>
              <w:jc w:val="center"/>
            </w:pPr>
            <w:r w:rsidRPr="00742F7D">
              <w:t>2</w:t>
            </w:r>
            <w:r w:rsidR="00354658" w:rsidRPr="00742F7D">
              <w:t>8</w:t>
            </w:r>
          </w:p>
          <w:p w14:paraId="7A583730" w14:textId="77777777" w:rsidR="00F7434E" w:rsidRPr="00742F7D" w:rsidRDefault="00F7434E" w:rsidP="00354658">
            <w:pPr>
              <w:jc w:val="center"/>
            </w:pPr>
          </w:p>
          <w:p w14:paraId="150196E4" w14:textId="096171D2" w:rsidR="00F7434E" w:rsidRPr="00742F7D" w:rsidRDefault="00F7434E" w:rsidP="00354658">
            <w:pPr>
              <w:jc w:val="center"/>
            </w:pPr>
          </w:p>
        </w:tc>
      </w:tr>
      <w:tr w:rsidR="009A111C" w:rsidRPr="00742F7D" w14:paraId="43174718" w14:textId="77777777" w:rsidTr="004D72AF">
        <w:tc>
          <w:tcPr>
            <w:tcW w:w="1014" w:type="dxa"/>
            <w:shd w:val="clear" w:color="auto" w:fill="auto"/>
          </w:tcPr>
          <w:p w14:paraId="5024C3E7" w14:textId="798D81A3" w:rsidR="008712E3" w:rsidRPr="00742F7D" w:rsidRDefault="0075324E" w:rsidP="0075324E">
            <w:r w:rsidRPr="00742F7D">
              <w:t xml:space="preserve">   </w:t>
            </w:r>
            <w:r w:rsidR="008712E3" w:rsidRPr="00742F7D">
              <w:t>3.</w:t>
            </w:r>
          </w:p>
          <w:p w14:paraId="141D327F" w14:textId="77777777" w:rsidR="00F7434E" w:rsidRPr="00742F7D" w:rsidRDefault="00F7434E" w:rsidP="00EC5463">
            <w:pPr>
              <w:jc w:val="center"/>
            </w:pPr>
          </w:p>
          <w:p w14:paraId="52BC4446" w14:textId="77777777" w:rsidR="00F7434E" w:rsidRPr="00742F7D" w:rsidRDefault="00F7434E" w:rsidP="00EC5463">
            <w:pPr>
              <w:jc w:val="center"/>
            </w:pPr>
          </w:p>
          <w:p w14:paraId="07ECC186" w14:textId="74FF2907" w:rsidR="00F7434E" w:rsidRPr="00742F7D" w:rsidRDefault="00F7434E" w:rsidP="00EC5463">
            <w:pPr>
              <w:jc w:val="center"/>
            </w:pPr>
            <w:r w:rsidRPr="00742F7D">
              <w:t>3.1.</w:t>
            </w:r>
          </w:p>
        </w:tc>
        <w:tc>
          <w:tcPr>
            <w:tcW w:w="7458" w:type="dxa"/>
            <w:shd w:val="clear" w:color="auto" w:fill="auto"/>
          </w:tcPr>
          <w:p w14:paraId="034A5B20" w14:textId="77777777" w:rsidR="008712E3" w:rsidRPr="00742F7D" w:rsidRDefault="008712E3" w:rsidP="00EC5463">
            <w:pPr>
              <w:jc w:val="both"/>
            </w:pPr>
            <w:r w:rsidRPr="00742F7D">
              <w:t>Информация о внедрении информационных технологий и повышении информационной открытости, повышении качества предоставляемых муниципальных услуг</w:t>
            </w:r>
          </w:p>
          <w:p w14:paraId="20C8E6A8" w14:textId="54B8946C" w:rsidR="00F7434E" w:rsidRPr="00742F7D" w:rsidRDefault="00F7434E" w:rsidP="00EC5463">
            <w:pPr>
              <w:jc w:val="both"/>
            </w:pPr>
            <w:r w:rsidRPr="00742F7D">
              <w:t>Утратил силу</w:t>
            </w:r>
          </w:p>
        </w:tc>
        <w:tc>
          <w:tcPr>
            <w:tcW w:w="992" w:type="dxa"/>
            <w:shd w:val="clear" w:color="auto" w:fill="auto"/>
            <w:vAlign w:val="bottom"/>
          </w:tcPr>
          <w:p w14:paraId="3320FB35" w14:textId="77777777" w:rsidR="00F7434E" w:rsidRPr="00742F7D" w:rsidRDefault="00F7434E" w:rsidP="00354658">
            <w:pPr>
              <w:jc w:val="center"/>
            </w:pPr>
          </w:p>
          <w:p w14:paraId="43A0F639" w14:textId="6ED7AEB1" w:rsidR="00F7434E" w:rsidRPr="00742F7D" w:rsidRDefault="00F7434E" w:rsidP="00354658">
            <w:pPr>
              <w:jc w:val="center"/>
            </w:pPr>
            <w:r w:rsidRPr="00742F7D">
              <w:t>28</w:t>
            </w:r>
          </w:p>
          <w:p w14:paraId="56457E9E" w14:textId="03B14B43" w:rsidR="008712E3" w:rsidRPr="00742F7D" w:rsidRDefault="008712E3" w:rsidP="00354658">
            <w:pPr>
              <w:jc w:val="center"/>
            </w:pPr>
            <w:r w:rsidRPr="00742F7D">
              <w:t>2</w:t>
            </w:r>
            <w:r w:rsidR="00354658" w:rsidRPr="00742F7D">
              <w:t>8</w:t>
            </w:r>
          </w:p>
        </w:tc>
      </w:tr>
      <w:tr w:rsidR="009A111C" w:rsidRPr="00742F7D" w14:paraId="250BCC1D" w14:textId="77777777" w:rsidTr="004D72AF">
        <w:tc>
          <w:tcPr>
            <w:tcW w:w="1014" w:type="dxa"/>
            <w:shd w:val="clear" w:color="auto" w:fill="auto"/>
          </w:tcPr>
          <w:p w14:paraId="6F0F396F" w14:textId="77777777" w:rsidR="008712E3" w:rsidRPr="00742F7D" w:rsidRDefault="008712E3" w:rsidP="00EC5463">
            <w:pPr>
              <w:jc w:val="center"/>
            </w:pPr>
            <w:r w:rsidRPr="00742F7D">
              <w:t>3.2.</w:t>
            </w:r>
          </w:p>
        </w:tc>
        <w:tc>
          <w:tcPr>
            <w:tcW w:w="7458" w:type="dxa"/>
            <w:shd w:val="clear" w:color="auto" w:fill="auto"/>
          </w:tcPr>
          <w:p w14:paraId="361B4FBC" w14:textId="77777777" w:rsidR="008712E3" w:rsidRPr="00742F7D" w:rsidRDefault="008712E3" w:rsidP="00B86619">
            <w:pPr>
              <w:jc w:val="both"/>
            </w:pPr>
            <w:r w:rsidRPr="00742F7D">
              <w:t>Внедрение информационных технологий при решении задач</w:t>
            </w:r>
            <w:r w:rsidR="00B86619" w:rsidRPr="00742F7D">
              <w:br/>
            </w:r>
            <w:r w:rsidRPr="00742F7D">
              <w:t>по обеспечению доступа населения к информации о деятельности органов местного самоуправления городского округа</w:t>
            </w:r>
          </w:p>
        </w:tc>
        <w:tc>
          <w:tcPr>
            <w:tcW w:w="992" w:type="dxa"/>
            <w:shd w:val="clear" w:color="auto" w:fill="auto"/>
            <w:vAlign w:val="bottom"/>
          </w:tcPr>
          <w:p w14:paraId="50CEB53D" w14:textId="6734E89C" w:rsidR="008712E3" w:rsidRPr="00742F7D" w:rsidRDefault="008712E3" w:rsidP="00354658">
            <w:pPr>
              <w:jc w:val="center"/>
            </w:pPr>
            <w:r w:rsidRPr="00742F7D">
              <w:t>2</w:t>
            </w:r>
            <w:r w:rsidR="00354658" w:rsidRPr="00742F7D">
              <w:t>8</w:t>
            </w:r>
          </w:p>
        </w:tc>
      </w:tr>
      <w:tr w:rsidR="009A111C" w:rsidRPr="00742F7D" w14:paraId="00B7775A" w14:textId="77777777" w:rsidTr="004D72AF">
        <w:tc>
          <w:tcPr>
            <w:tcW w:w="1014" w:type="dxa"/>
            <w:shd w:val="clear" w:color="auto" w:fill="auto"/>
          </w:tcPr>
          <w:p w14:paraId="50A23E0A" w14:textId="77777777" w:rsidR="008712E3" w:rsidRPr="00742F7D" w:rsidRDefault="008712E3" w:rsidP="00EC5463">
            <w:pPr>
              <w:jc w:val="center"/>
            </w:pPr>
            <w:r w:rsidRPr="00742F7D">
              <w:t>3.3.</w:t>
            </w:r>
          </w:p>
        </w:tc>
        <w:tc>
          <w:tcPr>
            <w:tcW w:w="7458" w:type="dxa"/>
            <w:shd w:val="clear" w:color="auto" w:fill="auto"/>
          </w:tcPr>
          <w:p w14:paraId="7B32E6BD" w14:textId="77777777" w:rsidR="008712E3" w:rsidRPr="00742F7D" w:rsidRDefault="008712E3" w:rsidP="00B86619">
            <w:pPr>
              <w:jc w:val="both"/>
            </w:pPr>
            <w:r w:rsidRPr="00742F7D">
              <w:t>Повышение информационной открытости органов местного самоуправления городского округа, включая информацию о качестве окружающей среды, публичная и медийная (публикации</w:t>
            </w:r>
            <w:r w:rsidR="00B86619" w:rsidRPr="00742F7D">
              <w:br/>
            </w:r>
            <w:r w:rsidRPr="00742F7D">
              <w:t>и выступления в СМИ) активность Главы города, работа с населением</w:t>
            </w:r>
          </w:p>
        </w:tc>
        <w:tc>
          <w:tcPr>
            <w:tcW w:w="992" w:type="dxa"/>
            <w:shd w:val="clear" w:color="auto" w:fill="auto"/>
            <w:vAlign w:val="bottom"/>
          </w:tcPr>
          <w:p w14:paraId="6ACACA15" w14:textId="69BDBCF0" w:rsidR="008712E3" w:rsidRPr="00742F7D" w:rsidRDefault="008712E3" w:rsidP="00354658">
            <w:pPr>
              <w:jc w:val="center"/>
            </w:pPr>
            <w:r w:rsidRPr="00742F7D">
              <w:t>3</w:t>
            </w:r>
            <w:r w:rsidR="00354658" w:rsidRPr="00742F7D">
              <w:t>9</w:t>
            </w:r>
          </w:p>
        </w:tc>
      </w:tr>
      <w:tr w:rsidR="009A111C" w:rsidRPr="00742F7D" w14:paraId="3DBD5DC4" w14:textId="77777777" w:rsidTr="004D72AF">
        <w:tc>
          <w:tcPr>
            <w:tcW w:w="1014" w:type="dxa"/>
            <w:shd w:val="clear" w:color="auto" w:fill="auto"/>
          </w:tcPr>
          <w:p w14:paraId="196A6494" w14:textId="77777777" w:rsidR="008712E3" w:rsidRPr="00742F7D" w:rsidRDefault="008712E3" w:rsidP="00EC5463">
            <w:pPr>
              <w:jc w:val="center"/>
            </w:pPr>
            <w:r w:rsidRPr="00742F7D">
              <w:t>3.4.</w:t>
            </w:r>
          </w:p>
        </w:tc>
        <w:tc>
          <w:tcPr>
            <w:tcW w:w="7458" w:type="dxa"/>
            <w:shd w:val="clear" w:color="auto" w:fill="auto"/>
          </w:tcPr>
          <w:p w14:paraId="21A1540A" w14:textId="77777777" w:rsidR="008712E3" w:rsidRPr="00742F7D" w:rsidRDefault="008712E3" w:rsidP="00B86619">
            <w:pPr>
              <w:jc w:val="both"/>
            </w:pPr>
            <w:r w:rsidRPr="00742F7D">
              <w:t>Меры, принимаемые для повышения качества предоставляемых населению муниципальных услуг, с указанием мер, принимаемых для повышения их доступности лицам с ограниченными возможностями здоровья (в том числе в сфере физической культуры и спорта)</w:t>
            </w:r>
            <w:r w:rsidR="00B86619" w:rsidRPr="00742F7D">
              <w:br/>
            </w:r>
            <w:r w:rsidRPr="00742F7D">
              <w:t>и использования в этой сфере информационных технологий, а также учет общественного мнения об удовлетворенности населения социальными услугами по результатам социологических опросов населения</w:t>
            </w:r>
          </w:p>
        </w:tc>
        <w:tc>
          <w:tcPr>
            <w:tcW w:w="992" w:type="dxa"/>
            <w:shd w:val="clear" w:color="auto" w:fill="auto"/>
            <w:vAlign w:val="bottom"/>
          </w:tcPr>
          <w:p w14:paraId="4521D38B" w14:textId="4F5ADF89" w:rsidR="008712E3" w:rsidRPr="00742F7D" w:rsidRDefault="00354658" w:rsidP="00B86619">
            <w:pPr>
              <w:jc w:val="center"/>
            </w:pPr>
            <w:r w:rsidRPr="00742F7D">
              <w:t>64</w:t>
            </w:r>
          </w:p>
        </w:tc>
      </w:tr>
    </w:tbl>
    <w:p w14:paraId="24C2F754" w14:textId="4C4865D1" w:rsidR="004D72AF" w:rsidRPr="00742F7D" w:rsidRDefault="004D72AF" w:rsidP="00444E08"/>
    <w:p w14:paraId="1076DD71" w14:textId="77777777" w:rsidR="004D72AF" w:rsidRPr="00742F7D" w:rsidRDefault="004D72AF">
      <w:r w:rsidRPr="00742F7D">
        <w:br w:type="page"/>
      </w:r>
    </w:p>
    <w:p w14:paraId="4FE2D669" w14:textId="77777777" w:rsidR="00BD2A6C" w:rsidRPr="00742F7D" w:rsidRDefault="00BD2A6C" w:rsidP="00444E08"/>
    <w:p w14:paraId="66972429" w14:textId="77777777" w:rsidR="00B86619" w:rsidRPr="00742F7D" w:rsidRDefault="00B86619" w:rsidP="00444E08"/>
    <w:p w14:paraId="4F532025" w14:textId="77777777" w:rsidR="00EC0A9D" w:rsidRPr="00742F7D" w:rsidRDefault="00EC0A9D" w:rsidP="00CF550E">
      <w:pPr>
        <w:autoSpaceDE w:val="0"/>
        <w:autoSpaceDN w:val="0"/>
        <w:adjustRightInd w:val="0"/>
        <w:ind w:firstLine="709"/>
        <w:jc w:val="both"/>
        <w:rPr>
          <w:bCs/>
        </w:rPr>
      </w:pPr>
      <w:r w:rsidRPr="00742F7D">
        <w:rPr>
          <w:bCs/>
        </w:rPr>
        <w:t xml:space="preserve">Оценка эффективности деятельности органов местного самоуправления городских округов и муниципальных районов Ханты-Мансийского автономного округа </w:t>
      </w:r>
      <w:r w:rsidR="00CF550E" w:rsidRPr="00742F7D">
        <w:rPr>
          <w:bCs/>
        </w:rPr>
        <w:t xml:space="preserve">– </w:t>
      </w:r>
      <w:r w:rsidRPr="00742F7D">
        <w:rPr>
          <w:bCs/>
        </w:rPr>
        <w:t>Югры</w:t>
      </w:r>
      <w:r w:rsidRPr="00742F7D">
        <w:rPr>
          <w:lang w:eastAsia="en-US"/>
        </w:rPr>
        <w:t xml:space="preserve"> проводится в соответствии с: </w:t>
      </w:r>
    </w:p>
    <w:p w14:paraId="430510D2" w14:textId="77777777" w:rsidR="00EC0A9D" w:rsidRPr="00742F7D" w:rsidRDefault="00EC0A9D" w:rsidP="0060539F">
      <w:pPr>
        <w:autoSpaceDE w:val="0"/>
        <w:autoSpaceDN w:val="0"/>
        <w:adjustRightInd w:val="0"/>
        <w:ind w:firstLine="709"/>
        <w:jc w:val="both"/>
        <w:rPr>
          <w:lang w:eastAsia="en-US"/>
        </w:rPr>
      </w:pPr>
      <w:r w:rsidRPr="00742F7D">
        <w:rPr>
          <w:lang w:eastAsia="en-US"/>
        </w:rPr>
        <w:t>Указом Президента Российской Федерации от 28</w:t>
      </w:r>
      <w:r w:rsidR="005862F1" w:rsidRPr="00742F7D">
        <w:rPr>
          <w:lang w:eastAsia="en-US"/>
        </w:rPr>
        <w:t>.04.2008</w:t>
      </w:r>
      <w:r w:rsidRPr="00742F7D">
        <w:rPr>
          <w:lang w:eastAsia="en-US"/>
        </w:rPr>
        <w:t xml:space="preserve"> № 607 «Об оценке эффективности деятельности органов местного самоуправления городских округов</w:t>
      </w:r>
      <w:r w:rsidR="005F69D5" w:rsidRPr="00742F7D">
        <w:rPr>
          <w:lang w:eastAsia="en-US"/>
        </w:rPr>
        <w:br/>
      </w:r>
      <w:r w:rsidR="001839AF" w:rsidRPr="00742F7D">
        <w:rPr>
          <w:lang w:eastAsia="en-US"/>
        </w:rPr>
        <w:t>и муниципальных районов»;</w:t>
      </w:r>
      <w:r w:rsidRPr="00742F7D">
        <w:rPr>
          <w:lang w:eastAsia="en-US"/>
        </w:rPr>
        <w:t xml:space="preserve"> </w:t>
      </w:r>
    </w:p>
    <w:p w14:paraId="346318EA" w14:textId="77777777" w:rsidR="00EC0A9D" w:rsidRPr="00742F7D" w:rsidRDefault="00EC0A9D" w:rsidP="0060539F">
      <w:pPr>
        <w:autoSpaceDE w:val="0"/>
        <w:autoSpaceDN w:val="0"/>
        <w:adjustRightInd w:val="0"/>
        <w:ind w:firstLine="709"/>
        <w:jc w:val="both"/>
        <w:rPr>
          <w:lang w:eastAsia="en-US"/>
        </w:rPr>
      </w:pPr>
      <w:r w:rsidRPr="00742F7D">
        <w:rPr>
          <w:lang w:eastAsia="en-US"/>
        </w:rPr>
        <w:t>постановлением Правительства Российской Федерации от 17</w:t>
      </w:r>
      <w:r w:rsidR="005862F1" w:rsidRPr="00742F7D">
        <w:rPr>
          <w:lang w:eastAsia="en-US"/>
        </w:rPr>
        <w:t>.12.2012</w:t>
      </w:r>
      <w:r w:rsidRPr="00742F7D">
        <w:rPr>
          <w:lang w:eastAsia="en-US"/>
        </w:rPr>
        <w:t xml:space="preserve"> № 1317</w:t>
      </w:r>
      <w:r w:rsidR="00796971" w:rsidRPr="00742F7D">
        <w:rPr>
          <w:lang w:eastAsia="en-US"/>
        </w:rPr>
        <w:br/>
      </w:r>
      <w:r w:rsidRPr="00742F7D">
        <w:rPr>
          <w:lang w:eastAsia="en-US"/>
        </w:rPr>
        <w:t>«О мерах по реализации Указа Президента Российской Федерации от 28</w:t>
      </w:r>
      <w:r w:rsidR="005862F1" w:rsidRPr="00742F7D">
        <w:rPr>
          <w:lang w:eastAsia="en-US"/>
        </w:rPr>
        <w:t>.04.2008</w:t>
      </w:r>
      <w:r w:rsidRPr="00742F7D">
        <w:rPr>
          <w:lang w:eastAsia="en-US"/>
        </w:rPr>
        <w:t xml:space="preserve"> № 607</w:t>
      </w:r>
      <w:r w:rsidR="00796971" w:rsidRPr="00742F7D">
        <w:rPr>
          <w:lang w:eastAsia="en-US"/>
        </w:rPr>
        <w:br/>
      </w:r>
      <w:r w:rsidRPr="00742F7D">
        <w:rPr>
          <w:lang w:eastAsia="en-US"/>
        </w:rPr>
        <w:t xml:space="preserve">«Об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w:t>
      </w:r>
      <w:r w:rsidR="003F2A66" w:rsidRPr="00742F7D">
        <w:rPr>
          <w:lang w:eastAsia="en-US"/>
        </w:rPr>
        <w:t>0</w:t>
      </w:r>
      <w:r w:rsidRPr="00742F7D">
        <w:rPr>
          <w:lang w:eastAsia="en-US"/>
        </w:rPr>
        <w:t>7</w:t>
      </w:r>
      <w:r w:rsidR="003F2A66" w:rsidRPr="00742F7D">
        <w:rPr>
          <w:lang w:eastAsia="en-US"/>
        </w:rPr>
        <w:t>.05.</w:t>
      </w:r>
      <w:r w:rsidRPr="00742F7D">
        <w:rPr>
          <w:lang w:eastAsia="en-US"/>
        </w:rPr>
        <w:t>2012 № 601 «Об основных направлениях совершенствования систем</w:t>
      </w:r>
      <w:r w:rsidR="001839AF" w:rsidRPr="00742F7D">
        <w:rPr>
          <w:lang w:eastAsia="en-US"/>
        </w:rPr>
        <w:t>ы государственного управления»;</w:t>
      </w:r>
    </w:p>
    <w:p w14:paraId="58BF8D91" w14:textId="77777777" w:rsidR="001839AF" w:rsidRPr="00742F7D" w:rsidRDefault="001839AF" w:rsidP="001839AF">
      <w:pPr>
        <w:autoSpaceDE w:val="0"/>
        <w:autoSpaceDN w:val="0"/>
        <w:adjustRightInd w:val="0"/>
        <w:ind w:firstLine="709"/>
        <w:jc w:val="both"/>
        <w:rPr>
          <w:lang w:eastAsia="en-US"/>
        </w:rPr>
      </w:pPr>
      <w:r w:rsidRPr="00742F7D">
        <w:rPr>
          <w:lang w:eastAsia="en-US"/>
        </w:rPr>
        <w:t>распоряжением Правительства Ханты-Мансийского автономного округа – Югры</w:t>
      </w:r>
      <w:r w:rsidR="00796971" w:rsidRPr="00742F7D">
        <w:rPr>
          <w:lang w:eastAsia="en-US"/>
        </w:rPr>
        <w:br/>
      </w:r>
      <w:r w:rsidRPr="00742F7D">
        <w:rPr>
          <w:lang w:eastAsia="en-US"/>
        </w:rPr>
        <w:t>от 15.03.2013 №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p w14:paraId="47A6D53B" w14:textId="77777777" w:rsidR="00EC0A9D" w:rsidRPr="00742F7D" w:rsidRDefault="00EC0A9D" w:rsidP="0060539F">
      <w:pPr>
        <w:autoSpaceDE w:val="0"/>
        <w:autoSpaceDN w:val="0"/>
        <w:adjustRightInd w:val="0"/>
        <w:ind w:firstLine="709"/>
        <w:jc w:val="both"/>
        <w:rPr>
          <w:lang w:eastAsia="en-US"/>
        </w:rPr>
      </w:pPr>
      <w:r w:rsidRPr="00742F7D">
        <w:rPr>
          <w:lang w:eastAsia="en-US"/>
        </w:rPr>
        <w:t>постановлением Правительства Ханты-Мансийского автономного округа – Югры</w:t>
      </w:r>
      <w:r w:rsidR="008712E3" w:rsidRPr="00742F7D">
        <w:rPr>
          <w:lang w:eastAsia="en-US"/>
        </w:rPr>
        <w:br/>
      </w:r>
      <w:r w:rsidRPr="00742F7D">
        <w:rPr>
          <w:lang w:eastAsia="en-US"/>
        </w:rPr>
        <w:t>от 24</w:t>
      </w:r>
      <w:r w:rsidR="005862F1" w:rsidRPr="00742F7D">
        <w:rPr>
          <w:lang w:eastAsia="en-US"/>
        </w:rPr>
        <w:t>.01.</w:t>
      </w:r>
      <w:r w:rsidRPr="00742F7D">
        <w:rPr>
          <w:lang w:eastAsia="en-US"/>
        </w:rPr>
        <w:t>2014 № 24-п «О Порядке выделения грантов городским округам и муниципальным районам Ханты-Мансийского автономного округа – Югры в целях поощрения достижения наилучших значений показателей деятельности органов местного самоуправления городских округов и муниципальных районов Ханты-Мансийск</w:t>
      </w:r>
      <w:r w:rsidR="001839AF" w:rsidRPr="00742F7D">
        <w:rPr>
          <w:lang w:eastAsia="en-US"/>
        </w:rPr>
        <w:t>ого автономного округа – Югры»;</w:t>
      </w:r>
    </w:p>
    <w:p w14:paraId="664F254D" w14:textId="77777777" w:rsidR="00307182" w:rsidRPr="00742F7D" w:rsidRDefault="00307182" w:rsidP="0060539F">
      <w:pPr>
        <w:autoSpaceDE w:val="0"/>
        <w:autoSpaceDN w:val="0"/>
        <w:adjustRightInd w:val="0"/>
        <w:ind w:firstLine="709"/>
        <w:jc w:val="both"/>
        <w:rPr>
          <w:lang w:eastAsia="en-US"/>
        </w:rPr>
      </w:pPr>
      <w:r w:rsidRPr="00742F7D">
        <w:rPr>
          <w:lang w:eastAsia="en-US"/>
        </w:rPr>
        <w:t>постановление</w:t>
      </w:r>
      <w:r w:rsidR="00BE353F" w:rsidRPr="00742F7D">
        <w:rPr>
          <w:lang w:eastAsia="en-US"/>
        </w:rPr>
        <w:t>м</w:t>
      </w:r>
      <w:r w:rsidRPr="00742F7D">
        <w:rPr>
          <w:lang w:eastAsia="en-US"/>
        </w:rPr>
        <w:t xml:space="preserve"> Губернатора Ханты-Мансийского автономного округа – Югры</w:t>
      </w:r>
      <w:r w:rsidR="005F69D5" w:rsidRPr="00742F7D">
        <w:rPr>
          <w:lang w:eastAsia="en-US"/>
        </w:rPr>
        <w:br/>
      </w:r>
      <w:r w:rsidRPr="00742F7D">
        <w:rPr>
          <w:lang w:eastAsia="en-US"/>
        </w:rPr>
        <w:t>от 23.01.2014 № 7 «</w:t>
      </w:r>
      <w:r w:rsidRPr="00742F7D">
        <w:t>О реализации постановления Правительства Российской Федерации</w:t>
      </w:r>
      <w:r w:rsidR="005F69D5" w:rsidRPr="00742F7D">
        <w:br/>
      </w:r>
      <w:r w:rsidRPr="00742F7D">
        <w:t>от 17.12.2012 № 1317 «О мерах по реализации Указа Президента Российской Федерации</w:t>
      </w:r>
      <w:r w:rsidR="005F69D5" w:rsidRPr="00742F7D">
        <w:br/>
      </w:r>
      <w:r w:rsidRPr="00742F7D">
        <w:t>от 28.04.2008 № 607 «Об оценке эффективности деятельности органов местного самоуправления городских округов и муниципальных районов» и подпункта «и» пункта</w:t>
      </w:r>
      <w:r w:rsidR="005F69D5" w:rsidRPr="00742F7D">
        <w:br/>
      </w:r>
      <w:r w:rsidRPr="00742F7D">
        <w:t>2 Указа Президента Российской Федерации от 07.05.2012 № 601 «Об основных направлениях совершенствования системы государственного управления» в части организации</w:t>
      </w:r>
      <w:r w:rsidR="005F69D5" w:rsidRPr="00742F7D">
        <w:br/>
      </w:r>
      <w:r w:rsidRPr="00742F7D">
        <w:t>и проведения опросов населения</w:t>
      </w:r>
      <w:r w:rsidRPr="00742F7D">
        <w:rPr>
          <w:lang w:eastAsia="en-US"/>
        </w:rPr>
        <w:t>».</w:t>
      </w:r>
      <w:r w:rsidR="000F0349" w:rsidRPr="00742F7D">
        <w:rPr>
          <w:lang w:eastAsia="en-US"/>
        </w:rPr>
        <w:t xml:space="preserve"> </w:t>
      </w:r>
    </w:p>
    <w:p w14:paraId="0556F842" w14:textId="77777777" w:rsidR="00EC0A9D" w:rsidRPr="00742F7D" w:rsidRDefault="00EC0A9D" w:rsidP="0060539F">
      <w:pPr>
        <w:pStyle w:val="1"/>
        <w:spacing w:before="0" w:after="0"/>
        <w:ind w:firstLine="709"/>
        <w:jc w:val="both"/>
        <w:rPr>
          <w:rFonts w:ascii="Times New Roman" w:hAnsi="Times New Roman" w:cs="Times New Roman"/>
          <w:sz w:val="24"/>
          <w:szCs w:val="24"/>
        </w:rPr>
      </w:pPr>
    </w:p>
    <w:p w14:paraId="747EA40F" w14:textId="561F982D" w:rsidR="005F449F" w:rsidRPr="00742F7D" w:rsidRDefault="00F55F3F" w:rsidP="0060539F">
      <w:pPr>
        <w:pStyle w:val="1"/>
        <w:spacing w:before="0" w:after="0"/>
        <w:ind w:firstLine="709"/>
        <w:jc w:val="both"/>
        <w:rPr>
          <w:rFonts w:ascii="Times New Roman" w:hAnsi="Times New Roman" w:cs="Times New Roman"/>
          <w:sz w:val="24"/>
          <w:szCs w:val="24"/>
        </w:rPr>
      </w:pPr>
      <w:r w:rsidRPr="00742F7D">
        <w:rPr>
          <w:rFonts w:ascii="Times New Roman" w:hAnsi="Times New Roman" w:cs="Times New Roman"/>
          <w:sz w:val="24"/>
          <w:szCs w:val="24"/>
        </w:rPr>
        <w:t xml:space="preserve">Раздел </w:t>
      </w:r>
      <w:r w:rsidRPr="00742F7D">
        <w:rPr>
          <w:rFonts w:ascii="Times New Roman" w:hAnsi="Times New Roman" w:cs="Times New Roman"/>
          <w:sz w:val="24"/>
          <w:szCs w:val="24"/>
          <w:lang w:val="en-US"/>
        </w:rPr>
        <w:t>I</w:t>
      </w:r>
      <w:r w:rsidR="00D00333" w:rsidRPr="00742F7D">
        <w:rPr>
          <w:rFonts w:ascii="Times New Roman" w:hAnsi="Times New Roman" w:cs="Times New Roman"/>
          <w:sz w:val="24"/>
          <w:szCs w:val="24"/>
        </w:rPr>
        <w:t>.</w:t>
      </w:r>
      <w:r w:rsidRPr="00742F7D">
        <w:rPr>
          <w:rFonts w:ascii="Times New Roman" w:hAnsi="Times New Roman" w:cs="Times New Roman"/>
          <w:sz w:val="24"/>
          <w:szCs w:val="24"/>
        </w:rPr>
        <w:t xml:space="preserve"> </w:t>
      </w:r>
      <w:r w:rsidR="005F449F" w:rsidRPr="00742F7D">
        <w:rPr>
          <w:rFonts w:ascii="Times New Roman" w:hAnsi="Times New Roman" w:cs="Times New Roman"/>
          <w:sz w:val="24"/>
          <w:szCs w:val="24"/>
        </w:rPr>
        <w:t>Основные итоги социально-экономического развития</w:t>
      </w:r>
      <w:bookmarkEnd w:id="0"/>
      <w:bookmarkEnd w:id="1"/>
      <w:r w:rsidR="006A2F81" w:rsidRPr="00742F7D">
        <w:rPr>
          <w:rFonts w:ascii="Times New Roman" w:hAnsi="Times New Roman" w:cs="Times New Roman"/>
          <w:sz w:val="24"/>
          <w:szCs w:val="24"/>
        </w:rPr>
        <w:t>.</w:t>
      </w:r>
    </w:p>
    <w:p w14:paraId="345526DE" w14:textId="14EF054B" w:rsidR="009E38BC" w:rsidRPr="00742F7D" w:rsidRDefault="009E38BC" w:rsidP="009E38BC">
      <w:pPr>
        <w:ind w:firstLine="709"/>
        <w:jc w:val="both"/>
      </w:pPr>
      <w:r w:rsidRPr="00742F7D">
        <w:rPr>
          <w:shd w:val="clear" w:color="auto" w:fill="FFFFFF"/>
        </w:rPr>
        <w:t>В 2024 году городу Сургуту исполнилось 430 лет. В городе проводились фестивали, выставки, концерты, театральные постановки, экскурсии, квизы и авиашоу пилотажной группы «Русские витязи», разработан логотип, который использован в праздничных мероприятиях. Главным событием стало торжественное открытие памятного знака «Сургутский Кремль», установленного у Мемориала Славы на месте первого рубленого здания города. Данный факт стал результатом раскопок и научных исследований Сургутского краеведческого музея совместно с уральскими археологами. Обнаруженный культурный слой Сургута включен в Государственный реестр Российской Федерации.</w:t>
      </w:r>
    </w:p>
    <w:p w14:paraId="50D41F5B" w14:textId="4551A760" w:rsidR="00552F02" w:rsidRPr="00742F7D" w:rsidRDefault="00552F02" w:rsidP="00A051A4">
      <w:pPr>
        <w:ind w:firstLine="709"/>
        <w:jc w:val="both"/>
      </w:pPr>
      <w:r w:rsidRPr="00742F7D">
        <w:rPr>
          <w:rFonts w:ascii="Yandex Sans Text" w:hAnsi="Yandex Sans Text"/>
          <w:shd w:val="clear" w:color="auto" w:fill="FFFFFF"/>
        </w:rPr>
        <w:t xml:space="preserve">5 июля </w:t>
      </w:r>
      <w:r w:rsidR="009E38BC" w:rsidRPr="00742F7D">
        <w:rPr>
          <w:rFonts w:ascii="Yandex Sans Text" w:hAnsi="Yandex Sans Text"/>
          <w:shd w:val="clear" w:color="auto" w:fill="FFFFFF"/>
        </w:rPr>
        <w:t xml:space="preserve">2024 года </w:t>
      </w:r>
      <w:r w:rsidRPr="00742F7D">
        <w:rPr>
          <w:rFonts w:ascii="Yandex Sans Text" w:hAnsi="Yandex Sans Text"/>
          <w:shd w:val="clear" w:color="auto" w:fill="FFFFFF"/>
        </w:rPr>
        <w:t>состоялась инаугурация мэра города Сургута</w:t>
      </w:r>
      <w:r w:rsidR="009E38BC" w:rsidRPr="00742F7D">
        <w:rPr>
          <w:rFonts w:ascii="Yandex Sans Text" w:hAnsi="Yandex Sans Text"/>
          <w:shd w:val="clear" w:color="auto" w:fill="FFFFFF"/>
        </w:rPr>
        <w:t xml:space="preserve"> </w:t>
      </w:r>
      <w:r w:rsidRPr="00742F7D">
        <w:rPr>
          <w:rFonts w:ascii="Yandex Sans Text" w:hAnsi="Yandex Sans Text"/>
          <w:shd w:val="clear" w:color="auto" w:fill="FFFFFF"/>
        </w:rPr>
        <w:t xml:space="preserve">М. Н. Слепова. </w:t>
      </w:r>
      <w:r w:rsidR="009E38BC" w:rsidRPr="00742F7D">
        <w:rPr>
          <w:rFonts w:ascii="Yandex Sans Text" w:hAnsi="Yandex Sans Text"/>
          <w:shd w:val="clear" w:color="auto" w:fill="FFFFFF"/>
        </w:rPr>
        <w:br/>
      </w:r>
      <w:r w:rsidRPr="00742F7D">
        <w:rPr>
          <w:rFonts w:ascii="Yandex Sans Text" w:hAnsi="Yandex Sans Text"/>
          <w:shd w:val="clear" w:color="auto" w:fill="FFFFFF"/>
        </w:rPr>
        <w:t>В церемонии приняли участие представители администрации Нефтеюганского района, а также временно исполняющие обязанности глав Нефтеюганска и Лангепаса.</w:t>
      </w:r>
    </w:p>
    <w:p w14:paraId="151DECF6" w14:textId="55D70CDC" w:rsidR="00A051A4" w:rsidRPr="00742F7D" w:rsidRDefault="00A051A4" w:rsidP="00A051A4">
      <w:pPr>
        <w:ind w:firstLine="709"/>
        <w:jc w:val="both"/>
      </w:pPr>
      <w:r w:rsidRPr="00742F7D">
        <w:t>В 2024 году Сургут стал победителем конкурса лучших практик межмуниципального взаимодействия в номинации «Градостроительная политика, ЖКХ, экология» в рамках VIII Общероссийского форума стратегического развития «Города России: локомотивы роста», финал которого состоялся 14.11.2024 в городе Екатеринбурге. Город представил муниципальную практику «Развитие агломерации»</w:t>
      </w:r>
      <w:r w:rsidR="00EF745A" w:rsidRPr="00742F7D">
        <w:t>.</w:t>
      </w:r>
    </w:p>
    <w:p w14:paraId="1E99F2E9" w14:textId="3C0C1328" w:rsidR="00EF745A" w:rsidRPr="00742F7D" w:rsidRDefault="00F7434E" w:rsidP="00A051A4">
      <w:pPr>
        <w:ind w:firstLine="709"/>
        <w:jc w:val="both"/>
      </w:pPr>
      <w:r w:rsidRPr="00742F7D">
        <w:t>М</w:t>
      </w:r>
      <w:r w:rsidR="00EF745A" w:rsidRPr="00742F7D">
        <w:t xml:space="preserve">униципалитет занял 1 место по итогам рейтинга городов по уровню развития государственно-частного партнерства, проводимого Национальным центром государственно-частного партнерства и ВЭБ.РФ, среди 208 городов России. Высоко оценен управленческий </w:t>
      </w:r>
      <w:r w:rsidR="00EF745A" w:rsidRPr="00742F7D">
        <w:lastRenderedPageBreak/>
        <w:t>опыт муниципальной команды в сфере ГЧП, а также институциональные условия, созданные для привлечения частных инвестиций в городскую инфраструктуру. Рейтинг проводится два раза в год, с 2021 года Сургут входит в тройку лидеров.</w:t>
      </w:r>
    </w:p>
    <w:p w14:paraId="05E102A4" w14:textId="44B18C03" w:rsidR="00F7434E" w:rsidRPr="00742F7D" w:rsidRDefault="00F7434E" w:rsidP="00A051A4">
      <w:pPr>
        <w:ind w:firstLine="709"/>
        <w:jc w:val="both"/>
      </w:pPr>
      <w:r w:rsidRPr="00742F7D">
        <w:t xml:space="preserve">По итогам отчетного года Сургут на </w:t>
      </w:r>
      <w:r w:rsidR="009E38BC" w:rsidRPr="00742F7D">
        <w:t>втором</w:t>
      </w:r>
      <w:r w:rsidRPr="00742F7D">
        <w:t xml:space="preserve"> месте по Индексу качества городской среды среди крупных и больших городов, находящихся в условно дискомфортном климате (рейтинг подводит Министерство строительства и жилищно-коммунального хозяйства Российской Федерации (2024 год – 256 баллов, </w:t>
      </w:r>
      <w:r w:rsidR="009E38BC" w:rsidRPr="00742F7D">
        <w:t>прирост к 2019 году составил 76 баллов).</w:t>
      </w:r>
    </w:p>
    <w:p w14:paraId="1EB9391E" w14:textId="75AC1329" w:rsidR="00EF745A" w:rsidRPr="00742F7D" w:rsidRDefault="00F7434E" w:rsidP="00EF745A">
      <w:pPr>
        <w:ind w:firstLine="709"/>
        <w:jc w:val="both"/>
      </w:pPr>
      <w:r w:rsidRPr="00742F7D">
        <w:rPr>
          <w:bCs/>
        </w:rPr>
        <w:t>Г</w:t>
      </w:r>
      <w:r w:rsidR="00EF745A" w:rsidRPr="00742F7D">
        <w:rPr>
          <w:bCs/>
        </w:rPr>
        <w:t>ород занял второе место в национальном рейтинге прозрачности государственных закупок</w:t>
      </w:r>
      <w:r w:rsidR="00EF745A" w:rsidRPr="00742F7D">
        <w:t>. Город занимает лидирующие позиции в рейтинге уже 11 лет подряд, стабильно получая призовые места в номинации «Муниципальные заказчики». Проект «Национальный рейтинг прозрачности закупок» является независимым негосударственным исследовательским аналитическим центром, специализирующимся в области экономического и правового анализа российского рынка государственных и корпоративных закупок.</w:t>
      </w:r>
    </w:p>
    <w:p w14:paraId="04D0106D" w14:textId="73CCE17D" w:rsidR="00EF745A" w:rsidRPr="00742F7D" w:rsidRDefault="00EF745A" w:rsidP="00EF745A">
      <w:pPr>
        <w:ind w:firstLine="709"/>
        <w:jc w:val="both"/>
      </w:pPr>
      <w:r w:rsidRPr="00742F7D">
        <w:t>Сургут вошел в ТОП-20 городов ESG-индекса ВЭБ и «Сбера». Рейтинг выявил лидеров среди 250 городов и 85 субъектов России. В основе расчета лежат данные «Индекса качества жизни в городах России» ВЭБ.РФ, а также ESG-рэнкинга субъектов Российской Федерации «Сбера». Индекс включает показатели</w:t>
      </w:r>
      <w:r w:rsidR="009E38BC" w:rsidRPr="00742F7D">
        <w:t xml:space="preserve"> </w:t>
      </w:r>
      <w:r w:rsidRPr="00742F7D">
        <w:t>по 16 комплексным факторам, объединенным в три блока: «Окружающая среда», «Общество» и «Управление». Город Сургут отмечен в качестве лидера по</w:t>
      </w:r>
      <w:r w:rsidR="009E38BC" w:rsidRPr="00742F7D">
        <w:t xml:space="preserve"> цифровизации, </w:t>
      </w:r>
      <w:r w:rsidRPr="00742F7D">
        <w:t>набрав</w:t>
      </w:r>
      <w:r w:rsidR="009E38BC" w:rsidRPr="00742F7D">
        <w:t xml:space="preserve"> </w:t>
      </w:r>
      <w:r w:rsidRPr="00742F7D">
        <w:t>100 баллов.</w:t>
      </w:r>
    </w:p>
    <w:p w14:paraId="3968DA79" w14:textId="77777777" w:rsidR="005F449F" w:rsidRPr="00742F7D" w:rsidRDefault="00A668A0" w:rsidP="0060539F">
      <w:pPr>
        <w:pStyle w:val="3"/>
        <w:spacing w:before="0" w:after="0"/>
        <w:ind w:firstLine="709"/>
        <w:rPr>
          <w:rFonts w:ascii="Times New Roman" w:hAnsi="Times New Roman" w:cs="Times New Roman"/>
          <w:sz w:val="24"/>
          <w:szCs w:val="24"/>
        </w:rPr>
      </w:pPr>
      <w:bookmarkStart w:id="2" w:name="_1.1._Демографическая_ситуация."/>
      <w:bookmarkStart w:id="3" w:name="_Toc290964524"/>
      <w:bookmarkEnd w:id="2"/>
      <w:r w:rsidRPr="00742F7D">
        <w:rPr>
          <w:rFonts w:ascii="Times New Roman" w:hAnsi="Times New Roman" w:cs="Times New Roman"/>
          <w:sz w:val="24"/>
          <w:szCs w:val="24"/>
        </w:rPr>
        <w:t>1.1.</w:t>
      </w:r>
      <w:r w:rsidR="00E55D75" w:rsidRPr="00742F7D">
        <w:rPr>
          <w:rFonts w:ascii="Times New Roman" w:hAnsi="Times New Roman" w:cs="Times New Roman"/>
          <w:sz w:val="24"/>
          <w:szCs w:val="24"/>
        </w:rPr>
        <w:t xml:space="preserve"> </w:t>
      </w:r>
      <w:r w:rsidR="005F449F" w:rsidRPr="00742F7D">
        <w:rPr>
          <w:rFonts w:ascii="Times New Roman" w:hAnsi="Times New Roman" w:cs="Times New Roman"/>
          <w:sz w:val="24"/>
          <w:szCs w:val="24"/>
        </w:rPr>
        <w:t>Демографическая ситуация</w:t>
      </w:r>
      <w:bookmarkEnd w:id="3"/>
      <w:r w:rsidR="00D96445" w:rsidRPr="00742F7D">
        <w:rPr>
          <w:rFonts w:ascii="Times New Roman" w:hAnsi="Times New Roman" w:cs="Times New Roman"/>
          <w:sz w:val="24"/>
          <w:szCs w:val="24"/>
        </w:rPr>
        <w:t>.</w:t>
      </w:r>
    </w:p>
    <w:p w14:paraId="069213BA" w14:textId="33BFE82B" w:rsidR="00C84E3B" w:rsidRPr="00742F7D" w:rsidRDefault="00C84E3B" w:rsidP="00C84E3B">
      <w:pPr>
        <w:ind w:firstLine="709"/>
        <w:jc w:val="both"/>
        <w:rPr>
          <w:rFonts w:eastAsia="Calibri" w:cstheme="minorBidi"/>
          <w:bCs/>
          <w:lang w:eastAsia="en-US"/>
        </w:rPr>
      </w:pPr>
      <w:bookmarkStart w:id="4" w:name="_1.2._Промышленность."/>
      <w:bookmarkStart w:id="5" w:name="_Toc290964525"/>
      <w:bookmarkEnd w:id="4"/>
      <w:r w:rsidRPr="00742F7D">
        <w:rPr>
          <w:rFonts w:eastAsiaTheme="minorHAnsi" w:cstheme="minorBidi"/>
          <w:bCs/>
          <w:lang w:eastAsia="en-US"/>
        </w:rPr>
        <w:t>В 2024 году в демографической сфере сохранялась тенденция положительного прироста численности постоянного населения города</w:t>
      </w:r>
      <w:r w:rsidRPr="00742F7D">
        <w:rPr>
          <w:rFonts w:eastAsia="Calibri" w:cstheme="minorBidi"/>
          <w:bCs/>
          <w:lang w:eastAsia="en-US"/>
        </w:rPr>
        <w:t>, обеспеченного как естественным, так</w:t>
      </w:r>
      <w:r w:rsidR="007B7C8F" w:rsidRPr="00742F7D">
        <w:rPr>
          <w:rFonts w:eastAsia="Calibri" w:cstheme="minorBidi"/>
          <w:bCs/>
          <w:lang w:eastAsia="en-US"/>
        </w:rPr>
        <w:br/>
      </w:r>
      <w:r w:rsidRPr="00742F7D">
        <w:rPr>
          <w:rFonts w:eastAsia="Calibri" w:cstheme="minorBidi"/>
          <w:bCs/>
          <w:lang w:eastAsia="en-US"/>
        </w:rPr>
        <w:t>и миграционным приростом населения.</w:t>
      </w:r>
    </w:p>
    <w:p w14:paraId="2D0B69CA" w14:textId="00E632CF" w:rsidR="00C84E3B" w:rsidRPr="00742F7D" w:rsidRDefault="00C84E3B" w:rsidP="00C84E3B">
      <w:pPr>
        <w:ind w:firstLine="709"/>
        <w:jc w:val="both"/>
        <w:rPr>
          <w:rFonts w:eastAsia="Calibri" w:cstheme="minorBidi"/>
          <w:bCs/>
          <w:lang w:eastAsia="en-US"/>
        </w:rPr>
      </w:pPr>
      <w:r w:rsidRPr="00742F7D">
        <w:rPr>
          <w:rFonts w:eastAsia="Calibri" w:cstheme="minorBidi"/>
          <w:bCs/>
          <w:lang w:eastAsia="en-US"/>
        </w:rPr>
        <w:t>Вк</w:t>
      </w:r>
      <w:r w:rsidRPr="00742F7D">
        <w:rPr>
          <w:rFonts w:eastAsiaTheme="minorHAnsi" w:cstheme="minorBidi"/>
          <w:bCs/>
          <w:lang w:eastAsia="en-US"/>
        </w:rPr>
        <w:t>лад миграционного компонента в прирост численности населения существенно выше естественного – в 2,6 раза (2023 года – в 2,9 раза)</w:t>
      </w:r>
      <w:r w:rsidRPr="00742F7D">
        <w:rPr>
          <w:rFonts w:eastAsia="Calibri"/>
          <w:bCs/>
          <w:lang w:eastAsia="en-US"/>
        </w:rPr>
        <w:t>.</w:t>
      </w:r>
      <w:r w:rsidRPr="00742F7D">
        <w:rPr>
          <w:rFonts w:eastAsia="Calibri" w:cstheme="minorBidi"/>
          <w:bCs/>
          <w:lang w:eastAsia="en-US"/>
        </w:rPr>
        <w:t xml:space="preserve"> При этом уровень рождаемости</w:t>
      </w:r>
      <w:r w:rsidR="007B7C8F" w:rsidRPr="00742F7D">
        <w:rPr>
          <w:rFonts w:eastAsia="Calibri" w:cstheme="minorBidi"/>
          <w:bCs/>
          <w:lang w:eastAsia="en-US"/>
        </w:rPr>
        <w:br/>
      </w:r>
      <w:r w:rsidRPr="00742F7D">
        <w:rPr>
          <w:rFonts w:eastAsia="Calibri" w:cstheme="minorBidi"/>
          <w:bCs/>
          <w:lang w:eastAsia="en-US"/>
        </w:rPr>
        <w:t xml:space="preserve">в 2,6 раза превысил уровень смертности </w:t>
      </w:r>
      <w:r w:rsidRPr="00742F7D">
        <w:rPr>
          <w:rFonts w:eastAsia="Calibri"/>
          <w:bCs/>
          <w:lang w:eastAsia="en-US"/>
        </w:rPr>
        <w:t>(2023 год – в 2,6 раза).</w:t>
      </w:r>
      <w:r w:rsidRPr="00742F7D">
        <w:rPr>
          <w:rFonts w:eastAsia="Calibri" w:cstheme="minorBidi"/>
          <w:bCs/>
          <w:lang w:eastAsia="en-US"/>
        </w:rPr>
        <w:t xml:space="preserve"> </w:t>
      </w:r>
    </w:p>
    <w:p w14:paraId="29E62C19" w14:textId="2D274127" w:rsidR="00C84E3B" w:rsidRPr="00742F7D" w:rsidRDefault="00C84E3B" w:rsidP="00C84E3B">
      <w:pPr>
        <w:ind w:firstLine="709"/>
        <w:jc w:val="both"/>
        <w:rPr>
          <w:rFonts w:eastAsiaTheme="minorHAnsi" w:cstheme="minorBidi"/>
          <w:lang w:eastAsia="en-US"/>
        </w:rPr>
      </w:pPr>
      <w:r w:rsidRPr="00742F7D">
        <w:rPr>
          <w:rFonts w:eastAsiaTheme="minorHAnsi" w:cstheme="minorBidi"/>
          <w:spacing w:val="-4"/>
          <w:lang w:eastAsia="en-US"/>
        </w:rPr>
        <w:t>Тенденция изменения возрастной структуры населения, характеризующаяся</w:t>
      </w:r>
      <w:r w:rsidRPr="00742F7D">
        <w:rPr>
          <w:rFonts w:eastAsiaTheme="minorHAnsi" w:cstheme="minorBidi"/>
          <w:lang w:eastAsia="en-US"/>
        </w:rPr>
        <w:t xml:space="preserve"> снижением доли населения в трудоспособном возрасте (в условиях сопоставимости его границ) на фоне роста удельного веса населения старше трудоспособного возраста остается основным фактором, </w:t>
      </w:r>
      <w:r w:rsidRPr="00742F7D">
        <w:rPr>
          <w:rFonts w:eastAsiaTheme="minorHAnsi" w:cstheme="minorBidi"/>
          <w:spacing w:val="-4"/>
          <w:lang w:eastAsia="en-US"/>
        </w:rPr>
        <w:t>определяющим как</w:t>
      </w:r>
      <w:r w:rsidRPr="00742F7D">
        <w:rPr>
          <w:rFonts w:eastAsiaTheme="minorHAnsi" w:cstheme="minorBidi"/>
          <w:lang w:eastAsia="en-US"/>
        </w:rPr>
        <w:t xml:space="preserve"> сокращение удельного веса численности женщин активного репродуктивного возраста, так и </w:t>
      </w:r>
      <w:r w:rsidRPr="00742F7D">
        <w:rPr>
          <w:rFonts w:eastAsiaTheme="minorHAnsi" w:cstheme="minorBidi"/>
          <w:spacing w:val="-4"/>
          <w:lang w:eastAsia="en-US"/>
        </w:rPr>
        <w:t xml:space="preserve">увеличение </w:t>
      </w:r>
      <w:r w:rsidRPr="00742F7D">
        <w:rPr>
          <w:rFonts w:eastAsiaTheme="minorHAnsi" w:cstheme="minorBidi"/>
          <w:lang w:eastAsia="en-US"/>
        </w:rPr>
        <w:t>«демографической нагрузки» на лиц</w:t>
      </w:r>
      <w:r w:rsidR="007B7C8F" w:rsidRPr="00742F7D">
        <w:rPr>
          <w:rFonts w:eastAsiaTheme="minorHAnsi" w:cstheme="minorBidi"/>
          <w:lang w:eastAsia="en-US"/>
        </w:rPr>
        <w:br/>
      </w:r>
      <w:r w:rsidRPr="00742F7D">
        <w:rPr>
          <w:rFonts w:eastAsiaTheme="minorHAnsi" w:cstheme="minorBidi"/>
          <w:lang w:eastAsia="en-US"/>
        </w:rPr>
        <w:t>в трудоспособном возрасте.</w:t>
      </w:r>
    </w:p>
    <w:p w14:paraId="7E367A05" w14:textId="77777777" w:rsidR="00C84E3B" w:rsidRPr="00742F7D" w:rsidRDefault="00C84E3B" w:rsidP="00C84E3B">
      <w:pPr>
        <w:tabs>
          <w:tab w:val="left" w:pos="2220"/>
        </w:tabs>
        <w:ind w:firstLine="709"/>
        <w:jc w:val="both"/>
        <w:rPr>
          <w:rFonts w:eastAsiaTheme="minorHAnsi" w:cstheme="minorBidi"/>
          <w:spacing w:val="-4"/>
          <w:lang w:eastAsia="en-US"/>
        </w:rPr>
      </w:pPr>
      <w:r w:rsidRPr="00742F7D">
        <w:rPr>
          <w:rFonts w:eastAsiaTheme="minorHAnsi" w:cstheme="minorBidi"/>
          <w:lang w:eastAsia="en-US"/>
        </w:rPr>
        <w:t xml:space="preserve">К уровню 2023 года </w:t>
      </w:r>
      <w:r w:rsidRPr="00742F7D">
        <w:rPr>
          <w:rFonts w:eastAsiaTheme="minorHAnsi" w:cstheme="minorBidi"/>
          <w:bCs/>
          <w:lang w:eastAsia="en-US"/>
        </w:rPr>
        <w:t>(с учетом изменения границ трудоспособного возраста на 5 лет)</w:t>
      </w:r>
      <w:r w:rsidRPr="00742F7D">
        <w:rPr>
          <w:rFonts w:eastAsiaTheme="minorHAnsi" w:cstheme="minorBidi"/>
          <w:spacing w:val="-4"/>
          <w:lang w:eastAsia="en-US"/>
        </w:rPr>
        <w:t>:</w:t>
      </w:r>
    </w:p>
    <w:p w14:paraId="0AF401D6" w14:textId="5531F0FA" w:rsidR="00C84E3B" w:rsidRPr="00742F7D" w:rsidRDefault="00C84E3B" w:rsidP="00C84E3B">
      <w:pPr>
        <w:tabs>
          <w:tab w:val="left" w:pos="2220"/>
        </w:tabs>
        <w:ind w:firstLine="709"/>
        <w:jc w:val="both"/>
        <w:rPr>
          <w:rFonts w:eastAsiaTheme="minorHAnsi" w:cstheme="minorBidi"/>
          <w:bCs/>
          <w:lang w:eastAsia="en-US"/>
        </w:rPr>
      </w:pPr>
      <w:r w:rsidRPr="00742F7D">
        <w:rPr>
          <w:rFonts w:eastAsiaTheme="minorHAnsi" w:cstheme="minorBidi"/>
          <w:lang w:eastAsia="en-US"/>
        </w:rPr>
        <w:t xml:space="preserve">- доля численности населения старше трудоспособного возраста увеличилась на 0,37%, </w:t>
      </w:r>
      <w:r w:rsidRPr="00742F7D">
        <w:rPr>
          <w:rFonts w:eastAsiaTheme="minorHAnsi" w:cstheme="minorBidi"/>
          <w:spacing w:val="-4"/>
          <w:lang w:eastAsia="en-US"/>
        </w:rPr>
        <w:t xml:space="preserve">при этом доля численности населения </w:t>
      </w:r>
      <w:r w:rsidRPr="00742F7D">
        <w:rPr>
          <w:rFonts w:eastAsiaTheme="minorHAnsi" w:cstheme="minorBidi"/>
          <w:lang w:eastAsia="en-US"/>
        </w:rPr>
        <w:t xml:space="preserve">младше трудоспособного </w:t>
      </w:r>
      <w:r w:rsidRPr="00742F7D">
        <w:rPr>
          <w:rFonts w:eastAsiaTheme="minorHAnsi" w:cstheme="minorBidi"/>
          <w:spacing w:val="-4"/>
          <w:lang w:eastAsia="en-US"/>
        </w:rPr>
        <w:t>снизилась</w:t>
      </w:r>
      <w:r w:rsidRPr="00742F7D">
        <w:rPr>
          <w:rFonts w:eastAsiaTheme="minorHAnsi" w:cstheme="minorBidi"/>
          <w:lang w:eastAsia="en-US"/>
        </w:rPr>
        <w:t xml:space="preserve"> на 0,14%,</w:t>
      </w:r>
      <w:r w:rsidR="007B7C8F" w:rsidRPr="00742F7D">
        <w:rPr>
          <w:rFonts w:eastAsiaTheme="minorHAnsi" w:cstheme="minorBidi"/>
          <w:lang w:eastAsia="en-US"/>
        </w:rPr>
        <w:br/>
      </w:r>
      <w:r w:rsidRPr="00742F7D">
        <w:rPr>
          <w:rFonts w:eastAsiaTheme="minorHAnsi" w:cstheme="minorBidi"/>
          <w:spacing w:val="-4"/>
          <w:lang w:eastAsia="en-US"/>
        </w:rPr>
        <w:t>в трудоспособном возрасте – на 0,23%;</w:t>
      </w:r>
    </w:p>
    <w:p w14:paraId="4DF7377F"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bCs/>
          <w:lang w:eastAsia="en-US"/>
        </w:rPr>
        <w:t xml:space="preserve">- </w:t>
      </w:r>
      <w:r w:rsidRPr="00742F7D">
        <w:rPr>
          <w:rFonts w:eastAsiaTheme="minorHAnsi" w:cstheme="minorBidi"/>
          <w:lang w:eastAsia="en-US"/>
        </w:rPr>
        <w:t>коэффициент общей демографической нагрузки на 1 000 человек трудоспособного возраста увеличился с 556 до 562, в том числе детьми (0 – 15 лет) снизился с 354 до 353, пожилыми (от 60 / 65 лет) увеличился с 202 до 208.</w:t>
      </w:r>
    </w:p>
    <w:p w14:paraId="2018EB4A"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Коэффициент общего прироста населения составил 29,4 на тысячу жителей (2023 год – 32,4), в том числе естественного прироста – 8,2 (8,2), рождаемости – 13,5 (13,6), смертности – 5,3 (5,3), миграционного прироста – 21,2 (24,2).</w:t>
      </w:r>
    </w:p>
    <w:p w14:paraId="77073BCA" w14:textId="77777777" w:rsidR="00C84E3B" w:rsidRPr="00742F7D" w:rsidRDefault="00C84E3B" w:rsidP="00C84E3B">
      <w:pPr>
        <w:ind w:firstLine="709"/>
        <w:jc w:val="both"/>
        <w:rPr>
          <w:rFonts w:eastAsiaTheme="minorHAnsi"/>
          <w:lang w:eastAsia="en-US"/>
        </w:rPr>
      </w:pPr>
      <w:r w:rsidRPr="00742F7D">
        <w:rPr>
          <w:rFonts w:eastAsiaTheme="minorHAnsi"/>
          <w:lang w:eastAsia="en-US"/>
        </w:rPr>
        <w:t>Тенденция снижения уровня миграционного прироста определяется стабилизацией миграционных потоков на фоне завершения перестройки производственно-логистических цепочек в условиях адаптации рынка к новым условиям</w:t>
      </w:r>
      <w:r w:rsidRPr="00742F7D">
        <w:rPr>
          <w:rFonts w:eastAsiaTheme="minorHAnsi"/>
          <w:bCs/>
          <w:lang w:eastAsia="en-US"/>
        </w:rPr>
        <w:t xml:space="preserve"> функционирования</w:t>
      </w:r>
      <w:r w:rsidRPr="00742F7D">
        <w:rPr>
          <w:rFonts w:eastAsiaTheme="minorHAnsi"/>
          <w:lang w:eastAsia="en-US"/>
        </w:rPr>
        <w:t xml:space="preserve">, а также изменениями в законодательстве, регулирующим данную сферу. </w:t>
      </w:r>
    </w:p>
    <w:p w14:paraId="6B8DA047" w14:textId="214385B3" w:rsidR="00C84E3B" w:rsidRPr="00742F7D" w:rsidRDefault="00C84E3B" w:rsidP="00C84E3B">
      <w:pPr>
        <w:tabs>
          <w:tab w:val="left" w:pos="2220"/>
        </w:tabs>
        <w:ind w:firstLine="709"/>
        <w:jc w:val="both"/>
        <w:rPr>
          <w:rFonts w:eastAsia="Calibri" w:cstheme="minorBidi"/>
          <w:spacing w:val="-6"/>
          <w:lang w:eastAsia="en-US"/>
        </w:rPr>
      </w:pPr>
      <w:r w:rsidRPr="00742F7D">
        <w:rPr>
          <w:rFonts w:eastAsia="Calibri" w:cstheme="minorBidi"/>
          <w:lang w:eastAsia="en-US"/>
        </w:rPr>
        <w:t xml:space="preserve">Вне зависимости от последствий неблагоприятных трендов последних </w:t>
      </w:r>
      <w:r w:rsidRPr="00742F7D">
        <w:rPr>
          <w:rFonts w:eastAsia="Calibri" w:cstheme="minorBidi"/>
          <w:lang w:eastAsia="en-US"/>
        </w:rPr>
        <w:br/>
        <w:t xml:space="preserve">лет, характеризующих демографическую сферу, численность постоянного населения муниципального образования возросла за 2024 год на 3% или 12,5 тыс. человек и </w:t>
      </w:r>
      <w:r w:rsidRPr="00742F7D">
        <w:rPr>
          <w:rFonts w:eastAsia="Calibri" w:cstheme="minorBidi"/>
          <w:spacing w:val="-6"/>
          <w:lang w:eastAsia="en-US"/>
        </w:rPr>
        <w:t>составила</w:t>
      </w:r>
      <w:r w:rsidR="007B7C8F" w:rsidRPr="00742F7D">
        <w:rPr>
          <w:rFonts w:eastAsia="Calibri" w:cstheme="minorBidi"/>
          <w:spacing w:val="-6"/>
          <w:lang w:eastAsia="en-US"/>
        </w:rPr>
        <w:br/>
      </w:r>
      <w:r w:rsidRPr="00742F7D">
        <w:rPr>
          <w:rFonts w:eastAsia="Calibri" w:cstheme="minorBidi"/>
          <w:spacing w:val="-6"/>
          <w:lang w:eastAsia="en-US"/>
        </w:rPr>
        <w:t>на 31.12.2024 – 432,9 тыс. человек.</w:t>
      </w:r>
    </w:p>
    <w:p w14:paraId="334AB336" w14:textId="77777777" w:rsidR="008B3340" w:rsidRPr="00742F7D" w:rsidRDefault="008B3340" w:rsidP="006B0C35">
      <w:pPr>
        <w:tabs>
          <w:tab w:val="left" w:pos="2220"/>
        </w:tabs>
        <w:ind w:firstLine="709"/>
        <w:jc w:val="both"/>
        <w:rPr>
          <w:rFonts w:eastAsia="Calibri"/>
          <w:szCs w:val="28"/>
        </w:rPr>
      </w:pPr>
    </w:p>
    <w:p w14:paraId="53C9FC5A" w14:textId="77777777" w:rsidR="005F449F" w:rsidRPr="00742F7D" w:rsidRDefault="00A668A0" w:rsidP="0060539F">
      <w:pPr>
        <w:pStyle w:val="3"/>
        <w:spacing w:before="0" w:after="0"/>
        <w:ind w:firstLine="709"/>
        <w:rPr>
          <w:rFonts w:ascii="Times New Roman" w:hAnsi="Times New Roman" w:cs="Times New Roman"/>
          <w:sz w:val="24"/>
          <w:szCs w:val="24"/>
        </w:rPr>
      </w:pPr>
      <w:r w:rsidRPr="00742F7D">
        <w:rPr>
          <w:rFonts w:ascii="Times New Roman" w:hAnsi="Times New Roman" w:cs="Times New Roman"/>
          <w:sz w:val="24"/>
          <w:szCs w:val="24"/>
        </w:rPr>
        <w:lastRenderedPageBreak/>
        <w:t>1.2.</w:t>
      </w:r>
      <w:r w:rsidR="00AB24B4" w:rsidRPr="00742F7D">
        <w:rPr>
          <w:rFonts w:ascii="Times New Roman" w:hAnsi="Times New Roman" w:cs="Times New Roman"/>
          <w:sz w:val="24"/>
          <w:szCs w:val="24"/>
        </w:rPr>
        <w:t xml:space="preserve"> </w:t>
      </w:r>
      <w:r w:rsidR="005F449F" w:rsidRPr="00742F7D">
        <w:rPr>
          <w:rFonts w:ascii="Times New Roman" w:hAnsi="Times New Roman" w:cs="Times New Roman"/>
          <w:sz w:val="24"/>
          <w:szCs w:val="24"/>
        </w:rPr>
        <w:t>Промышленность</w:t>
      </w:r>
      <w:bookmarkEnd w:id="5"/>
      <w:r w:rsidR="006A2F81" w:rsidRPr="00742F7D">
        <w:rPr>
          <w:rFonts w:ascii="Times New Roman" w:hAnsi="Times New Roman" w:cs="Times New Roman"/>
          <w:sz w:val="24"/>
          <w:szCs w:val="24"/>
        </w:rPr>
        <w:t>.</w:t>
      </w:r>
    </w:p>
    <w:p w14:paraId="06E2EB74" w14:textId="329A04AF" w:rsidR="00C84E3B" w:rsidRPr="00742F7D" w:rsidRDefault="00C84E3B" w:rsidP="00C84E3B">
      <w:pPr>
        <w:autoSpaceDE w:val="0"/>
        <w:autoSpaceDN w:val="0"/>
        <w:adjustRightInd w:val="0"/>
        <w:ind w:firstLine="709"/>
        <w:jc w:val="both"/>
        <w:rPr>
          <w:rFonts w:eastAsiaTheme="minorHAnsi"/>
          <w:shd w:val="clear" w:color="auto" w:fill="FFFFFF"/>
        </w:rPr>
      </w:pPr>
      <w:r w:rsidRPr="00742F7D">
        <w:rPr>
          <w:shd w:val="clear" w:color="auto" w:fill="FFFFFF"/>
        </w:rPr>
        <w:t xml:space="preserve">В 2024 году ключевым фактором развития промышленного производства является </w:t>
      </w:r>
      <w:r w:rsidRPr="00742F7D">
        <w:t xml:space="preserve">преобладание </w:t>
      </w:r>
      <w:r w:rsidRPr="00742F7D">
        <w:rPr>
          <w:shd w:val="clear" w:color="auto" w:fill="FFFFFF"/>
        </w:rPr>
        <w:t xml:space="preserve">геополитической напряженности и </w:t>
      </w:r>
      <w:r w:rsidRPr="00742F7D">
        <w:t xml:space="preserve">ужесточение контроля за соблюдением санкционных ограничений. При этом, на всех уровнях власти продолжали реализовываться меры в целях оказания поддержки производителям </w:t>
      </w:r>
      <w:r w:rsidRPr="00742F7D">
        <w:rPr>
          <w:spacing w:val="-4"/>
        </w:rPr>
        <w:t>и реализации инвестиционных проектов,</w:t>
      </w:r>
      <w:r w:rsidR="007B7C8F" w:rsidRPr="00742F7D">
        <w:rPr>
          <w:spacing w:val="-4"/>
        </w:rPr>
        <w:br/>
      </w:r>
      <w:r w:rsidRPr="00742F7D">
        <w:rPr>
          <w:rFonts w:eastAsiaTheme="minorHAnsi"/>
          <w:spacing w:val="-4"/>
        </w:rPr>
        <w:t xml:space="preserve">в том числе за счет инфраструктурных кредитов. </w:t>
      </w:r>
    </w:p>
    <w:p w14:paraId="4A6F840D" w14:textId="77777777" w:rsidR="00C84E3B" w:rsidRPr="00742F7D" w:rsidRDefault="00C84E3B" w:rsidP="00C84E3B">
      <w:pPr>
        <w:ind w:firstLine="709"/>
        <w:jc w:val="both"/>
        <w:rPr>
          <w:rFonts w:eastAsiaTheme="minorHAnsi"/>
          <w:lang w:eastAsia="en-US"/>
        </w:rPr>
      </w:pPr>
      <w:r w:rsidRPr="00742F7D">
        <w:rPr>
          <w:rFonts w:eastAsiaTheme="minorHAnsi"/>
          <w:shd w:val="clear" w:color="auto" w:fill="FFFFFF"/>
          <w:lang w:eastAsia="en-US"/>
        </w:rPr>
        <w:t xml:space="preserve">Министерство промышленности и торговли Российской Федерации в 2024 году </w:t>
      </w:r>
      <w:r w:rsidRPr="00742F7D">
        <w:rPr>
          <w:rFonts w:eastAsiaTheme="minorHAnsi"/>
          <w:bdr w:val="none" w:sz="0" w:space="0" w:color="auto" w:frame="1"/>
          <w:shd w:val="clear" w:color="auto" w:fill="FFFFFF"/>
          <w:lang w:eastAsia="en-US"/>
        </w:rPr>
        <w:t xml:space="preserve">возобновило прием заявок на включение инвестиционных проектов в механизм кластерной инвестиционной платформы (далее – КИП) </w:t>
      </w:r>
      <w:r w:rsidRPr="00742F7D">
        <w:rPr>
          <w:rFonts w:eastAsiaTheme="minorHAnsi"/>
          <w:shd w:val="clear" w:color="auto" w:fill="FFFFFF"/>
          <w:lang w:eastAsia="en-US"/>
        </w:rPr>
        <w:t>в связи с повышенным интересом промышленных предприятий к механизму льготного заемного финансирования данной платформы.</w:t>
      </w:r>
    </w:p>
    <w:p w14:paraId="3329C86E" w14:textId="0ECB2A69" w:rsidR="00C84E3B" w:rsidRPr="00742F7D" w:rsidRDefault="00C84E3B" w:rsidP="00C84E3B">
      <w:pPr>
        <w:ind w:firstLine="709"/>
        <w:jc w:val="both"/>
        <w:rPr>
          <w:rFonts w:eastAsiaTheme="minorHAnsi"/>
          <w:lang w:eastAsia="en-US"/>
        </w:rPr>
      </w:pPr>
      <w:r w:rsidRPr="00742F7D">
        <w:rPr>
          <w:rFonts w:eastAsiaTheme="minorHAnsi"/>
          <w:shd w:val="clear" w:color="auto" w:fill="FFFFFF"/>
          <w:lang w:eastAsia="en-US"/>
        </w:rPr>
        <w:t xml:space="preserve">Также продолжает развиваться и совершенствоваться сервис «Биржа импортозамещения», </w:t>
      </w:r>
      <w:r w:rsidRPr="00742F7D">
        <w:rPr>
          <w:rFonts w:eastAsiaTheme="minorHAnsi"/>
          <w:lang w:eastAsia="en-US"/>
        </w:rPr>
        <w:t>в регионе для бизнеса доступен сервис «Импортозамещение</w:t>
      </w:r>
      <w:r w:rsidR="007B7C8F" w:rsidRPr="00742F7D">
        <w:rPr>
          <w:rFonts w:eastAsiaTheme="minorHAnsi"/>
          <w:lang w:eastAsia="en-US"/>
        </w:rPr>
        <w:br/>
      </w:r>
      <w:r w:rsidRPr="00742F7D">
        <w:rPr>
          <w:rFonts w:eastAsiaTheme="minorHAnsi"/>
          <w:lang w:eastAsia="en-US"/>
        </w:rPr>
        <w:t>в промышленности Югры», представляющий актуальную информацию о производителях</w:t>
      </w:r>
      <w:r w:rsidR="007B7C8F" w:rsidRPr="00742F7D">
        <w:rPr>
          <w:rFonts w:eastAsiaTheme="minorHAnsi"/>
          <w:lang w:eastAsia="en-US"/>
        </w:rPr>
        <w:br/>
      </w:r>
      <w:r w:rsidRPr="00742F7D">
        <w:rPr>
          <w:rFonts w:eastAsiaTheme="minorHAnsi"/>
          <w:lang w:eastAsia="en-US"/>
        </w:rPr>
        <w:t xml:space="preserve">и поставщиках продукции. </w:t>
      </w:r>
    </w:p>
    <w:p w14:paraId="64FAF867" w14:textId="3DA21F14" w:rsidR="00C84E3B" w:rsidRPr="00742F7D" w:rsidRDefault="00C84E3B" w:rsidP="00C84E3B">
      <w:pPr>
        <w:ind w:firstLine="709"/>
        <w:jc w:val="both"/>
        <w:rPr>
          <w:rFonts w:eastAsia="Calibri"/>
          <w:lang w:eastAsia="en-US"/>
        </w:rPr>
      </w:pPr>
      <w:r w:rsidRPr="00742F7D">
        <w:rPr>
          <w:rFonts w:eastAsia="Calibri"/>
          <w:bCs/>
          <w:lang w:eastAsia="en-US"/>
        </w:rPr>
        <w:t xml:space="preserve">Промышленное производство является ведущим фактором экономической стабильности, и </w:t>
      </w:r>
      <w:r w:rsidRPr="00742F7D">
        <w:rPr>
          <w:rFonts w:eastAsia="Calibri"/>
          <w:lang w:eastAsia="en-US"/>
        </w:rPr>
        <w:t>занимает более 80% в совокупном объеме валового продукта города</w:t>
      </w:r>
      <w:r w:rsidR="007B7C8F" w:rsidRPr="00742F7D">
        <w:rPr>
          <w:rFonts w:eastAsia="Calibri"/>
          <w:lang w:eastAsia="en-US"/>
        </w:rPr>
        <w:br/>
      </w:r>
      <w:r w:rsidRPr="00742F7D">
        <w:rPr>
          <w:rFonts w:eastAsia="Calibri"/>
          <w:lang w:eastAsia="en-US"/>
        </w:rPr>
        <w:t xml:space="preserve">по крупным и средним предприятиям. </w:t>
      </w:r>
    </w:p>
    <w:p w14:paraId="0B187C76" w14:textId="77777777" w:rsidR="00C84E3B" w:rsidRPr="00742F7D" w:rsidRDefault="00C84E3B" w:rsidP="00C84E3B">
      <w:pPr>
        <w:ind w:firstLine="709"/>
        <w:jc w:val="both"/>
        <w:rPr>
          <w:rFonts w:eastAsiaTheme="minorHAnsi"/>
          <w:lang w:eastAsia="en-US"/>
        </w:rPr>
      </w:pPr>
      <w:r w:rsidRPr="00742F7D">
        <w:rPr>
          <w:rFonts w:eastAsiaTheme="minorHAnsi"/>
          <w:lang w:eastAsia="en-US"/>
        </w:rPr>
        <w:t>В 2024 году объем отгруженной продукции, выполненных работ и услуг</w:t>
      </w:r>
      <w:r w:rsidRPr="00742F7D">
        <w:rPr>
          <w:rFonts w:eastAsiaTheme="minorHAnsi"/>
          <w:lang w:eastAsia="en-US"/>
        </w:rPr>
        <w:br/>
        <w:t>в сопоставимых ценах по крупным и средним промышленным предприятиям снизился на 2,5% к</w:t>
      </w:r>
      <w:r w:rsidRPr="00742F7D">
        <w:rPr>
          <w:rFonts w:eastAsiaTheme="minorHAnsi"/>
          <w:spacing w:val="-4"/>
          <w:lang w:eastAsia="en-US"/>
        </w:rPr>
        <w:t xml:space="preserve"> уровню предыдущего года и составил 936,8 млрд. рублей</w:t>
      </w:r>
      <w:r w:rsidRPr="00742F7D">
        <w:rPr>
          <w:rFonts w:eastAsiaTheme="minorHAnsi"/>
          <w:lang w:eastAsia="en-US"/>
        </w:rPr>
        <w:t xml:space="preserve">. </w:t>
      </w:r>
    </w:p>
    <w:p w14:paraId="456B63B4" w14:textId="77777777" w:rsidR="00C84E3B" w:rsidRPr="00742F7D" w:rsidRDefault="00C84E3B" w:rsidP="00C84E3B">
      <w:pPr>
        <w:ind w:firstLine="709"/>
        <w:jc w:val="both"/>
        <w:rPr>
          <w:rFonts w:eastAsiaTheme="minorHAnsi"/>
          <w:lang w:eastAsia="en-US"/>
        </w:rPr>
      </w:pPr>
      <w:r w:rsidRPr="00742F7D">
        <w:rPr>
          <w:rFonts w:eastAsiaTheme="minorHAnsi"/>
          <w:lang w:eastAsia="en-US"/>
        </w:rPr>
        <w:t>В разрезе видов экономической деятельности объем отгруженной продукции, выполненных работ и услуг составил (темп роста в сопоставимых ценах к уровню 2023 года / удельный вес в общем объеме промышленного производства):</w:t>
      </w:r>
    </w:p>
    <w:p w14:paraId="43DCCA01" w14:textId="77777777" w:rsidR="00C84E3B" w:rsidRPr="00742F7D" w:rsidRDefault="00C84E3B" w:rsidP="00C84E3B">
      <w:pPr>
        <w:ind w:firstLine="709"/>
        <w:jc w:val="both"/>
        <w:rPr>
          <w:rFonts w:eastAsiaTheme="minorHAnsi"/>
          <w:lang w:eastAsia="en-US"/>
        </w:rPr>
      </w:pPr>
      <w:r w:rsidRPr="00742F7D">
        <w:rPr>
          <w:rFonts w:eastAsiaTheme="minorHAnsi"/>
          <w:lang w:eastAsia="en-US"/>
        </w:rPr>
        <w:t>- «Добыча полезных ископаемых» – 23,3 млрд. рублей (190,6%/2,5%);</w:t>
      </w:r>
    </w:p>
    <w:p w14:paraId="083E6B7F" w14:textId="77777777" w:rsidR="00C84E3B" w:rsidRPr="00742F7D" w:rsidRDefault="00C84E3B" w:rsidP="00C84E3B">
      <w:pPr>
        <w:ind w:firstLine="709"/>
        <w:jc w:val="both"/>
        <w:rPr>
          <w:rFonts w:eastAsiaTheme="minorHAnsi"/>
          <w:lang w:eastAsia="en-US"/>
        </w:rPr>
      </w:pPr>
      <w:r w:rsidRPr="00742F7D">
        <w:rPr>
          <w:rFonts w:eastAsiaTheme="minorHAnsi"/>
          <w:lang w:eastAsia="en-US"/>
        </w:rPr>
        <w:t>- «Обрабатывающие производства» – 808,7 млрд. рублей (95,4%/86,3%);</w:t>
      </w:r>
    </w:p>
    <w:p w14:paraId="5DAEA686" w14:textId="77777777" w:rsidR="00C84E3B" w:rsidRPr="00742F7D" w:rsidRDefault="00C84E3B" w:rsidP="00C84E3B">
      <w:pPr>
        <w:ind w:firstLine="709"/>
        <w:jc w:val="both"/>
        <w:rPr>
          <w:rFonts w:eastAsiaTheme="minorHAnsi"/>
          <w:lang w:eastAsia="en-US"/>
        </w:rPr>
      </w:pPr>
      <w:r w:rsidRPr="00742F7D">
        <w:rPr>
          <w:rFonts w:eastAsiaTheme="minorHAnsi"/>
          <w:lang w:eastAsia="en-US"/>
        </w:rPr>
        <w:t>- «Обеспечение электрической энергией, газом и паром; кондиционирование воздуха» – 98,1 млрд. рублей (101,6%/10,5%);</w:t>
      </w:r>
    </w:p>
    <w:p w14:paraId="10375626" w14:textId="77777777" w:rsidR="00C84E3B" w:rsidRPr="00742F7D" w:rsidRDefault="00C84E3B" w:rsidP="00C84E3B">
      <w:pPr>
        <w:ind w:firstLine="709"/>
        <w:jc w:val="both"/>
        <w:rPr>
          <w:rFonts w:eastAsiaTheme="minorHAnsi"/>
          <w:lang w:eastAsia="en-US"/>
        </w:rPr>
      </w:pPr>
      <w:r w:rsidRPr="00742F7D">
        <w:rPr>
          <w:rFonts w:eastAsiaTheme="minorHAnsi"/>
          <w:lang w:eastAsia="en-US"/>
        </w:rPr>
        <w:t xml:space="preserve">- «Водоснабжение; водоотведение, </w:t>
      </w:r>
      <w:r w:rsidRPr="00742F7D">
        <w:rPr>
          <w:rFonts w:eastAsiaTheme="minorHAnsi"/>
          <w:spacing w:val="-6"/>
          <w:lang w:eastAsia="en-US"/>
        </w:rPr>
        <w:t>организация сбора и утилизации отходов, деятельность по ликвидации загрязнений»</w:t>
      </w:r>
      <w:r w:rsidRPr="00742F7D">
        <w:rPr>
          <w:rFonts w:eastAsiaTheme="minorHAnsi"/>
          <w:lang w:eastAsia="en-US"/>
        </w:rPr>
        <w:t xml:space="preserve"> – 6,7 млрд. рублей (106,6%/0,7%).</w:t>
      </w:r>
    </w:p>
    <w:p w14:paraId="35F09FC2" w14:textId="77777777" w:rsidR="00C84E3B" w:rsidRPr="00742F7D" w:rsidRDefault="00C84E3B" w:rsidP="00C84E3B">
      <w:pPr>
        <w:ind w:firstLine="709"/>
        <w:jc w:val="both"/>
        <w:rPr>
          <w:rFonts w:eastAsia="Calibri"/>
          <w:lang w:eastAsia="en-US"/>
        </w:rPr>
      </w:pPr>
      <w:r w:rsidRPr="00742F7D">
        <w:rPr>
          <w:rFonts w:eastAsia="Calibri"/>
          <w:lang w:eastAsia="en-US"/>
        </w:rPr>
        <w:t xml:space="preserve">Предоставление услуг в области добычи полезных ископаемых составляет основную долю по виду экономической деятельности «Добыча полезных ископаемых». </w:t>
      </w:r>
    </w:p>
    <w:p w14:paraId="6B2DB8E7" w14:textId="0B712B10" w:rsidR="00C84E3B" w:rsidRPr="00742F7D" w:rsidRDefault="00C84E3B" w:rsidP="00C84E3B">
      <w:pPr>
        <w:ind w:firstLine="709"/>
        <w:jc w:val="both"/>
        <w:rPr>
          <w:rFonts w:eastAsia="Calibri"/>
          <w:lang w:eastAsia="en-US"/>
        </w:rPr>
      </w:pPr>
      <w:r w:rsidRPr="00742F7D">
        <w:rPr>
          <w:rFonts w:eastAsia="Calibri"/>
          <w:lang w:eastAsia="en-US"/>
        </w:rPr>
        <w:t>В 2024 году структура обрабатывающих производств дополнена видами экономической деятельности «производство химических веществ и химических продуктов», «производство компьютеров, электронных и оптических изделий», «производство машин</w:t>
      </w:r>
      <w:r w:rsidR="007B7C8F" w:rsidRPr="00742F7D">
        <w:rPr>
          <w:rFonts w:eastAsia="Calibri"/>
          <w:lang w:eastAsia="en-US"/>
        </w:rPr>
        <w:br/>
      </w:r>
      <w:r w:rsidRPr="00742F7D">
        <w:rPr>
          <w:rFonts w:eastAsia="Calibri"/>
          <w:lang w:eastAsia="en-US"/>
        </w:rPr>
        <w:t xml:space="preserve">и оборудования, не включенных в другие группировки». </w:t>
      </w:r>
    </w:p>
    <w:p w14:paraId="541B778B" w14:textId="77777777" w:rsidR="00C84E3B" w:rsidRPr="00742F7D" w:rsidRDefault="00C84E3B" w:rsidP="00C84E3B">
      <w:pPr>
        <w:ind w:firstLine="709"/>
        <w:jc w:val="both"/>
        <w:rPr>
          <w:rFonts w:eastAsiaTheme="minorHAnsi"/>
          <w:lang w:eastAsia="en-US"/>
        </w:rPr>
      </w:pPr>
      <w:r w:rsidRPr="00742F7D">
        <w:rPr>
          <w:rFonts w:eastAsiaTheme="minorHAnsi"/>
          <w:lang w:eastAsia="en-US"/>
        </w:rPr>
        <w:t xml:space="preserve">В структуре отгруженного продукта обрабатывающих производств более 97% составляет производство нефтепродуктов, производимых за пределами муниципального образования из давальческого сырья, добытого на территории автономного округа. </w:t>
      </w:r>
    </w:p>
    <w:p w14:paraId="3CC5F2A0" w14:textId="77777777" w:rsidR="00C84E3B" w:rsidRPr="00742F7D" w:rsidRDefault="00C84E3B" w:rsidP="00C84E3B">
      <w:pPr>
        <w:autoSpaceDE w:val="0"/>
        <w:autoSpaceDN w:val="0"/>
        <w:adjustRightInd w:val="0"/>
        <w:ind w:firstLine="709"/>
        <w:jc w:val="both"/>
      </w:pPr>
      <w:r w:rsidRPr="00742F7D">
        <w:rPr>
          <w:shd w:val="clear" w:color="auto" w:fill="FFFFFF"/>
        </w:rPr>
        <w:t xml:space="preserve">Нефтеперерабатывающий сектор продолжает находится под сильным санкционным давлением. </w:t>
      </w:r>
      <w:r w:rsidRPr="00742F7D">
        <w:t xml:space="preserve">На фоне снижения добычи нефти странами ОПЕК+ сохраняется отрицательная динамика по производству нефтепродуктов. </w:t>
      </w:r>
    </w:p>
    <w:p w14:paraId="10F9C9E1" w14:textId="452B89F3" w:rsidR="00C84E3B" w:rsidRPr="00742F7D" w:rsidRDefault="00C84E3B" w:rsidP="00C84E3B">
      <w:pPr>
        <w:autoSpaceDE w:val="0"/>
        <w:autoSpaceDN w:val="0"/>
        <w:adjustRightInd w:val="0"/>
        <w:ind w:firstLine="709"/>
        <w:jc w:val="both"/>
        <w:rPr>
          <w:rFonts w:eastAsiaTheme="minorHAnsi"/>
          <w:shd w:val="clear" w:color="auto" w:fill="FFFFFF"/>
          <w:lang w:eastAsia="en-US"/>
        </w:rPr>
      </w:pPr>
      <w:r w:rsidRPr="00742F7D">
        <w:rPr>
          <w:rFonts w:eastAsiaTheme="minorHAnsi"/>
          <w:lang w:eastAsia="en-US"/>
        </w:rPr>
        <w:t xml:space="preserve">Наблюдается снижение объемов хлеба и хлебобулочных изделий, кондитерских изделий, рыбной продукции, обусловленное развитием федеральных торговых сетей и малого бизнеса. </w:t>
      </w:r>
      <w:r w:rsidRPr="00742F7D">
        <w:rPr>
          <w:rFonts w:eastAsiaTheme="minorHAnsi"/>
          <w:shd w:val="clear" w:color="auto" w:fill="FFFFFF"/>
          <w:lang w:eastAsia="en-US"/>
        </w:rPr>
        <w:t xml:space="preserve">Отмечается падение спроса на текстильную, </w:t>
      </w:r>
      <w:r w:rsidRPr="00742F7D">
        <w:rPr>
          <w:rFonts w:eastAsia="Calibri"/>
          <w:lang w:eastAsia="en-US"/>
        </w:rPr>
        <w:t>полиграфическую, строительную</w:t>
      </w:r>
      <w:r w:rsidR="005F5654" w:rsidRPr="00742F7D">
        <w:rPr>
          <w:rFonts w:eastAsia="Calibri"/>
          <w:lang w:eastAsia="en-US"/>
        </w:rPr>
        <w:t xml:space="preserve"> продукцию</w:t>
      </w:r>
      <w:r w:rsidRPr="00742F7D">
        <w:rPr>
          <w:rFonts w:eastAsia="Calibri"/>
          <w:lang w:eastAsia="en-US"/>
        </w:rPr>
        <w:t>,</w:t>
      </w:r>
      <w:r w:rsidRPr="00742F7D">
        <w:rPr>
          <w:rFonts w:eastAsiaTheme="minorHAnsi"/>
          <w:shd w:val="clear" w:color="auto" w:fill="FFFFFF"/>
          <w:lang w:eastAsia="en-US"/>
        </w:rPr>
        <w:t xml:space="preserve"> медицинские инструменты</w:t>
      </w:r>
      <w:r w:rsidR="005F5654" w:rsidRPr="00742F7D">
        <w:rPr>
          <w:rFonts w:eastAsiaTheme="minorHAnsi"/>
          <w:shd w:val="clear" w:color="auto" w:fill="FFFFFF"/>
          <w:lang w:eastAsia="en-US"/>
        </w:rPr>
        <w:t xml:space="preserve"> и оборудование</w:t>
      </w:r>
      <w:r w:rsidRPr="00742F7D">
        <w:rPr>
          <w:rFonts w:eastAsiaTheme="minorHAnsi"/>
          <w:shd w:val="clear" w:color="auto" w:fill="FFFFFF"/>
          <w:lang w:eastAsia="en-US"/>
        </w:rPr>
        <w:t>.</w:t>
      </w:r>
    </w:p>
    <w:p w14:paraId="59C289D7" w14:textId="77777777" w:rsidR="00C84E3B" w:rsidRPr="00742F7D" w:rsidRDefault="00C84E3B" w:rsidP="00C84E3B">
      <w:pPr>
        <w:autoSpaceDE w:val="0"/>
        <w:autoSpaceDN w:val="0"/>
        <w:adjustRightInd w:val="0"/>
        <w:ind w:firstLine="709"/>
        <w:jc w:val="both"/>
        <w:rPr>
          <w:rFonts w:eastAsiaTheme="minorHAnsi"/>
          <w:lang w:eastAsia="en-US"/>
        </w:rPr>
      </w:pPr>
      <w:r w:rsidRPr="00742F7D">
        <w:rPr>
          <w:rFonts w:eastAsia="Calibri"/>
          <w:lang w:eastAsia="en-US"/>
        </w:rPr>
        <w:t xml:space="preserve">Сохраняется высокий уровень спроса на металлургическую и металлическую продукцию, электрооборудование, </w:t>
      </w:r>
      <w:r w:rsidRPr="00742F7D">
        <w:rPr>
          <w:rFonts w:eastAsiaTheme="minorHAnsi"/>
          <w:shd w:val="clear" w:color="auto" w:fill="FFFFFF"/>
          <w:lang w:eastAsia="en-US"/>
        </w:rPr>
        <w:t>а также услуги по ремонту машин и оборудования, мясные полуфабрикаты и колбасную продукцию</w:t>
      </w:r>
      <w:r w:rsidRPr="00742F7D">
        <w:rPr>
          <w:rFonts w:eastAsiaTheme="minorHAnsi"/>
          <w:lang w:eastAsia="en-US"/>
        </w:rPr>
        <w:t>.</w:t>
      </w:r>
    </w:p>
    <w:p w14:paraId="172ED36D" w14:textId="58C47336" w:rsidR="00C84E3B" w:rsidRPr="00742F7D" w:rsidRDefault="00C84E3B" w:rsidP="00C84E3B">
      <w:pPr>
        <w:ind w:firstLine="709"/>
        <w:jc w:val="both"/>
        <w:rPr>
          <w:rFonts w:eastAsiaTheme="minorHAnsi"/>
          <w:lang w:eastAsia="en-US"/>
        </w:rPr>
      </w:pPr>
      <w:r w:rsidRPr="00742F7D">
        <w:rPr>
          <w:rFonts w:eastAsia="Calibri"/>
          <w:lang w:eastAsia="en-US"/>
        </w:rPr>
        <w:t>В энергетической сфере отмечается сокращение выработки электроэнергии, обусловленное диспетчерским графиком, рассчитанным по заявленной потребности</w:t>
      </w:r>
      <w:r w:rsidR="007B7C8F" w:rsidRPr="00742F7D">
        <w:rPr>
          <w:rFonts w:eastAsia="Calibri"/>
          <w:lang w:eastAsia="en-US"/>
        </w:rPr>
        <w:br/>
      </w:r>
      <w:r w:rsidRPr="00742F7D">
        <w:rPr>
          <w:rFonts w:eastAsia="Calibri"/>
          <w:lang w:eastAsia="en-US"/>
        </w:rPr>
        <w:t xml:space="preserve">и с учетом продолжительности ремонтов основного производственного оборудования. Отпуск </w:t>
      </w:r>
      <w:r w:rsidRPr="00742F7D">
        <w:rPr>
          <w:rFonts w:eastAsia="Calibri"/>
          <w:lang w:eastAsia="en-US"/>
        </w:rPr>
        <w:lastRenderedPageBreak/>
        <w:t>теплоэнергии определялся температурой наружного воздуха, его объемы значительно возросли.</w:t>
      </w:r>
    </w:p>
    <w:p w14:paraId="7A71B9A9" w14:textId="77777777" w:rsidR="00C84E3B" w:rsidRPr="00742F7D" w:rsidRDefault="00C84E3B" w:rsidP="00C84E3B">
      <w:pPr>
        <w:ind w:firstLine="709"/>
        <w:jc w:val="both"/>
        <w:rPr>
          <w:rFonts w:eastAsiaTheme="minorHAnsi"/>
          <w:shd w:val="clear" w:color="auto" w:fill="FFFFFF"/>
          <w:lang w:eastAsia="en-US"/>
        </w:rPr>
      </w:pPr>
      <w:r w:rsidRPr="00742F7D">
        <w:rPr>
          <w:rFonts w:eastAsiaTheme="minorHAnsi"/>
          <w:lang w:eastAsia="en-US"/>
        </w:rPr>
        <w:t xml:space="preserve">Повышенный уровень объемов по виду экономической деятельности «Водоснабжение; водоотведение, </w:t>
      </w:r>
      <w:r w:rsidRPr="00742F7D">
        <w:rPr>
          <w:rFonts w:eastAsiaTheme="minorHAnsi"/>
          <w:spacing w:val="-6"/>
          <w:lang w:eastAsia="en-US"/>
        </w:rPr>
        <w:t>организация сбора и утилизации отходов, деятельность по ликвидации загрязнений»</w:t>
      </w:r>
      <w:r w:rsidRPr="00742F7D">
        <w:rPr>
          <w:rFonts w:eastAsiaTheme="minorHAnsi"/>
          <w:lang w:eastAsia="en-US"/>
        </w:rPr>
        <w:t xml:space="preserve"> </w:t>
      </w:r>
      <w:r w:rsidRPr="00742F7D">
        <w:rPr>
          <w:rFonts w:eastAsiaTheme="minorHAnsi"/>
          <w:shd w:val="clear" w:color="auto" w:fill="FFFFFF"/>
          <w:lang w:eastAsia="en-US"/>
        </w:rPr>
        <w:t>обусловлен спросом на оказание услуг по сбору, обработке и утилизации отходов, обработке вторичного сырья, а также сохранением высоких объемов от деятельности организации сферы услуг по водоснабжению.</w:t>
      </w:r>
    </w:p>
    <w:p w14:paraId="77EC8A04" w14:textId="77777777" w:rsidR="001C5058" w:rsidRPr="00742F7D" w:rsidRDefault="001C5058" w:rsidP="0060539F">
      <w:pPr>
        <w:ind w:firstLine="709"/>
        <w:jc w:val="both"/>
      </w:pPr>
    </w:p>
    <w:p w14:paraId="4877C4F2" w14:textId="77777777" w:rsidR="000B6AEC" w:rsidRPr="00742F7D" w:rsidRDefault="005F449F" w:rsidP="0060539F">
      <w:pPr>
        <w:pStyle w:val="3"/>
        <w:spacing w:before="0" w:after="0"/>
        <w:ind w:firstLine="709"/>
        <w:jc w:val="both"/>
        <w:rPr>
          <w:rFonts w:ascii="Times New Roman" w:hAnsi="Times New Roman" w:cs="Times New Roman"/>
          <w:sz w:val="24"/>
          <w:szCs w:val="24"/>
        </w:rPr>
      </w:pPr>
      <w:bookmarkStart w:id="6" w:name="_1.3._Инвестиции."/>
      <w:bookmarkStart w:id="7" w:name="_Toc290964526"/>
      <w:bookmarkEnd w:id="6"/>
      <w:r w:rsidRPr="00742F7D">
        <w:rPr>
          <w:rFonts w:ascii="Times New Roman" w:hAnsi="Times New Roman" w:cs="Times New Roman"/>
          <w:sz w:val="24"/>
          <w:szCs w:val="24"/>
        </w:rPr>
        <w:t>1.3.</w:t>
      </w:r>
      <w:bookmarkEnd w:id="7"/>
      <w:r w:rsidR="00AB24B4" w:rsidRPr="00742F7D">
        <w:rPr>
          <w:rFonts w:ascii="Times New Roman" w:hAnsi="Times New Roman" w:cs="Times New Roman"/>
          <w:sz w:val="24"/>
          <w:szCs w:val="24"/>
        </w:rPr>
        <w:t xml:space="preserve"> </w:t>
      </w:r>
      <w:r w:rsidR="00205A17" w:rsidRPr="00742F7D">
        <w:rPr>
          <w:rFonts w:ascii="Times New Roman" w:hAnsi="Times New Roman" w:cs="Times New Roman"/>
          <w:sz w:val="24"/>
          <w:szCs w:val="24"/>
        </w:rPr>
        <w:t>И</w:t>
      </w:r>
      <w:r w:rsidR="000B6AEC" w:rsidRPr="00742F7D">
        <w:rPr>
          <w:rFonts w:ascii="Times New Roman" w:hAnsi="Times New Roman" w:cs="Times New Roman"/>
          <w:sz w:val="24"/>
          <w:szCs w:val="24"/>
        </w:rPr>
        <w:t>нвестиции</w:t>
      </w:r>
      <w:r w:rsidR="006A2F81" w:rsidRPr="00742F7D">
        <w:rPr>
          <w:rFonts w:ascii="Times New Roman" w:hAnsi="Times New Roman" w:cs="Times New Roman"/>
          <w:sz w:val="24"/>
          <w:szCs w:val="24"/>
        </w:rPr>
        <w:t>.</w:t>
      </w:r>
    </w:p>
    <w:p w14:paraId="35CB5DBE"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 xml:space="preserve">В 2024 году продолжился рост инвестиционной активности, в том числе </w:t>
      </w:r>
      <w:r w:rsidRPr="00742F7D">
        <w:rPr>
          <w:rFonts w:eastAsiaTheme="minorHAnsi" w:cstheme="minorBidi"/>
          <w:lang w:eastAsia="en-US"/>
        </w:rPr>
        <w:br/>
        <w:t>на фоне реализуемых государственных мер поддержки, направленных на покрытие возможных рисков предпринимателей, а также реализации крупных федеральных проектов, прежде всего, в транспортно-логистическом комплексе.</w:t>
      </w:r>
    </w:p>
    <w:p w14:paraId="55D81618" w14:textId="5462C489"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За отчетный период объем инвестиций в основной капитал за счет всех источников финансирования по крупным и средним организациям составил 85,3 млрд. рублей,</w:t>
      </w:r>
      <w:r w:rsidR="007B7C8F" w:rsidRPr="00742F7D">
        <w:rPr>
          <w:rFonts w:eastAsiaTheme="minorHAnsi" w:cstheme="minorBidi"/>
          <w:lang w:eastAsia="en-US"/>
        </w:rPr>
        <w:br/>
      </w:r>
      <w:r w:rsidRPr="00742F7D">
        <w:rPr>
          <w:rFonts w:eastAsiaTheme="minorHAnsi" w:cstheme="minorBidi"/>
          <w:lang w:eastAsia="en-US"/>
        </w:rPr>
        <w:t xml:space="preserve">что </w:t>
      </w:r>
      <w:r w:rsidRPr="00742F7D">
        <w:rPr>
          <w:rFonts w:eastAsiaTheme="minorHAnsi" w:cstheme="minorBidi"/>
          <w:bCs/>
          <w:lang w:eastAsia="en-US"/>
        </w:rPr>
        <w:t xml:space="preserve">в сопоставимых ценах превысило уровень 2023 года </w:t>
      </w:r>
      <w:r w:rsidRPr="00742F7D">
        <w:rPr>
          <w:rFonts w:eastAsiaTheme="minorHAnsi" w:cstheme="minorBidi"/>
          <w:lang w:eastAsia="en-US"/>
        </w:rPr>
        <w:t>на 38,4%.</w:t>
      </w:r>
    </w:p>
    <w:p w14:paraId="5DD468EA" w14:textId="77777777" w:rsidR="00C84E3B" w:rsidRPr="00742F7D" w:rsidRDefault="00C84E3B" w:rsidP="00C84E3B">
      <w:pPr>
        <w:ind w:firstLine="709"/>
        <w:jc w:val="both"/>
        <w:rPr>
          <w:rFonts w:eastAsiaTheme="minorHAnsi"/>
          <w:lang w:eastAsia="en-US"/>
        </w:rPr>
      </w:pPr>
      <w:r w:rsidRPr="00742F7D">
        <w:rPr>
          <w:rFonts w:eastAsiaTheme="minorHAnsi"/>
          <w:lang w:eastAsia="en-US"/>
        </w:rPr>
        <w:t xml:space="preserve">В общем объеме инвестиций 64,4% – это собственные средства организаций (2023 год – 58,8%), в объеме привлеченных средств доля бюджетных средств – 75% (2023 год – 83,1%). </w:t>
      </w:r>
    </w:p>
    <w:p w14:paraId="38C9BCD0" w14:textId="1427BBBE"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Объем работ, выполненных по виду экономической деятельности «Строительство»,</w:t>
      </w:r>
      <w:r w:rsidR="007B7C8F" w:rsidRPr="00742F7D">
        <w:rPr>
          <w:rFonts w:eastAsiaTheme="minorHAnsi" w:cstheme="minorBidi"/>
          <w:lang w:eastAsia="en-US"/>
        </w:rPr>
        <w:br/>
      </w:r>
      <w:r w:rsidRPr="00742F7D">
        <w:rPr>
          <w:rFonts w:eastAsiaTheme="minorHAnsi" w:cstheme="minorBidi"/>
          <w:lang w:eastAsia="en-US"/>
        </w:rPr>
        <w:t>по крупным и средним организациям за 2024 год возрос к уровню 2023 года в сопоставимых ценах на 16% и составил 58,2 млрд. рублей.</w:t>
      </w:r>
    </w:p>
    <w:p w14:paraId="2E5D4F4E" w14:textId="3F920B4E"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cstheme="minorBidi"/>
          <w:lang w:eastAsia="en-US"/>
        </w:rPr>
      </w:pPr>
      <w:r w:rsidRPr="00742F7D">
        <w:rPr>
          <w:rFonts w:eastAsiaTheme="minorHAnsi" w:cstheme="minorBidi"/>
          <w:lang w:eastAsia="en-US"/>
        </w:rPr>
        <w:t>За 2024 год объем введенного в эксплуатацию жилья превысил уровень 2023 года</w:t>
      </w:r>
      <w:r w:rsidR="007B7C8F" w:rsidRPr="00742F7D">
        <w:rPr>
          <w:rFonts w:eastAsiaTheme="minorHAnsi" w:cstheme="minorBidi"/>
          <w:lang w:eastAsia="en-US"/>
        </w:rPr>
        <w:br/>
      </w:r>
      <w:r w:rsidRPr="00742F7D">
        <w:rPr>
          <w:rFonts w:eastAsiaTheme="minorHAnsi" w:cstheme="minorBidi"/>
          <w:lang w:eastAsia="en-US"/>
        </w:rPr>
        <w:t xml:space="preserve">в 1,7 раза и составил 331,1 тыс. кв. м жилья (многоквартирные дома – 267,3 тыс. кв. м, индивидуальное жилищное строительство – 63,8 тыс. кв. м) при плане – 282,2 тыс. кв. м жилья. </w:t>
      </w:r>
    </w:p>
    <w:p w14:paraId="4CB831B6"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cstheme="minorBidi"/>
          <w:lang w:eastAsia="en-US"/>
        </w:rPr>
      </w:pPr>
      <w:r w:rsidRPr="00742F7D">
        <w:rPr>
          <w:rFonts w:eastAsiaTheme="minorHAnsi" w:cstheme="minorBidi"/>
          <w:lang w:eastAsia="en-US"/>
        </w:rPr>
        <w:t xml:space="preserve">Градостроительный потенциал жилищного строительства составил 719,9 тыс. кв. м. </w:t>
      </w:r>
    </w:p>
    <w:p w14:paraId="5157ECCE"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cstheme="minorBidi"/>
          <w:lang w:eastAsia="en-US"/>
        </w:rPr>
      </w:pPr>
      <w:r w:rsidRPr="00742F7D">
        <w:rPr>
          <w:rFonts w:eastAsiaTheme="minorHAnsi" w:cstheme="minorBidi"/>
          <w:lang w:eastAsia="en-US"/>
        </w:rPr>
        <w:t>В целом, жилищные условия в рамках реализации государственных и муниципальной программ улучшили 634 семьи (2023 год – 956 семей).</w:t>
      </w:r>
    </w:p>
    <w:p w14:paraId="352484EF"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cstheme="minorBidi"/>
          <w:lang w:eastAsia="en-US"/>
        </w:rPr>
      </w:pPr>
      <w:r w:rsidRPr="00742F7D">
        <w:rPr>
          <w:rFonts w:eastAsiaTheme="minorHAnsi" w:cstheme="minorBidi"/>
          <w:lang w:eastAsia="en-US"/>
        </w:rPr>
        <w:t>В стадии незавершенного строительства на 31.12.2024 находилось 61 жилое здание общей площадью 753,7 тыс. кв. м (на 31.12.2023 – 62 / 781,3).</w:t>
      </w:r>
    </w:p>
    <w:p w14:paraId="550CA674" w14:textId="25068D7B"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В целях наполнения Единого государственного реестра недвижимости (ЕГРН) качественными достоверными сведениями об объектах недвижимости, расположенных</w:t>
      </w:r>
      <w:r w:rsidR="007B7C8F" w:rsidRPr="00742F7D">
        <w:rPr>
          <w:rFonts w:eastAsiaTheme="minorHAnsi" w:cstheme="minorBidi"/>
          <w:lang w:eastAsia="en-US"/>
        </w:rPr>
        <w:br/>
      </w:r>
      <w:r w:rsidRPr="00742F7D">
        <w:rPr>
          <w:rFonts w:eastAsiaTheme="minorHAnsi" w:cstheme="minorBidi"/>
          <w:lang w:eastAsia="en-US"/>
        </w:rPr>
        <w:t>на территории города, обеспечения эффективного планирования развития территории города и использования земельных ресурсов запланировано до 01.11.2025 выполнение комплексных кадастровых работ на территории города в рамках заключенного муниципального контракта.</w:t>
      </w:r>
    </w:p>
    <w:p w14:paraId="615AA3FA" w14:textId="1E56A15C"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cstheme="minorBidi"/>
          <w:lang w:eastAsia="en-US"/>
        </w:rPr>
      </w:pPr>
      <w:r w:rsidRPr="00742F7D">
        <w:rPr>
          <w:rFonts w:eastAsiaTheme="minorHAnsi" w:cstheme="minorBidi"/>
          <w:lang w:eastAsia="en-US"/>
        </w:rPr>
        <w:t>Для завершения строительства проблемных объектов, строящихся с привлечением средств граждан-участников долевого строительства, разработан комплекс мер, утвержденный правовыми актами автономного округа и города. В настоящее время</w:t>
      </w:r>
      <w:r w:rsidR="007B7C8F" w:rsidRPr="00742F7D">
        <w:rPr>
          <w:rFonts w:eastAsiaTheme="minorHAnsi" w:cstheme="minorBidi"/>
          <w:lang w:eastAsia="en-US"/>
        </w:rPr>
        <w:br/>
      </w:r>
      <w:r w:rsidRPr="00742F7D">
        <w:rPr>
          <w:rFonts w:eastAsiaTheme="minorHAnsi" w:cstheme="minorBidi"/>
          <w:lang w:eastAsia="en-US"/>
        </w:rPr>
        <w:t>на территории города 1 проблемный объект, строящийся с привлечением денежных средств граждан – участников долевого строительства (265 договоров / 355 человек). Строительство ведется Фондом защиты прав граждан участников долевого строительства Ханты-Мансийского автономного округа – Югры по объекту «Жилой дом № 2 со встроенными помещениями общественного назначения в микрорайоне 44</w:t>
      </w:r>
      <w:r w:rsidR="005F5654" w:rsidRPr="00742F7D">
        <w:rPr>
          <w:rFonts w:eastAsiaTheme="minorHAnsi" w:cstheme="minorBidi"/>
          <w:lang w:eastAsia="en-US"/>
        </w:rPr>
        <w:t>»</w:t>
      </w:r>
      <w:r w:rsidRPr="00742F7D">
        <w:rPr>
          <w:rFonts w:eastAsiaTheme="minorHAnsi" w:cstheme="minorBidi"/>
          <w:lang w:eastAsia="en-US"/>
        </w:rPr>
        <w:t>. Срок ввода объекта</w:t>
      </w:r>
      <w:r w:rsidR="00D65C39" w:rsidRPr="00742F7D">
        <w:rPr>
          <w:rFonts w:eastAsiaTheme="minorHAnsi" w:cstheme="minorBidi"/>
          <w:lang w:eastAsia="en-US"/>
        </w:rPr>
        <w:br/>
      </w:r>
      <w:r w:rsidRPr="00742F7D">
        <w:rPr>
          <w:rFonts w:eastAsiaTheme="minorHAnsi" w:cstheme="minorBidi"/>
          <w:lang w:eastAsia="en-US"/>
        </w:rPr>
        <w:t xml:space="preserve">в эксплуатацию перенесен на </w:t>
      </w:r>
      <w:r w:rsidR="00D65C39" w:rsidRPr="00742F7D">
        <w:rPr>
          <w:rFonts w:eastAsiaTheme="minorHAnsi" w:cstheme="minorBidi"/>
          <w:lang w:eastAsia="en-US"/>
        </w:rPr>
        <w:t xml:space="preserve">конец </w:t>
      </w:r>
      <w:r w:rsidRPr="00742F7D">
        <w:rPr>
          <w:rFonts w:eastAsiaTheme="minorHAnsi" w:cstheme="minorBidi"/>
          <w:lang w:eastAsia="en-US"/>
        </w:rPr>
        <w:t xml:space="preserve">2025 года. </w:t>
      </w:r>
    </w:p>
    <w:p w14:paraId="6D51A6FA"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 xml:space="preserve">С целью обеспечения системного подхода к муниципальному управлению, комплексному социально-экономическому и пространственному развитию территории города, заключен муниципальный контракт на выполнение в 2023 – 2024 годах научно-исследовательской работы по проекту «Актуализация документов стратегического планирования и выполнение работ по комплексному проекту корректировки документов территориального планирования, градостроительного зонирования в целях повышения эффективности управления развитием территории муниципального образования городской округ Сургут». В составе данной работы предусмотрено подготовка и утверждение единого документа территориального планирования и градостроительного зонирования города </w:t>
      </w:r>
      <w:r w:rsidRPr="00742F7D">
        <w:rPr>
          <w:rFonts w:eastAsiaTheme="minorHAnsi" w:cstheme="minorBidi"/>
          <w:lang w:eastAsia="en-US"/>
        </w:rPr>
        <w:lastRenderedPageBreak/>
        <w:t>Сургута, который представляет собой новый вид документа территориального планирования, объединяющий в себя генеральный план и правила землепользования и застройки.</w:t>
      </w:r>
    </w:p>
    <w:p w14:paraId="707FBA01"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Решением Думы города от 03.12.2024 № 703-VII ДГ утвержден единый документ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 на период до 2044 года.</w:t>
      </w:r>
    </w:p>
    <w:p w14:paraId="6F0FBBDC"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 xml:space="preserve">Город Сургут стал одним из первых в России и в регионе, где разработан </w:t>
      </w:r>
      <w:r w:rsidRPr="00742F7D">
        <w:rPr>
          <w:rFonts w:eastAsiaTheme="minorHAnsi" w:cstheme="minorBidi"/>
          <w:lang w:eastAsia="en-US"/>
        </w:rPr>
        <w:br/>
        <w:t xml:space="preserve">и утвержден единый документ. </w:t>
      </w:r>
    </w:p>
    <w:p w14:paraId="49A6DEBB"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Таким образом, город Сургут сформировал и утвердил систему документов стратегического планирования на период до 2050 года и градостроительного планирования до 2044 года с учетом взаимосвязи по целям, задачам, срокам и результатам.</w:t>
      </w:r>
    </w:p>
    <w:p w14:paraId="21BB96DC" w14:textId="36F4B227" w:rsidR="00C84E3B" w:rsidRPr="00742F7D" w:rsidRDefault="00C84E3B" w:rsidP="00C84E3B">
      <w:pPr>
        <w:ind w:firstLine="709"/>
        <w:jc w:val="both"/>
        <w:rPr>
          <w:rFonts w:eastAsiaTheme="minorHAnsi"/>
          <w:lang w:eastAsia="en-US"/>
        </w:rPr>
      </w:pPr>
      <w:r w:rsidRPr="00742F7D">
        <w:rPr>
          <w:rFonts w:eastAsiaTheme="minorHAnsi"/>
          <w:lang w:eastAsia="en-US"/>
        </w:rPr>
        <w:t>Заключено 11 концессионных соглашений общей инвестиционной емкостью более</w:t>
      </w:r>
      <w:r w:rsidR="007B7C8F" w:rsidRPr="00742F7D">
        <w:rPr>
          <w:rFonts w:eastAsiaTheme="minorHAnsi"/>
          <w:lang w:eastAsia="en-US"/>
        </w:rPr>
        <w:br/>
      </w:r>
      <w:r w:rsidRPr="00742F7D">
        <w:rPr>
          <w:rFonts w:eastAsiaTheme="minorHAnsi"/>
          <w:lang w:eastAsia="en-US"/>
        </w:rPr>
        <w:t xml:space="preserve">11 млрд. рублей: </w:t>
      </w:r>
    </w:p>
    <w:p w14:paraId="3497311E" w14:textId="77777777" w:rsidR="00C84E3B" w:rsidRPr="00742F7D" w:rsidRDefault="00C84E3B" w:rsidP="00C84E3B">
      <w:pPr>
        <w:ind w:firstLine="709"/>
        <w:jc w:val="both"/>
        <w:rPr>
          <w:rFonts w:eastAsiaTheme="minorHAnsi"/>
          <w:lang w:eastAsia="en-US"/>
        </w:rPr>
      </w:pPr>
      <w:r w:rsidRPr="00742F7D">
        <w:rPr>
          <w:rFonts w:eastAsiaTheme="minorHAnsi"/>
          <w:lang w:eastAsia="en-US"/>
        </w:rPr>
        <w:t xml:space="preserve">- 5 в сфере образования в микрорайонах 39, 34, 5А, 38, 20А (9,36 млрд. рублей, мощность 6 550 учащихся), из них по 2 соглашениям ведется работа по расторжению (объекты в микрорайонах 34, 38); </w:t>
      </w:r>
    </w:p>
    <w:p w14:paraId="27441268" w14:textId="58FF7B92" w:rsidR="00C84E3B" w:rsidRPr="00742F7D" w:rsidRDefault="00C84E3B" w:rsidP="00C84E3B">
      <w:pPr>
        <w:ind w:firstLine="709"/>
        <w:jc w:val="both"/>
        <w:rPr>
          <w:rFonts w:eastAsiaTheme="minorHAnsi"/>
          <w:lang w:eastAsia="en-US"/>
        </w:rPr>
      </w:pPr>
      <w:r w:rsidRPr="00742F7D">
        <w:rPr>
          <w:rFonts w:eastAsiaTheme="minorHAnsi"/>
          <w:lang w:eastAsia="en-US"/>
        </w:rPr>
        <w:t xml:space="preserve">- 4 в сфере физической культуры и спорта в микрорайонах А, 30А, Хоззона по улице Маяковского (5 объектов, 1,2 млрд. рублей, </w:t>
      </w:r>
      <w:r w:rsidR="00900F39" w:rsidRPr="00742F7D">
        <w:rPr>
          <w:rFonts w:eastAsiaTheme="minorHAnsi"/>
          <w:lang w:eastAsia="en-US"/>
        </w:rPr>
        <w:t xml:space="preserve">общей </w:t>
      </w:r>
      <w:r w:rsidRPr="00742F7D">
        <w:rPr>
          <w:rFonts w:eastAsiaTheme="minorHAnsi"/>
          <w:lang w:eastAsia="en-US"/>
        </w:rPr>
        <w:t>мощность</w:t>
      </w:r>
      <w:r w:rsidR="00900F39" w:rsidRPr="00742F7D">
        <w:rPr>
          <w:rFonts w:eastAsiaTheme="minorHAnsi"/>
          <w:lang w:eastAsia="en-US"/>
        </w:rPr>
        <w:t>ю</w:t>
      </w:r>
      <w:r w:rsidRPr="00742F7D">
        <w:rPr>
          <w:rFonts w:eastAsiaTheme="minorHAnsi"/>
          <w:lang w:eastAsia="en-US"/>
        </w:rPr>
        <w:t xml:space="preserve"> 440 человек в час); </w:t>
      </w:r>
    </w:p>
    <w:p w14:paraId="7982F6B2" w14:textId="77777777" w:rsidR="00C84E3B" w:rsidRPr="00742F7D" w:rsidRDefault="00C84E3B" w:rsidP="00C84E3B">
      <w:pPr>
        <w:ind w:firstLine="709"/>
        <w:jc w:val="both"/>
        <w:rPr>
          <w:rFonts w:eastAsiaTheme="minorHAnsi"/>
          <w:lang w:eastAsia="en-US"/>
        </w:rPr>
      </w:pPr>
      <w:r w:rsidRPr="00742F7D">
        <w:rPr>
          <w:rFonts w:eastAsiaTheme="minorHAnsi"/>
          <w:lang w:eastAsia="en-US"/>
        </w:rPr>
        <w:t>- 2 в сфере развития улично-дорожной сети (около 1 млрд. рублей).</w:t>
      </w:r>
    </w:p>
    <w:p w14:paraId="303EFF7B" w14:textId="77777777" w:rsidR="00C84E3B" w:rsidRPr="00742F7D" w:rsidRDefault="00C84E3B" w:rsidP="00C84E3B">
      <w:pPr>
        <w:ind w:firstLine="709"/>
        <w:jc w:val="both"/>
        <w:rPr>
          <w:rFonts w:eastAsiaTheme="minorHAnsi" w:cstheme="minorBidi"/>
          <w:bCs/>
          <w:lang w:eastAsia="en-US"/>
        </w:rPr>
      </w:pPr>
      <w:r w:rsidRPr="00742F7D">
        <w:rPr>
          <w:rFonts w:eastAsiaTheme="minorHAnsi"/>
          <w:lang w:eastAsia="en-US"/>
        </w:rPr>
        <w:t xml:space="preserve">На территории города </w:t>
      </w:r>
      <w:r w:rsidRPr="00742F7D">
        <w:rPr>
          <w:rFonts w:eastAsiaTheme="minorHAnsi" w:cstheme="minorBidi"/>
          <w:lang w:eastAsia="en-US"/>
        </w:rPr>
        <w:t xml:space="preserve">реализуются (планируются к реализации) крупные инвестиционные проекты в различных сферах деятельности. Это </w:t>
      </w:r>
      <w:r w:rsidRPr="00742F7D">
        <w:rPr>
          <w:rFonts w:eastAsiaTheme="minorHAnsi" w:cstheme="minorBidi"/>
          <w:bCs/>
          <w:lang w:eastAsia="en-US"/>
        </w:rPr>
        <w:t xml:space="preserve">16 проектов общим объемом более 190 млрд. рублей. </w:t>
      </w:r>
    </w:p>
    <w:p w14:paraId="7BDBCC0D" w14:textId="2B86204E"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cstheme="minorBidi"/>
          <w:shd w:val="clear" w:color="auto" w:fill="FFFFFF"/>
          <w:lang w:eastAsia="en-US"/>
        </w:rPr>
      </w:pPr>
      <w:r w:rsidRPr="00742F7D">
        <w:rPr>
          <w:rFonts w:eastAsiaTheme="minorHAnsi" w:cstheme="minorBidi"/>
          <w:shd w:val="clear" w:color="auto" w:fill="FFFFFF"/>
          <w:lang w:eastAsia="en-US"/>
        </w:rPr>
        <w:t>Флагманами для экономического развития города станут инвестиционные проекты: по созданию инновационного научно-технологического центра «ЮНИТИ ПАРК», строительство второго моста через реку Обь, реконструкция железнодорожного вокзала, создание Сургутского транспортно-логистического комплекса.</w:t>
      </w:r>
    </w:p>
    <w:p w14:paraId="3A2FFBAB"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lang w:eastAsia="en-US"/>
        </w:rPr>
      </w:pPr>
      <w:r w:rsidRPr="00742F7D">
        <w:rPr>
          <w:rFonts w:eastAsiaTheme="minorHAnsi" w:cstheme="minorBidi"/>
          <w:lang w:eastAsia="en-US"/>
        </w:rPr>
        <w:t>Сургут занимает 4 место в рейтинге Югры по обеспечению благоприятного инвестиционного климата по итогам 2023 года. В целях формирования благоприятной среды для повышения инвестиционной</w:t>
      </w:r>
      <w:r w:rsidRPr="00742F7D">
        <w:rPr>
          <w:rFonts w:eastAsiaTheme="minorHAnsi"/>
          <w:lang w:eastAsia="en-US"/>
        </w:rPr>
        <w:t xml:space="preserve"> привлекательности, улучшения «инвестиционного имиджа»:</w:t>
      </w:r>
    </w:p>
    <w:p w14:paraId="5DD6AD28"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xml:space="preserve">- актуализирована информация для инвесторов и предпринимателей </w:t>
      </w:r>
      <w:r w:rsidRPr="00742F7D">
        <w:rPr>
          <w:rFonts w:eastAsiaTheme="minorHAnsi"/>
          <w:shd w:val="clear" w:color="auto" w:fill="FFFFFF"/>
          <w:lang w:eastAsia="en-US"/>
        </w:rPr>
        <w:br/>
        <w:t>на Инвестиционном портале города Сургута;</w:t>
      </w:r>
    </w:p>
    <w:p w14:paraId="0FBDAFCD"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актуализирован перечень свободных инвестиционных площадок на инвестиционной карте города и Инвестиционной карте Ханты-Мансийского автономного округа – Югры;</w:t>
      </w:r>
    </w:p>
    <w:p w14:paraId="7B0DFDE5"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размещена информация об инвестиционных проектах муниципального образования, о свободных инвестиционных объектах, о планируемых к строительству объектах инвестиционной инфраструктуры на инвестиционной карте и инвестиционном портале автономного округа;</w:t>
      </w:r>
    </w:p>
    <w:p w14:paraId="62D243C2" w14:textId="090DA7A2"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на Портале открытых данных автономного округа размещена информация</w:t>
      </w:r>
      <w:r w:rsidR="007B7C8F" w:rsidRPr="00742F7D">
        <w:rPr>
          <w:rFonts w:eastAsiaTheme="minorHAnsi"/>
          <w:shd w:val="clear" w:color="auto" w:fill="FFFFFF"/>
          <w:lang w:eastAsia="en-US"/>
        </w:rPr>
        <w:br/>
      </w:r>
      <w:r w:rsidRPr="00742F7D">
        <w:rPr>
          <w:rFonts w:eastAsiaTheme="minorHAnsi"/>
          <w:shd w:val="clear" w:color="auto" w:fill="FFFFFF"/>
          <w:lang w:eastAsia="en-US"/>
        </w:rPr>
        <w:t>об инвестиционных соглашениях и инвестиционных предложениях муниципального образования;</w:t>
      </w:r>
    </w:p>
    <w:p w14:paraId="377E5633"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формируется инвестиционный паспорт города;</w:t>
      </w:r>
    </w:p>
    <w:p w14:paraId="04BDAB83"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xml:space="preserve">- проводится работа по расширению мер поддержки инвесторов </w:t>
      </w:r>
      <w:r w:rsidRPr="00742F7D">
        <w:rPr>
          <w:rFonts w:eastAsiaTheme="minorHAnsi"/>
          <w:shd w:val="clear" w:color="auto" w:fill="FFFFFF"/>
          <w:lang w:eastAsia="en-US"/>
        </w:rPr>
        <w:br/>
        <w:t>и оптимизации условий для реализации инвестиционных проектов;</w:t>
      </w:r>
    </w:p>
    <w:p w14:paraId="7B6970EA"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lang w:eastAsia="en-US"/>
        </w:rPr>
      </w:pPr>
      <w:r w:rsidRPr="00742F7D">
        <w:rPr>
          <w:rFonts w:eastAsiaTheme="minorHAnsi"/>
          <w:lang w:eastAsia="en-US"/>
        </w:rPr>
        <w:t>- проведены контрольные мероприятия за исполнением условий заключенных концессионных соглашений;</w:t>
      </w:r>
    </w:p>
    <w:p w14:paraId="171DC748"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lang w:eastAsia="en-US"/>
        </w:rPr>
      </w:pPr>
      <w:r w:rsidRPr="00742F7D">
        <w:rPr>
          <w:rFonts w:eastAsiaTheme="minorHAnsi"/>
          <w:lang w:eastAsia="en-US"/>
        </w:rPr>
        <w:t>- проведено заседание рабочей группы по созданию объектов инвестиционной инфраструктуры на территории города, в том числе с использованием механизма государственно-частного партнерства;</w:t>
      </w:r>
    </w:p>
    <w:p w14:paraId="6C72DBD0"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проведено пять заседаний инвестиционного совета при Главе города Сургута;</w:t>
      </w:r>
    </w:p>
    <w:p w14:paraId="0D679F6B" w14:textId="58571CE0"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проводится работа по реализации системы поддержки новых инвестиционных проектов «Регионального инвестиционного стандарта».</w:t>
      </w:r>
    </w:p>
    <w:p w14:paraId="20FB9E1C" w14:textId="2382DF33" w:rsidR="005F5654" w:rsidRPr="00742F7D" w:rsidRDefault="005F5654"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t xml:space="preserve">По итогам 2024 года Сургут занял 1 место по итогам рейтинга городов по уровню </w:t>
      </w:r>
      <w:r w:rsidRPr="00742F7D">
        <w:lastRenderedPageBreak/>
        <w:t>развития государственно-частного партнерства, проводимого Национальным центром государственно-частного партнерства и ВЭБ.РФ, среди 208 городов России. Высоко оценен управленческий опыт муниципальной команды в сфере ГЧП, а также институциональные условия, созданные для привлечения частных инвестиций в городскую инфраструктуру. Рейтинг проводится два раза в год, с 2021 года Сургут входит в тройку лидеров.</w:t>
      </w:r>
    </w:p>
    <w:p w14:paraId="5B5B923A" w14:textId="7AAE666E"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В рамках реализации муниципального инвестиционного стандарта разработан</w:t>
      </w:r>
      <w:r w:rsidR="005F5654" w:rsidRPr="00742F7D">
        <w:rPr>
          <w:rFonts w:eastAsiaTheme="minorHAnsi"/>
          <w:shd w:val="clear" w:color="auto" w:fill="FFFFFF"/>
          <w:lang w:eastAsia="en-US"/>
        </w:rPr>
        <w:br/>
      </w:r>
      <w:r w:rsidRPr="00742F7D">
        <w:rPr>
          <w:rFonts w:eastAsiaTheme="minorHAnsi"/>
          <w:shd w:val="clear" w:color="auto" w:fill="FFFFFF"/>
          <w:lang w:eastAsia="en-US"/>
        </w:rPr>
        <w:t>и размещен на официальном портале Администрации города инвестиционный профиль муниципального образования для формирования у инвесторов объективного представления об инвестиционной привлекательности территории. В целях актуализации бизнес-идей инвестиционного профиля и формирования плана (дорожной карты) действий Администрации города на 2024 – 2025 годы по его внедрению в практику управления, проведена экспертная сессия по внедрению разработанного инвестиционного профиля</w:t>
      </w:r>
      <w:r w:rsidR="005F5654" w:rsidRPr="00742F7D">
        <w:rPr>
          <w:rFonts w:eastAsiaTheme="minorHAnsi"/>
          <w:shd w:val="clear" w:color="auto" w:fill="FFFFFF"/>
          <w:lang w:eastAsia="en-US"/>
        </w:rPr>
        <w:br/>
      </w:r>
      <w:r w:rsidRPr="00742F7D">
        <w:rPr>
          <w:rFonts w:eastAsiaTheme="minorHAnsi"/>
          <w:shd w:val="clear" w:color="auto" w:fill="FFFFFF"/>
          <w:lang w:eastAsia="en-US"/>
        </w:rPr>
        <w:t xml:space="preserve">в рамках проекта «Инвестшкола 3.0» с участием органов государственной власти, органов местного самоуправления, представителей предпринимательского и бизнес-сообщества, активной </w:t>
      </w:r>
      <w:r w:rsidR="00860904" w:rsidRPr="00742F7D">
        <w:rPr>
          <w:rFonts w:eastAsiaTheme="minorHAnsi"/>
          <w:shd w:val="clear" w:color="auto" w:fill="FFFFFF"/>
          <w:lang w:eastAsia="en-US"/>
        </w:rPr>
        <w:t>молодёж</w:t>
      </w:r>
      <w:r w:rsidRPr="00742F7D">
        <w:rPr>
          <w:rFonts w:eastAsiaTheme="minorHAnsi"/>
          <w:shd w:val="clear" w:color="auto" w:fill="FFFFFF"/>
          <w:lang w:eastAsia="en-US"/>
        </w:rPr>
        <w:t>и и общественных объединений.</w:t>
      </w:r>
    </w:p>
    <w:p w14:paraId="6305AA69" w14:textId="592C2FFE"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Для формирования единого подхода к сопровождению инновационных проектов,</w:t>
      </w:r>
      <w:r w:rsidR="005F5654" w:rsidRPr="00742F7D">
        <w:rPr>
          <w:rFonts w:eastAsiaTheme="minorHAnsi"/>
          <w:shd w:val="clear" w:color="auto" w:fill="FFFFFF"/>
          <w:lang w:eastAsia="en-US"/>
        </w:rPr>
        <w:br/>
      </w:r>
      <w:r w:rsidRPr="00742F7D">
        <w:rPr>
          <w:rFonts w:eastAsiaTheme="minorHAnsi"/>
          <w:shd w:val="clear" w:color="auto" w:fill="FFFFFF"/>
          <w:lang w:eastAsia="en-US"/>
        </w:rPr>
        <w:t>с целью унификации процедур взаимодействия инициаторов инновационных проектов</w:t>
      </w:r>
      <w:r w:rsidR="005F5654" w:rsidRPr="00742F7D">
        <w:rPr>
          <w:rFonts w:eastAsiaTheme="minorHAnsi"/>
          <w:shd w:val="clear" w:color="auto" w:fill="FFFFFF"/>
          <w:lang w:eastAsia="en-US"/>
        </w:rPr>
        <w:br/>
      </w:r>
      <w:r w:rsidRPr="00742F7D">
        <w:rPr>
          <w:rFonts w:eastAsiaTheme="minorHAnsi"/>
          <w:shd w:val="clear" w:color="auto" w:fill="FFFFFF"/>
          <w:lang w:eastAsia="en-US"/>
        </w:rPr>
        <w:t>с Администрацией города, а также с целью создания благоприятных условий для ведения предпринимательской деятельности и снижения административных барьеров при реализации инновационных проектов на территории города внедряется Муниципальный инновационный стандарт:</w:t>
      </w:r>
    </w:p>
    <w:p w14:paraId="6B677B33"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разработан специализированный раздел на Инвестиционном портале города;</w:t>
      </w:r>
    </w:p>
    <w:p w14:paraId="7BEE336F" w14:textId="21D0527C"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утвержден регламент сопровождения инновационных проектов в Администрации города;</w:t>
      </w:r>
    </w:p>
    <w:p w14:paraId="4FF911B0" w14:textId="67BA8486" w:rsidR="00AF35CD" w:rsidRPr="00742F7D" w:rsidRDefault="00AF35CD"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shd w:val="clear" w:color="auto" w:fill="FFFFFF"/>
        </w:rPr>
        <w:t xml:space="preserve">- заместитель Главы города, курирующий сферу экономики, назначен инвестиционным и инновационным уполномоченным в муниципальном образовании городской округ Сургут; </w:t>
      </w:r>
    </w:p>
    <w:p w14:paraId="7C381657"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xml:space="preserve">- создан Совет по развитию инновационного потенциала города Сургута, </w:t>
      </w:r>
      <w:r w:rsidRPr="00742F7D">
        <w:rPr>
          <w:rFonts w:eastAsiaTheme="minorHAnsi"/>
          <w:shd w:val="clear" w:color="auto" w:fill="FFFFFF"/>
          <w:lang w:eastAsia="en-US"/>
        </w:rPr>
        <w:br/>
        <w:t>в декабре в рамках форума «Инновации, искусственный интеллект и бизнес» или Форум «Трех И», состоялось первое рабочее заседание Совета;</w:t>
      </w:r>
    </w:p>
    <w:p w14:paraId="2CE7CECF"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разработан Инновационный профиль города, в котором содержится информация, необходимая инвестору для принятия решения о вложении инвестиций в инновационные проекты, реализуемые на территории города;</w:t>
      </w:r>
    </w:p>
    <w:p w14:paraId="53F59917" w14:textId="77777777"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сформирован реестр инновационных проектов;</w:t>
      </w:r>
    </w:p>
    <w:p w14:paraId="0FFEE28C" w14:textId="1C8FC575"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Theme="minorHAnsi"/>
          <w:shd w:val="clear" w:color="auto" w:fill="FFFFFF"/>
          <w:lang w:eastAsia="en-US"/>
        </w:rPr>
      </w:pPr>
      <w:r w:rsidRPr="00742F7D">
        <w:rPr>
          <w:rFonts w:eastAsiaTheme="minorHAnsi"/>
          <w:shd w:val="clear" w:color="auto" w:fill="FFFFFF"/>
          <w:lang w:eastAsia="en-US"/>
        </w:rPr>
        <w:t>- размещена информация на Инвестиционном портале об инновационных</w:t>
      </w:r>
      <w:r w:rsidR="007B7C8F" w:rsidRPr="00742F7D">
        <w:rPr>
          <w:rFonts w:eastAsiaTheme="minorHAnsi"/>
          <w:shd w:val="clear" w:color="auto" w:fill="FFFFFF"/>
          <w:lang w:eastAsia="en-US"/>
        </w:rPr>
        <w:br/>
      </w:r>
      <w:r w:rsidRPr="00742F7D">
        <w:rPr>
          <w:rFonts w:eastAsiaTheme="minorHAnsi"/>
          <w:shd w:val="clear" w:color="auto" w:fill="FFFFFF"/>
          <w:lang w:eastAsia="en-US"/>
        </w:rPr>
        <w:t>и технологических площадках, на которых возможна реализация инновационного проекта;</w:t>
      </w:r>
    </w:p>
    <w:p w14:paraId="4045CA82" w14:textId="7F1B8B81" w:rsidR="00C84E3B" w:rsidRPr="00742F7D" w:rsidRDefault="00C84E3B" w:rsidP="00C84E3B">
      <w:pPr>
        <w:widowControl w:val="0"/>
        <w:pBdr>
          <w:top w:val="single" w:sz="4" w:space="0" w:color="FFFFFF"/>
          <w:left w:val="single" w:sz="4" w:space="0" w:color="FFFFFF"/>
          <w:bottom w:val="single" w:sz="4" w:space="0" w:color="FFFFFF"/>
          <w:right w:val="single" w:sz="4" w:space="2" w:color="FFFFFF"/>
        </w:pBdr>
        <w:ind w:firstLine="709"/>
        <w:jc w:val="both"/>
        <w:rPr>
          <w:rFonts w:eastAsia="Calibri" w:cstheme="minorBidi"/>
          <w:lang w:eastAsia="en-US"/>
        </w:rPr>
      </w:pPr>
      <w:r w:rsidRPr="00742F7D">
        <w:rPr>
          <w:rFonts w:eastAsiaTheme="minorHAnsi"/>
          <w:shd w:val="clear" w:color="auto" w:fill="FFFFFF"/>
          <w:lang w:eastAsia="en-US"/>
        </w:rPr>
        <w:t>- разработана новая форма финансовой поддержки для инновационных компаний. Субъекты малого и среднего предпринимательства, осуществляющие деятельность</w:t>
      </w:r>
      <w:r w:rsidR="007B7C8F" w:rsidRPr="00742F7D">
        <w:rPr>
          <w:rFonts w:eastAsiaTheme="minorHAnsi"/>
          <w:shd w:val="clear" w:color="auto" w:fill="FFFFFF"/>
          <w:lang w:eastAsia="en-US"/>
        </w:rPr>
        <w:br/>
      </w:r>
      <w:r w:rsidRPr="00742F7D">
        <w:rPr>
          <w:rFonts w:eastAsiaTheme="minorHAnsi"/>
          <w:shd w:val="clear" w:color="auto" w:fill="FFFFFF"/>
          <w:lang w:eastAsia="en-US"/>
        </w:rPr>
        <w:t>по практическому применению (внедрению) результатов интеллектуальной деятельности</w:t>
      </w:r>
      <w:r w:rsidR="007B7C8F" w:rsidRPr="00742F7D">
        <w:rPr>
          <w:rFonts w:eastAsiaTheme="minorHAnsi"/>
          <w:shd w:val="clear" w:color="auto" w:fill="FFFFFF"/>
          <w:lang w:eastAsia="en-US"/>
        </w:rPr>
        <w:br/>
      </w:r>
      <w:r w:rsidRPr="00742F7D">
        <w:rPr>
          <w:rFonts w:eastAsiaTheme="minorHAnsi"/>
          <w:shd w:val="clear" w:color="auto" w:fill="FFFFFF"/>
          <w:lang w:eastAsia="en-US"/>
        </w:rPr>
        <w:t>на конкурсной основе вправе претендовать на получение финансовой поддержки в виде возмещения части затрат в размере до 1 млн. рублей. В 2024 году по данному направлению поддержки предоставлена субсидия в размере 259,5 тыс. рублей одному субъекту предпринимательства.</w:t>
      </w:r>
    </w:p>
    <w:p w14:paraId="5076B92A" w14:textId="77777777" w:rsidR="005665EE" w:rsidRPr="00742F7D" w:rsidRDefault="005665EE" w:rsidP="005665EE"/>
    <w:p w14:paraId="75AA5539" w14:textId="77777777" w:rsidR="005F449F" w:rsidRPr="00742F7D" w:rsidRDefault="005F449F" w:rsidP="0060539F">
      <w:pPr>
        <w:pStyle w:val="3"/>
        <w:spacing w:before="0" w:after="0"/>
        <w:ind w:firstLine="709"/>
        <w:rPr>
          <w:rFonts w:ascii="Times New Roman" w:hAnsi="Times New Roman" w:cs="Times New Roman"/>
          <w:sz w:val="24"/>
          <w:szCs w:val="24"/>
        </w:rPr>
      </w:pPr>
      <w:bookmarkStart w:id="8" w:name="_1.4._Занятость_населения."/>
      <w:bookmarkStart w:id="9" w:name="_Toc290964527"/>
      <w:bookmarkEnd w:id="8"/>
      <w:r w:rsidRPr="00742F7D">
        <w:rPr>
          <w:rFonts w:ascii="Times New Roman" w:hAnsi="Times New Roman" w:cs="Times New Roman"/>
          <w:sz w:val="24"/>
          <w:szCs w:val="24"/>
        </w:rPr>
        <w:t>1.4. Занятость населения</w:t>
      </w:r>
      <w:bookmarkEnd w:id="9"/>
      <w:r w:rsidR="006A2F81" w:rsidRPr="00742F7D">
        <w:rPr>
          <w:rFonts w:ascii="Times New Roman" w:hAnsi="Times New Roman" w:cs="Times New Roman"/>
          <w:sz w:val="24"/>
          <w:szCs w:val="24"/>
        </w:rPr>
        <w:t>.</w:t>
      </w:r>
    </w:p>
    <w:p w14:paraId="22946B2A" w14:textId="77777777" w:rsidR="00C84E3B" w:rsidRPr="00742F7D" w:rsidRDefault="00C84E3B" w:rsidP="00C84E3B">
      <w:pPr>
        <w:ind w:firstLine="709"/>
        <w:jc w:val="both"/>
        <w:rPr>
          <w:rFonts w:eastAsia="Calibri" w:cstheme="minorBidi"/>
          <w:lang w:eastAsia="en-US"/>
        </w:rPr>
      </w:pPr>
      <w:bookmarkStart w:id="10" w:name="_1.5._Денежные_доходы"/>
      <w:bookmarkStart w:id="11" w:name="_Toc290964528"/>
      <w:bookmarkEnd w:id="10"/>
      <w:r w:rsidRPr="00742F7D">
        <w:rPr>
          <w:rFonts w:eastAsia="Calibri" w:cstheme="minorBidi"/>
          <w:lang w:eastAsia="en-US"/>
        </w:rPr>
        <w:t>Адаптация экономики к новым условиям функционирования не оказала существенного влияния на состояние рынка труда, в течение 2024 года сохранялась стабильная ситуация.</w:t>
      </w:r>
    </w:p>
    <w:p w14:paraId="32DFDCB0" w14:textId="2279F4F5"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За 2024 год численность экономически активного населения (рабочей силы) возросла</w:t>
      </w:r>
      <w:r w:rsidR="007B7C8F" w:rsidRPr="00742F7D">
        <w:rPr>
          <w:rFonts w:eastAsiaTheme="minorHAnsi" w:cstheme="minorBidi"/>
          <w:lang w:eastAsia="en-US"/>
        </w:rPr>
        <w:br/>
      </w:r>
      <w:r w:rsidRPr="00742F7D">
        <w:rPr>
          <w:rFonts w:eastAsiaTheme="minorHAnsi" w:cstheme="minorBidi"/>
          <w:lang w:eastAsia="en-US"/>
        </w:rPr>
        <w:t>к уровню 2023 года на 8,3% (219 тыс. человек), численность занятых в экономике</w:t>
      </w:r>
      <w:r w:rsidR="007B7C8F" w:rsidRPr="00742F7D">
        <w:rPr>
          <w:rFonts w:eastAsiaTheme="minorHAnsi" w:cstheme="minorBidi"/>
          <w:lang w:eastAsia="en-US"/>
        </w:rPr>
        <w:br/>
      </w:r>
      <w:r w:rsidRPr="00742F7D">
        <w:rPr>
          <w:rFonts w:eastAsiaTheme="minorHAnsi" w:cstheme="minorBidi"/>
          <w:lang w:eastAsia="en-US"/>
        </w:rPr>
        <w:t>на территории муниципального образования – на 8,7% (209,4 тыс. человек), доля занятых</w:t>
      </w:r>
      <w:r w:rsidR="007B7C8F" w:rsidRPr="00742F7D">
        <w:rPr>
          <w:rFonts w:eastAsiaTheme="minorHAnsi" w:cstheme="minorBidi"/>
          <w:lang w:eastAsia="en-US"/>
        </w:rPr>
        <w:br/>
      </w:r>
      <w:r w:rsidRPr="00742F7D">
        <w:rPr>
          <w:rFonts w:eastAsiaTheme="minorHAnsi" w:cstheme="minorBidi"/>
          <w:lang w:eastAsia="en-US"/>
        </w:rPr>
        <w:t>в экономике от общей численности экономически активного населения – на 0,4 процентного пункта (95,6%), уровень зарегистрированной безработицы (на конец периода) снизился</w:t>
      </w:r>
      <w:r w:rsidR="007B7C8F" w:rsidRPr="00742F7D">
        <w:rPr>
          <w:rFonts w:eastAsiaTheme="minorHAnsi" w:cstheme="minorBidi"/>
          <w:lang w:eastAsia="en-US"/>
        </w:rPr>
        <w:br/>
      </w:r>
      <w:r w:rsidRPr="00742F7D">
        <w:rPr>
          <w:rFonts w:eastAsiaTheme="minorHAnsi" w:cstheme="minorBidi"/>
          <w:lang w:eastAsia="en-US"/>
        </w:rPr>
        <w:t xml:space="preserve">на 0,06 процентного пункта (0,09%). </w:t>
      </w:r>
    </w:p>
    <w:p w14:paraId="512208C7"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lastRenderedPageBreak/>
        <w:t xml:space="preserve">Основной прирост к уровню 2023 года обеспечен приростом численности самозанятых на 39,2%, а также занятости на крупных и средних предприятиях на 5,3%. </w:t>
      </w:r>
    </w:p>
    <w:p w14:paraId="21B7A704" w14:textId="2114D4BF"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В структуре занятости населения наибольший удельный вес приходится</w:t>
      </w:r>
      <w:r w:rsidR="007B7C8F" w:rsidRPr="00742F7D">
        <w:rPr>
          <w:rFonts w:eastAsiaTheme="minorHAnsi" w:cstheme="minorBidi"/>
          <w:lang w:eastAsia="en-US"/>
        </w:rPr>
        <w:br/>
      </w:r>
      <w:r w:rsidRPr="00742F7D">
        <w:rPr>
          <w:rFonts w:eastAsiaTheme="minorHAnsi" w:cstheme="minorBidi"/>
          <w:lang w:eastAsia="en-US"/>
        </w:rPr>
        <w:t xml:space="preserve">на промышленное производство (18,1%), торговлю (12,4%), строительство (12,2%), транспорт </w:t>
      </w:r>
      <w:r w:rsidRPr="00742F7D">
        <w:rPr>
          <w:rFonts w:eastAsiaTheme="minorHAnsi" w:cstheme="minorBidi"/>
          <w:spacing w:val="-4"/>
          <w:lang w:eastAsia="en-US"/>
        </w:rPr>
        <w:t>(9%), здравоохранение и социальные</w:t>
      </w:r>
      <w:r w:rsidRPr="00742F7D">
        <w:rPr>
          <w:rFonts w:eastAsiaTheme="minorHAnsi" w:cstheme="minorBidi"/>
          <w:lang w:eastAsia="en-US"/>
        </w:rPr>
        <w:t xml:space="preserve"> услуги (8,3%), </w:t>
      </w:r>
      <w:r w:rsidRPr="00742F7D">
        <w:rPr>
          <w:rFonts w:eastAsiaTheme="minorHAnsi" w:cstheme="minorBidi"/>
          <w:spacing w:val="-4"/>
          <w:lang w:eastAsia="en-US"/>
        </w:rPr>
        <w:t>образование (8%)</w:t>
      </w:r>
      <w:r w:rsidRPr="00742F7D">
        <w:rPr>
          <w:rFonts w:eastAsiaTheme="minorHAnsi" w:cstheme="minorBidi"/>
          <w:lang w:eastAsia="en-US"/>
        </w:rPr>
        <w:t>.</w:t>
      </w:r>
    </w:p>
    <w:p w14:paraId="1D8F0D70" w14:textId="77777777" w:rsidR="00C84E3B" w:rsidRPr="00742F7D" w:rsidRDefault="00C84E3B" w:rsidP="00C84E3B">
      <w:pPr>
        <w:ind w:firstLine="709"/>
        <w:jc w:val="both"/>
        <w:rPr>
          <w:rFonts w:eastAsia="Calibri" w:cstheme="minorBidi"/>
          <w:lang w:eastAsia="en-US"/>
        </w:rPr>
      </w:pPr>
      <w:r w:rsidRPr="00742F7D">
        <w:rPr>
          <w:rFonts w:eastAsia="Calibri" w:cstheme="minorBidi"/>
          <w:lang w:eastAsia="en-US"/>
        </w:rPr>
        <w:t>При этом на рынок труда города продолжают оказывать влияние демографические ограничения со стороны предложения трудовых ресурсов, обусловленные снижением доли численности населения в трудоспособном возрасте (в условиях сопоставимости его границ).</w:t>
      </w:r>
    </w:p>
    <w:p w14:paraId="14033205" w14:textId="40E9E62A" w:rsidR="00C84E3B" w:rsidRPr="00742F7D" w:rsidRDefault="00C84E3B" w:rsidP="00C84E3B">
      <w:pPr>
        <w:ind w:firstLine="709"/>
        <w:jc w:val="both"/>
        <w:rPr>
          <w:rFonts w:eastAsia="Calibri" w:cstheme="minorBidi"/>
          <w:lang w:eastAsia="en-US"/>
        </w:rPr>
      </w:pPr>
      <w:r w:rsidRPr="00742F7D">
        <w:rPr>
          <w:rFonts w:eastAsiaTheme="minorHAnsi" w:cstheme="minorBidi"/>
          <w:lang w:eastAsia="en-US"/>
        </w:rPr>
        <w:t xml:space="preserve">В центре занятости населения по состоянию </w:t>
      </w:r>
      <w:r w:rsidRPr="00742F7D">
        <w:rPr>
          <w:rFonts w:eastAsia="Calibri" w:cstheme="minorBidi"/>
          <w:lang w:eastAsia="en-US"/>
        </w:rPr>
        <w:t xml:space="preserve">на 31.12.2023 </w:t>
      </w:r>
      <w:r w:rsidRPr="00742F7D">
        <w:rPr>
          <w:rFonts w:eastAsiaTheme="minorHAnsi" w:cstheme="minorBidi"/>
          <w:lang w:eastAsia="en-US"/>
        </w:rPr>
        <w:t>состояло на учете</w:t>
      </w:r>
      <w:r w:rsidR="007B7C8F" w:rsidRPr="00742F7D">
        <w:rPr>
          <w:rFonts w:eastAsiaTheme="minorHAnsi" w:cstheme="minorBidi"/>
          <w:lang w:eastAsia="en-US"/>
        </w:rPr>
        <w:br/>
      </w:r>
      <w:r w:rsidRPr="00742F7D">
        <w:rPr>
          <w:rFonts w:eastAsiaTheme="minorHAnsi" w:cstheme="minorBidi"/>
          <w:lang w:eastAsia="en-US"/>
        </w:rPr>
        <w:t xml:space="preserve">308 официально зарегистрированных безработных граждан </w:t>
      </w:r>
      <w:r w:rsidRPr="00742F7D">
        <w:rPr>
          <w:rFonts w:eastAsia="Calibri" w:cstheme="minorBidi"/>
          <w:lang w:eastAsia="en-US"/>
        </w:rPr>
        <w:t>(</w:t>
      </w:r>
      <w:r w:rsidRPr="00742F7D">
        <w:rPr>
          <w:rFonts w:eastAsiaTheme="minorHAnsi" w:cstheme="minorBidi"/>
          <w:lang w:eastAsia="en-US"/>
        </w:rPr>
        <w:t xml:space="preserve">уровень зарегистрированной безработицы – </w:t>
      </w:r>
      <w:r w:rsidRPr="00742F7D">
        <w:rPr>
          <w:rFonts w:eastAsia="Calibri" w:cstheme="minorBidi"/>
          <w:lang w:eastAsia="en-US"/>
        </w:rPr>
        <w:t>0,15%), по состоянию на 31.12.2024 – 203 человека (0,09%).</w:t>
      </w:r>
    </w:p>
    <w:p w14:paraId="59A2A35C" w14:textId="44B12153" w:rsidR="00C84E3B" w:rsidRPr="00742F7D" w:rsidRDefault="00C84E3B" w:rsidP="00C84E3B">
      <w:pPr>
        <w:ind w:firstLine="709"/>
        <w:jc w:val="both"/>
        <w:rPr>
          <w:rFonts w:eastAsiaTheme="minorHAnsi" w:cstheme="minorBidi"/>
          <w:lang w:eastAsia="en-US"/>
        </w:rPr>
      </w:pPr>
      <w:r w:rsidRPr="00742F7D">
        <w:rPr>
          <w:rFonts w:eastAsiaTheme="minorHAnsi"/>
          <w:lang w:eastAsia="en-US"/>
        </w:rPr>
        <w:t xml:space="preserve">Численность граждан, обратившихся </w:t>
      </w:r>
      <w:r w:rsidRPr="00742F7D">
        <w:rPr>
          <w:rFonts w:eastAsiaTheme="minorHAnsi" w:cstheme="minorBidi"/>
          <w:iCs/>
          <w:lang w:eastAsia="en-US"/>
        </w:rPr>
        <w:t xml:space="preserve">в государственное учреждение службы занятости населения </w:t>
      </w:r>
      <w:r w:rsidRPr="00742F7D">
        <w:rPr>
          <w:rFonts w:eastAsiaTheme="minorHAnsi"/>
          <w:lang w:eastAsia="en-US"/>
        </w:rPr>
        <w:t>за содейств</w:t>
      </w:r>
      <w:r w:rsidR="00F3651F" w:rsidRPr="00742F7D">
        <w:rPr>
          <w:rFonts w:eastAsiaTheme="minorHAnsi"/>
          <w:lang w:eastAsia="en-US"/>
        </w:rPr>
        <w:t xml:space="preserve">ием в поиске подходящей работы </w:t>
      </w:r>
      <w:r w:rsidRPr="00742F7D">
        <w:rPr>
          <w:rFonts w:eastAsiaTheme="minorHAnsi"/>
          <w:lang w:eastAsia="en-US"/>
        </w:rPr>
        <w:t>в 2024 году, снизилась на 41%</w:t>
      </w:r>
      <w:r w:rsidR="007B7C8F" w:rsidRPr="00742F7D">
        <w:rPr>
          <w:rFonts w:eastAsiaTheme="minorHAnsi"/>
          <w:lang w:eastAsia="en-US"/>
        </w:rPr>
        <w:br/>
      </w:r>
      <w:r w:rsidRPr="00742F7D">
        <w:rPr>
          <w:rFonts w:eastAsiaTheme="minorHAnsi"/>
          <w:lang w:eastAsia="en-US"/>
        </w:rPr>
        <w:t>п</w:t>
      </w:r>
      <w:r w:rsidRPr="00742F7D">
        <w:rPr>
          <w:rFonts w:eastAsiaTheme="minorHAnsi"/>
          <w:iCs/>
          <w:lang w:eastAsia="en-US"/>
        </w:rPr>
        <w:t>о</w:t>
      </w:r>
      <w:r w:rsidR="00F3651F" w:rsidRPr="00742F7D">
        <w:rPr>
          <w:rFonts w:eastAsiaTheme="minorHAnsi"/>
          <w:iCs/>
          <w:lang w:eastAsia="en-US"/>
        </w:rPr>
        <w:t xml:space="preserve"> сравнению с уровнем 2023 года </w:t>
      </w:r>
      <w:r w:rsidRPr="00742F7D">
        <w:rPr>
          <w:rFonts w:eastAsiaTheme="minorHAnsi"/>
          <w:iCs/>
          <w:lang w:eastAsia="en-US"/>
        </w:rPr>
        <w:t>(2 863 человека)</w:t>
      </w:r>
      <w:r w:rsidRPr="00742F7D">
        <w:rPr>
          <w:rFonts w:eastAsiaTheme="minorHAnsi"/>
          <w:lang w:eastAsia="en-US"/>
        </w:rPr>
        <w:t xml:space="preserve">, </w:t>
      </w:r>
      <w:r w:rsidRPr="00742F7D">
        <w:rPr>
          <w:rFonts w:eastAsiaTheme="minorHAnsi" w:cstheme="minorBidi"/>
          <w:lang w:eastAsia="en-US"/>
        </w:rPr>
        <w:t>численность граждан, признанных безработными, – на 31,3% (855 человек), средняя продолжительнос</w:t>
      </w:r>
      <w:r w:rsidR="00F3651F" w:rsidRPr="00742F7D">
        <w:rPr>
          <w:rFonts w:eastAsiaTheme="minorHAnsi" w:cstheme="minorBidi"/>
          <w:lang w:eastAsia="en-US"/>
        </w:rPr>
        <w:t>ть безработицы –</w:t>
      </w:r>
      <w:r w:rsidR="007B7C8F" w:rsidRPr="00742F7D">
        <w:rPr>
          <w:rFonts w:eastAsiaTheme="minorHAnsi" w:cstheme="minorBidi"/>
          <w:lang w:eastAsia="en-US"/>
        </w:rPr>
        <w:br/>
      </w:r>
      <w:r w:rsidR="00F3651F" w:rsidRPr="00742F7D">
        <w:rPr>
          <w:rFonts w:eastAsiaTheme="minorHAnsi" w:cstheme="minorBidi"/>
          <w:lang w:eastAsia="en-US"/>
        </w:rPr>
        <w:t xml:space="preserve">на 0,1 месяца </w:t>
      </w:r>
      <w:r w:rsidRPr="00742F7D">
        <w:rPr>
          <w:rFonts w:eastAsiaTheme="minorHAnsi" w:cstheme="minorBidi"/>
          <w:lang w:eastAsia="en-US"/>
        </w:rPr>
        <w:t>(3 месяца).</w:t>
      </w:r>
    </w:p>
    <w:p w14:paraId="4F61ED71" w14:textId="5781985A" w:rsidR="00C84E3B" w:rsidRPr="00742F7D" w:rsidRDefault="00C84E3B" w:rsidP="00C84E3B">
      <w:pPr>
        <w:ind w:firstLine="709"/>
        <w:jc w:val="both"/>
        <w:rPr>
          <w:rFonts w:eastAsiaTheme="minorHAnsi" w:cstheme="minorBidi"/>
          <w:iCs/>
          <w:spacing w:val="-6"/>
          <w:lang w:eastAsia="en-US"/>
        </w:rPr>
      </w:pPr>
      <w:r w:rsidRPr="00742F7D">
        <w:rPr>
          <w:rFonts w:eastAsiaTheme="minorHAnsi" w:cstheme="minorBidi"/>
          <w:iCs/>
          <w:spacing w:val="-6"/>
          <w:lang w:eastAsia="en-US"/>
        </w:rPr>
        <w:t>По сведениям, поступившим в гос</w:t>
      </w:r>
      <w:r w:rsidR="00F3651F" w:rsidRPr="00742F7D">
        <w:rPr>
          <w:rFonts w:eastAsiaTheme="minorHAnsi" w:cstheme="minorBidi"/>
          <w:iCs/>
          <w:spacing w:val="-6"/>
          <w:lang w:eastAsia="en-US"/>
        </w:rPr>
        <w:t xml:space="preserve">ударственное учреждение службы </w:t>
      </w:r>
      <w:r w:rsidRPr="00742F7D">
        <w:rPr>
          <w:rFonts w:eastAsiaTheme="minorHAnsi" w:cstheme="minorBidi"/>
          <w:iCs/>
          <w:spacing w:val="-6"/>
          <w:lang w:eastAsia="en-US"/>
        </w:rPr>
        <w:t>занятости населения</w:t>
      </w:r>
      <w:r w:rsidR="007B7C8F" w:rsidRPr="00742F7D">
        <w:rPr>
          <w:rFonts w:eastAsiaTheme="minorHAnsi" w:cstheme="minorBidi"/>
          <w:iCs/>
          <w:spacing w:val="-6"/>
          <w:lang w:eastAsia="en-US"/>
        </w:rPr>
        <w:br/>
      </w:r>
      <w:r w:rsidRPr="00742F7D">
        <w:rPr>
          <w:rFonts w:eastAsiaTheme="minorHAnsi" w:cstheme="minorBidi"/>
          <w:iCs/>
          <w:spacing w:val="-6"/>
          <w:lang w:eastAsia="en-US"/>
        </w:rPr>
        <w:t>от организаций города, численность работников, находившихся под риском увольнения,</w:t>
      </w:r>
      <w:r w:rsidR="007B7C8F" w:rsidRPr="00742F7D">
        <w:rPr>
          <w:rFonts w:eastAsiaTheme="minorHAnsi" w:cstheme="minorBidi"/>
          <w:iCs/>
          <w:spacing w:val="-6"/>
          <w:lang w:eastAsia="en-US"/>
        </w:rPr>
        <w:br/>
      </w:r>
      <w:r w:rsidRPr="00742F7D">
        <w:rPr>
          <w:rFonts w:eastAsiaTheme="minorHAnsi" w:cstheme="minorBidi"/>
          <w:iCs/>
          <w:spacing w:val="-6"/>
          <w:lang w:eastAsia="en-US"/>
        </w:rPr>
        <w:t>на 31.12.2024 состави</w:t>
      </w:r>
      <w:r w:rsidR="00F3651F" w:rsidRPr="00742F7D">
        <w:rPr>
          <w:rFonts w:eastAsiaTheme="minorHAnsi" w:cstheme="minorBidi"/>
          <w:iCs/>
          <w:spacing w:val="-6"/>
          <w:lang w:eastAsia="en-US"/>
        </w:rPr>
        <w:t xml:space="preserve">ла 41 человек (на 31.12.2023 – </w:t>
      </w:r>
      <w:r w:rsidRPr="00742F7D">
        <w:rPr>
          <w:rFonts w:eastAsiaTheme="minorHAnsi" w:cstheme="minorBidi"/>
          <w:iCs/>
          <w:spacing w:val="-6"/>
          <w:lang w:eastAsia="en-US"/>
        </w:rPr>
        <w:t xml:space="preserve">170 человек). </w:t>
      </w:r>
    </w:p>
    <w:p w14:paraId="7ADEECE7" w14:textId="77777777" w:rsidR="00C84E3B" w:rsidRPr="00742F7D" w:rsidRDefault="00C84E3B" w:rsidP="00C84E3B">
      <w:pPr>
        <w:ind w:firstLine="709"/>
        <w:jc w:val="both"/>
        <w:rPr>
          <w:rFonts w:eastAsiaTheme="minorHAnsi" w:cstheme="minorBidi"/>
          <w:iCs/>
          <w:lang w:eastAsia="en-US"/>
        </w:rPr>
      </w:pPr>
      <w:r w:rsidRPr="00742F7D">
        <w:rPr>
          <w:rFonts w:eastAsiaTheme="minorHAnsi" w:cstheme="minorBidi"/>
          <w:iCs/>
          <w:lang w:eastAsia="en-US"/>
        </w:rPr>
        <w:t xml:space="preserve">Структура безработицы по уровню образования, возрасту и </w:t>
      </w:r>
      <w:r w:rsidRPr="00742F7D">
        <w:rPr>
          <w:rFonts w:eastAsiaTheme="minorHAnsi" w:cstheme="minorBidi"/>
          <w:lang w:eastAsia="en-US"/>
        </w:rPr>
        <w:t>по основаниям незанятости изменилась следующим образом.</w:t>
      </w:r>
    </w:p>
    <w:p w14:paraId="5533467D" w14:textId="1844AFC0" w:rsidR="00C84E3B" w:rsidRPr="00742F7D" w:rsidRDefault="00C84E3B" w:rsidP="00C84E3B">
      <w:pPr>
        <w:ind w:firstLine="709"/>
        <w:jc w:val="both"/>
        <w:rPr>
          <w:rFonts w:eastAsiaTheme="minorHAnsi"/>
          <w:iCs/>
          <w:lang w:eastAsia="en-US"/>
        </w:rPr>
      </w:pPr>
      <w:r w:rsidRPr="00742F7D">
        <w:rPr>
          <w:rFonts w:eastAsiaTheme="minorHAnsi"/>
          <w:iCs/>
          <w:lang w:eastAsia="en-US"/>
        </w:rPr>
        <w:t>Доля безработных граждан, не имеющих профессионального образования, снизилась на 5,8% к уровню 2023 года, имеющих среднее профессиональное образование – на 1,2%,</w:t>
      </w:r>
      <w:r w:rsidR="007B7C8F" w:rsidRPr="00742F7D">
        <w:rPr>
          <w:rFonts w:eastAsiaTheme="minorHAnsi"/>
          <w:iCs/>
          <w:lang w:eastAsia="en-US"/>
        </w:rPr>
        <w:br/>
      </w:r>
      <w:r w:rsidRPr="00742F7D">
        <w:rPr>
          <w:rFonts w:eastAsiaTheme="minorHAnsi"/>
          <w:iCs/>
          <w:lang w:eastAsia="en-US"/>
        </w:rPr>
        <w:t>при этом возросла доля граждан, имеющих высшее образование – на 7%.</w:t>
      </w:r>
    </w:p>
    <w:p w14:paraId="2B240AE5" w14:textId="7B3861B5" w:rsidR="00C84E3B" w:rsidRPr="00742F7D" w:rsidRDefault="00C84E3B" w:rsidP="00C84E3B">
      <w:pPr>
        <w:ind w:firstLine="709"/>
        <w:jc w:val="both"/>
        <w:rPr>
          <w:rFonts w:eastAsiaTheme="minorHAnsi"/>
          <w:iCs/>
          <w:lang w:eastAsia="en-US"/>
        </w:rPr>
      </w:pPr>
      <w:r w:rsidRPr="00742F7D">
        <w:rPr>
          <w:rFonts w:eastAsiaTheme="minorHAnsi"/>
          <w:iCs/>
          <w:lang w:eastAsia="en-US"/>
        </w:rPr>
        <w:t>Структура</w:t>
      </w:r>
      <w:r w:rsidRPr="00742F7D">
        <w:t xml:space="preserve"> безработных по возрастным группам также претерпела изменения. </w:t>
      </w:r>
      <w:r w:rsidRPr="00742F7D">
        <w:rPr>
          <w:rFonts w:eastAsiaTheme="minorHAnsi"/>
          <w:iCs/>
          <w:lang w:eastAsia="en-US"/>
        </w:rPr>
        <w:t xml:space="preserve">Доля возрастной группы от </w:t>
      </w:r>
      <w:r w:rsidR="00F3651F" w:rsidRPr="00742F7D">
        <w:rPr>
          <w:rFonts w:eastAsiaTheme="minorHAnsi"/>
          <w:iCs/>
          <w:lang w:eastAsia="en-US"/>
        </w:rPr>
        <w:t xml:space="preserve">25 до 29 лет снизилась на 2,3% </w:t>
      </w:r>
      <w:r w:rsidRPr="00742F7D">
        <w:rPr>
          <w:rFonts w:eastAsiaTheme="minorHAnsi"/>
          <w:iCs/>
          <w:lang w:eastAsia="en-US"/>
        </w:rPr>
        <w:t>к уровню 2023 года, возрастной группы от 16 д</w:t>
      </w:r>
      <w:r w:rsidR="00F3651F" w:rsidRPr="00742F7D">
        <w:rPr>
          <w:rFonts w:eastAsiaTheme="minorHAnsi"/>
          <w:iCs/>
          <w:lang w:eastAsia="en-US"/>
        </w:rPr>
        <w:t xml:space="preserve">о 24 лет – на 1,9%, в возрасте </w:t>
      </w:r>
      <w:r w:rsidRPr="00742F7D">
        <w:rPr>
          <w:rFonts w:eastAsiaTheme="minorHAnsi"/>
          <w:iCs/>
          <w:lang w:eastAsia="en-US"/>
        </w:rPr>
        <w:t>от 30 лет и до предпенсионного возраста – на 0,7%,</w:t>
      </w:r>
      <w:r w:rsidR="007B7C8F" w:rsidRPr="00742F7D">
        <w:rPr>
          <w:rFonts w:eastAsiaTheme="minorHAnsi"/>
          <w:iCs/>
          <w:lang w:eastAsia="en-US"/>
        </w:rPr>
        <w:br/>
      </w:r>
      <w:r w:rsidRPr="00742F7D">
        <w:rPr>
          <w:rFonts w:eastAsiaTheme="minorHAnsi"/>
          <w:iCs/>
          <w:lang w:eastAsia="en-US"/>
        </w:rPr>
        <w:t>при этом на 4,9% возросла доля безработных граждан в предпенсионном возрасте</w:t>
      </w:r>
      <w:r w:rsidRPr="00742F7D">
        <w:rPr>
          <w:rFonts w:eastAsiaTheme="minorHAnsi"/>
          <w:lang w:eastAsia="en-US"/>
        </w:rPr>
        <w:t>.</w:t>
      </w:r>
    </w:p>
    <w:p w14:paraId="20C2B2BC" w14:textId="7BF3447C" w:rsidR="00C84E3B" w:rsidRPr="00742F7D" w:rsidRDefault="00C84E3B" w:rsidP="00C84E3B">
      <w:pPr>
        <w:ind w:firstLine="709"/>
        <w:jc w:val="both"/>
      </w:pPr>
      <w:r w:rsidRPr="00742F7D">
        <w:rPr>
          <w:rFonts w:eastAsiaTheme="minorHAnsi"/>
          <w:iCs/>
          <w:lang w:eastAsia="en-US"/>
        </w:rPr>
        <w:t xml:space="preserve">В структуре безработных </w:t>
      </w:r>
      <w:r w:rsidRPr="00742F7D">
        <w:rPr>
          <w:rFonts w:eastAsiaTheme="minorHAnsi"/>
          <w:lang w:eastAsia="en-US"/>
        </w:rPr>
        <w:t>по основаниям незанятости наиболее существенное изменение отмечено по категории граждан, ищущих работу впервые или длительно</w:t>
      </w:r>
      <w:r w:rsidR="007B7C8F" w:rsidRPr="00742F7D">
        <w:rPr>
          <w:rFonts w:eastAsiaTheme="minorHAnsi"/>
          <w:lang w:eastAsia="en-US"/>
        </w:rPr>
        <w:br/>
      </w:r>
      <w:r w:rsidRPr="00742F7D">
        <w:rPr>
          <w:rFonts w:eastAsiaTheme="minorHAnsi"/>
          <w:lang w:eastAsia="en-US"/>
        </w:rPr>
        <w:t>не работавших, их доля в общей численности безработных граждан возросла по сравнен</w:t>
      </w:r>
      <w:r w:rsidR="00F3651F" w:rsidRPr="00742F7D">
        <w:rPr>
          <w:rFonts w:eastAsiaTheme="minorHAnsi"/>
          <w:lang w:eastAsia="en-US"/>
        </w:rPr>
        <w:t>ию</w:t>
      </w:r>
      <w:r w:rsidR="007B7C8F" w:rsidRPr="00742F7D">
        <w:rPr>
          <w:rFonts w:eastAsiaTheme="minorHAnsi"/>
          <w:lang w:eastAsia="en-US"/>
        </w:rPr>
        <w:br/>
      </w:r>
      <w:r w:rsidR="00F3651F" w:rsidRPr="00742F7D">
        <w:rPr>
          <w:rFonts w:eastAsiaTheme="minorHAnsi"/>
          <w:lang w:eastAsia="en-US"/>
        </w:rPr>
        <w:t xml:space="preserve">с уровнем 2023 года на 0,7% </w:t>
      </w:r>
      <w:r w:rsidRPr="00742F7D">
        <w:rPr>
          <w:rFonts w:eastAsiaTheme="minorHAnsi"/>
          <w:lang w:eastAsia="en-US"/>
        </w:rPr>
        <w:t>до 21,2%, при этом доля граждан</w:t>
      </w:r>
      <w:r w:rsidRPr="00742F7D">
        <w:t xml:space="preserve">, </w:t>
      </w:r>
      <w:r w:rsidRPr="00742F7D">
        <w:rPr>
          <w:rFonts w:eastAsiaTheme="minorHAnsi"/>
          <w:lang w:eastAsia="en-US"/>
        </w:rPr>
        <w:t>оставивших</w:t>
      </w:r>
      <w:r w:rsidR="00F3651F" w:rsidRPr="00742F7D">
        <w:t xml:space="preserve"> прежнее место работы в связи </w:t>
      </w:r>
      <w:r w:rsidRPr="00742F7D">
        <w:t>с увольнением по собственному желанию</w:t>
      </w:r>
      <w:r w:rsidRPr="00742F7D">
        <w:rPr>
          <w:rFonts w:eastAsiaTheme="minorHAnsi"/>
          <w:lang w:eastAsia="en-US"/>
        </w:rPr>
        <w:t>, снизилась</w:t>
      </w:r>
      <w:r w:rsidRPr="00742F7D">
        <w:rPr>
          <w:rFonts w:eastAsiaTheme="minorHAnsi" w:cstheme="minorBidi"/>
          <w:lang w:eastAsia="en-US"/>
        </w:rPr>
        <w:t xml:space="preserve"> </w:t>
      </w:r>
      <w:r w:rsidRPr="00742F7D">
        <w:rPr>
          <w:rFonts w:eastAsiaTheme="minorHAnsi"/>
          <w:lang w:eastAsia="en-US"/>
        </w:rPr>
        <w:t>на 0,8% до 71,9%</w:t>
      </w:r>
      <w:r w:rsidRPr="00742F7D">
        <w:t>.</w:t>
      </w:r>
    </w:p>
    <w:p w14:paraId="684F8AF8" w14:textId="45457E00" w:rsidR="00C84E3B" w:rsidRPr="00742F7D" w:rsidRDefault="00C84E3B" w:rsidP="00C84E3B">
      <w:pPr>
        <w:ind w:firstLine="709"/>
        <w:jc w:val="both"/>
        <w:rPr>
          <w:rFonts w:eastAsiaTheme="minorHAnsi" w:cstheme="minorBidi"/>
          <w:lang w:eastAsia="en-US"/>
        </w:rPr>
      </w:pPr>
      <w:r w:rsidRPr="00742F7D">
        <w:rPr>
          <w:rFonts w:eastAsiaTheme="minorHAnsi" w:cstheme="minorBidi"/>
          <w:iCs/>
          <w:lang w:eastAsia="en-US"/>
        </w:rPr>
        <w:t xml:space="preserve">По состоянию на </w:t>
      </w:r>
      <w:r w:rsidRPr="00742F7D">
        <w:rPr>
          <w:rFonts w:eastAsiaTheme="minorHAnsi" w:cstheme="minorBidi"/>
          <w:lang w:eastAsia="en-US"/>
        </w:rPr>
        <w:t xml:space="preserve">31.12.2024 </w:t>
      </w:r>
      <w:r w:rsidR="00AF35CD" w:rsidRPr="00742F7D">
        <w:rPr>
          <w:rFonts w:eastAsiaTheme="minorHAnsi" w:cstheme="minorBidi"/>
          <w:lang w:eastAsia="en-US"/>
        </w:rPr>
        <w:t xml:space="preserve">организациями </w:t>
      </w:r>
      <w:r w:rsidR="00F3651F" w:rsidRPr="00742F7D">
        <w:rPr>
          <w:rFonts w:eastAsiaTheme="minorHAnsi" w:cstheme="minorBidi"/>
          <w:lang w:eastAsia="en-US"/>
        </w:rPr>
        <w:t xml:space="preserve">города </w:t>
      </w:r>
      <w:r w:rsidRPr="00742F7D">
        <w:rPr>
          <w:rFonts w:eastAsiaTheme="minorHAnsi" w:cstheme="minorBidi"/>
          <w:spacing w:val="-4"/>
          <w:lang w:eastAsia="en-US"/>
        </w:rPr>
        <w:t>заявлена в службу занятости населе</w:t>
      </w:r>
      <w:r w:rsidR="00F3651F" w:rsidRPr="00742F7D">
        <w:rPr>
          <w:rFonts w:eastAsiaTheme="minorHAnsi" w:cstheme="minorBidi"/>
          <w:spacing w:val="-4"/>
          <w:lang w:eastAsia="en-US"/>
        </w:rPr>
        <w:t xml:space="preserve">ния потребность в работниках – </w:t>
      </w:r>
      <w:r w:rsidRPr="00742F7D">
        <w:rPr>
          <w:rFonts w:eastAsiaTheme="minorHAnsi" w:cstheme="minorBidi"/>
          <w:spacing w:val="-4"/>
          <w:lang w:eastAsia="en-US"/>
        </w:rPr>
        <w:t>1 864 вакансий или 65,9% к</w:t>
      </w:r>
      <w:r w:rsidRPr="00742F7D">
        <w:rPr>
          <w:rFonts w:eastAsiaTheme="minorHAnsi" w:cstheme="minorBidi"/>
          <w:lang w:eastAsia="en-US"/>
        </w:rPr>
        <w:t xml:space="preserve"> уровню на 31.12.2023. </w:t>
      </w:r>
      <w:r w:rsidRPr="00742F7D">
        <w:rPr>
          <w:rFonts w:eastAsiaTheme="minorHAnsi" w:cstheme="minorBidi"/>
          <w:bCs/>
          <w:lang w:eastAsia="en-US"/>
        </w:rPr>
        <w:t>Коэффициент напряженности на рынке труда по безработным составил</w:t>
      </w:r>
      <w:r w:rsidR="00F3651F" w:rsidRPr="00742F7D">
        <w:rPr>
          <w:rFonts w:eastAsiaTheme="minorHAnsi" w:cstheme="minorBidi"/>
          <w:lang w:eastAsia="en-US"/>
        </w:rPr>
        <w:t xml:space="preserve"> 0,1 человека</w:t>
      </w:r>
      <w:r w:rsidR="007B7C8F" w:rsidRPr="00742F7D">
        <w:rPr>
          <w:rFonts w:eastAsiaTheme="minorHAnsi" w:cstheme="minorBidi"/>
          <w:lang w:eastAsia="en-US"/>
        </w:rPr>
        <w:br/>
      </w:r>
      <w:r w:rsidR="00F3651F" w:rsidRPr="00742F7D">
        <w:rPr>
          <w:rFonts w:eastAsiaTheme="minorHAnsi" w:cstheme="minorBidi"/>
          <w:lang w:eastAsia="en-US"/>
        </w:rPr>
        <w:t xml:space="preserve">на 1 вакансию </w:t>
      </w:r>
      <w:r w:rsidRPr="00742F7D">
        <w:rPr>
          <w:rFonts w:eastAsiaTheme="minorHAnsi" w:cstheme="minorBidi"/>
          <w:lang w:eastAsia="en-US"/>
        </w:rPr>
        <w:t>(на 31.12.2023 – 0,1 на 1 вакансию).</w:t>
      </w:r>
    </w:p>
    <w:p w14:paraId="4E934088" w14:textId="77777777" w:rsidR="00C84E3B" w:rsidRPr="00742F7D" w:rsidRDefault="00C84E3B" w:rsidP="00C84E3B">
      <w:pPr>
        <w:ind w:firstLine="709"/>
        <w:jc w:val="both"/>
        <w:rPr>
          <w:rFonts w:eastAsiaTheme="minorHAnsi"/>
          <w:iCs/>
          <w:lang w:eastAsia="en-US"/>
        </w:rPr>
      </w:pPr>
      <w:r w:rsidRPr="00742F7D">
        <w:rPr>
          <w:rFonts w:eastAsiaTheme="minorHAnsi"/>
          <w:iCs/>
          <w:lang w:eastAsia="en-US"/>
        </w:rPr>
        <w:t xml:space="preserve">В 2024 году </w:t>
      </w:r>
      <w:r w:rsidRPr="00742F7D">
        <w:rPr>
          <w:rFonts w:eastAsiaTheme="minorHAnsi"/>
          <w:lang w:eastAsia="en-US"/>
        </w:rPr>
        <w:t xml:space="preserve">государственным учреждением службы занятости населения </w:t>
      </w:r>
      <w:r w:rsidRPr="00742F7D">
        <w:rPr>
          <w:rFonts w:eastAsiaTheme="minorHAnsi"/>
          <w:iCs/>
          <w:lang w:eastAsia="en-US"/>
        </w:rPr>
        <w:t>трудоустроено 1 070 человек (</w:t>
      </w:r>
      <w:r w:rsidRPr="00742F7D">
        <w:rPr>
          <w:rFonts w:eastAsiaTheme="minorHAnsi"/>
          <w:lang w:eastAsia="en-US"/>
        </w:rPr>
        <w:t xml:space="preserve">2023 год </w:t>
      </w:r>
      <w:r w:rsidRPr="00742F7D">
        <w:rPr>
          <w:rFonts w:eastAsiaTheme="minorHAnsi"/>
          <w:iCs/>
          <w:lang w:eastAsia="en-US"/>
        </w:rPr>
        <w:t xml:space="preserve">– 2 653 человека). </w:t>
      </w:r>
    </w:p>
    <w:p w14:paraId="021F8597" w14:textId="77777777" w:rsidR="00C84E3B" w:rsidRPr="00742F7D" w:rsidRDefault="00C84E3B" w:rsidP="00C84E3B">
      <w:pPr>
        <w:ind w:firstLine="709"/>
        <w:jc w:val="both"/>
        <w:rPr>
          <w:rFonts w:eastAsiaTheme="minorHAnsi" w:cstheme="minorBidi"/>
          <w:lang w:eastAsia="en-US"/>
        </w:rPr>
      </w:pPr>
      <w:r w:rsidRPr="00742F7D">
        <w:rPr>
          <w:rFonts w:eastAsiaTheme="minorHAnsi" w:cstheme="minorBidi"/>
          <w:lang w:eastAsia="en-US"/>
        </w:rPr>
        <w:t>Мероприятиями по содействию занятости населения в течение 2024 года охвачено 11,2 тыс. человек (2023 год – 14,8 тыс. человек) с общим объемом средств за счет всех источников –124 млн. рублей, из них 19,5% – из средств федерального бюджета, 60,1% – регионального бюджета, 20,4% – бюджета города, что на 7,5% ниже уровня предыдущего года и обусловлено, в основном, уменьшением на 25% объема социальных выплат</w:t>
      </w:r>
      <w:r w:rsidRPr="00742F7D">
        <w:rPr>
          <w:rFonts w:eastAsiaTheme="majorEastAsia" w:cstheme="minorBidi"/>
          <w:shd w:val="clear" w:color="auto" w:fill="FFFFFF"/>
          <w:lang w:eastAsia="en-US"/>
        </w:rPr>
        <w:t>.</w:t>
      </w:r>
    </w:p>
    <w:p w14:paraId="0E549FB7" w14:textId="77777777" w:rsidR="00EC65A7" w:rsidRPr="00742F7D" w:rsidRDefault="00EC65A7" w:rsidP="0060539F">
      <w:pPr>
        <w:pStyle w:val="3"/>
        <w:spacing w:before="0" w:after="0"/>
        <w:ind w:firstLine="709"/>
        <w:rPr>
          <w:rFonts w:ascii="Times New Roman" w:hAnsi="Times New Roman" w:cs="Times New Roman"/>
          <w:sz w:val="24"/>
          <w:szCs w:val="24"/>
        </w:rPr>
      </w:pPr>
    </w:p>
    <w:p w14:paraId="5F7FE940" w14:textId="77777777" w:rsidR="005F449F" w:rsidRPr="00742F7D" w:rsidRDefault="005F449F" w:rsidP="0060539F">
      <w:pPr>
        <w:pStyle w:val="3"/>
        <w:spacing w:before="0" w:after="0"/>
        <w:ind w:firstLine="709"/>
        <w:rPr>
          <w:rFonts w:ascii="Times New Roman" w:hAnsi="Times New Roman" w:cs="Times New Roman"/>
          <w:sz w:val="24"/>
          <w:szCs w:val="24"/>
        </w:rPr>
      </w:pPr>
      <w:r w:rsidRPr="00742F7D">
        <w:rPr>
          <w:rFonts w:ascii="Times New Roman" w:hAnsi="Times New Roman" w:cs="Times New Roman"/>
          <w:sz w:val="24"/>
          <w:szCs w:val="24"/>
        </w:rPr>
        <w:t>1.5. Денежные доходы и расходы населения.</w:t>
      </w:r>
      <w:bookmarkEnd w:id="11"/>
    </w:p>
    <w:p w14:paraId="49242ED1" w14:textId="77777777" w:rsidR="00F3651F" w:rsidRPr="00742F7D" w:rsidRDefault="00F3651F" w:rsidP="00F3651F">
      <w:pPr>
        <w:ind w:firstLine="709"/>
        <w:jc w:val="both"/>
        <w:rPr>
          <w:rFonts w:eastAsiaTheme="minorHAnsi"/>
          <w:lang w:eastAsia="en-US"/>
        </w:rPr>
      </w:pPr>
      <w:bookmarkStart w:id="12" w:name="_1.6._Потребительский_рынок."/>
      <w:bookmarkStart w:id="13" w:name="_Toc290964529"/>
      <w:bookmarkEnd w:id="12"/>
      <w:r w:rsidRPr="00742F7D">
        <w:rPr>
          <w:rFonts w:eastAsiaTheme="minorHAnsi" w:cstheme="minorBidi"/>
          <w:bCs/>
          <w:lang w:eastAsia="en-US"/>
        </w:rPr>
        <w:t xml:space="preserve">В 2024 году наблюдался рост </w:t>
      </w:r>
      <w:r w:rsidRPr="00742F7D">
        <w:rPr>
          <w:rFonts w:eastAsiaTheme="minorHAnsi" w:cstheme="minorBidi"/>
          <w:lang w:eastAsia="en-US"/>
        </w:rPr>
        <w:t>покупательной способности денежных доходов населения</w:t>
      </w:r>
      <w:r w:rsidRPr="00742F7D">
        <w:rPr>
          <w:rFonts w:eastAsiaTheme="minorHAnsi" w:cstheme="minorBidi"/>
          <w:bCs/>
          <w:lang w:eastAsia="en-US"/>
        </w:rPr>
        <w:t xml:space="preserve"> и среднедушевого потребления к уровню 2023 года на фоне значительного ускорения инфляции, причинами которого </w:t>
      </w:r>
      <w:r w:rsidRPr="00742F7D">
        <w:rPr>
          <w:rFonts w:eastAsiaTheme="minorHAnsi"/>
          <w:lang w:eastAsia="en-US"/>
        </w:rPr>
        <w:t>являются высокий внутренний спрос, превышающий предложение, а также ситуация в ценообразовании на мировом энергетическом рынке</w:t>
      </w:r>
      <w:r w:rsidRPr="00742F7D">
        <w:rPr>
          <w:rFonts w:eastAsiaTheme="minorHAnsi"/>
          <w:shd w:val="clear" w:color="auto" w:fill="FFFFFF"/>
          <w:lang w:eastAsia="en-US"/>
        </w:rPr>
        <w:t>.</w:t>
      </w:r>
    </w:p>
    <w:p w14:paraId="0C24D75A"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lastRenderedPageBreak/>
        <w:t xml:space="preserve">По итогам 2024 года населением города получено по оценке 406 млрд. рублей денежных доходов, что на 14,8% превысило уровень 2023 года и обеспечено приростом всех видов доходов. </w:t>
      </w:r>
    </w:p>
    <w:p w14:paraId="7C665FD9" w14:textId="77777777" w:rsidR="00F3651F" w:rsidRPr="00742F7D" w:rsidRDefault="00F3651F" w:rsidP="00F3651F">
      <w:pPr>
        <w:ind w:firstLine="709"/>
        <w:jc w:val="both"/>
        <w:rPr>
          <w:rFonts w:eastAsiaTheme="minorHAnsi" w:cstheme="minorBidi"/>
          <w:lang w:eastAsia="en-US"/>
        </w:rPr>
      </w:pPr>
      <w:r w:rsidRPr="00742F7D">
        <w:rPr>
          <w:rFonts w:eastAsiaTheme="minorHAnsi"/>
          <w:lang w:eastAsia="en-US"/>
        </w:rPr>
        <w:t xml:space="preserve">Среднегодовой индекс потребительских цен составил 107,05% (2023 год – 102,3%). </w:t>
      </w:r>
    </w:p>
    <w:p w14:paraId="7E7804F5"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Несмотря на ускорение инфляции темпы роста доходов населения обеспечили положительный прирост их покупательной способности по сравнению с уровнем предыдущего года</w:t>
      </w:r>
      <w:r w:rsidRPr="00742F7D">
        <w:rPr>
          <w:rFonts w:eastAsiaTheme="minorHAnsi" w:cstheme="minorBidi"/>
          <w:spacing w:val="-4"/>
          <w:lang w:eastAsia="en-US"/>
        </w:rPr>
        <w:t xml:space="preserve">. Так, </w:t>
      </w:r>
      <w:r w:rsidRPr="00742F7D">
        <w:rPr>
          <w:rFonts w:eastAsiaTheme="minorHAnsi" w:cstheme="minorBidi"/>
          <w:lang w:eastAsia="en-US"/>
        </w:rPr>
        <w:t>к уровню 2023 года</w:t>
      </w:r>
      <w:r w:rsidRPr="00742F7D">
        <w:rPr>
          <w:rFonts w:eastAsiaTheme="minorHAnsi" w:cstheme="minorBidi"/>
          <w:spacing w:val="-4"/>
          <w:lang w:eastAsia="en-US"/>
        </w:rPr>
        <w:t xml:space="preserve"> с учетом корректировки на индекс потребительских цен покупательная</w:t>
      </w:r>
      <w:r w:rsidRPr="00742F7D">
        <w:rPr>
          <w:rFonts w:eastAsiaTheme="minorHAnsi" w:cstheme="minorBidi"/>
          <w:lang w:eastAsia="en-US"/>
        </w:rPr>
        <w:t xml:space="preserve"> способность:</w:t>
      </w:r>
    </w:p>
    <w:p w14:paraId="5D633864"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 доходов населения в целом</w:t>
      </w:r>
      <w:r w:rsidRPr="00742F7D">
        <w:rPr>
          <w:rFonts w:eastAsiaTheme="minorHAnsi" w:cstheme="minorBidi"/>
          <w:spacing w:val="-4"/>
          <w:lang w:eastAsia="en-US"/>
        </w:rPr>
        <w:t xml:space="preserve"> возросла </w:t>
      </w:r>
      <w:r w:rsidRPr="00742F7D">
        <w:rPr>
          <w:rFonts w:eastAsiaTheme="minorHAnsi" w:cstheme="minorBidi"/>
          <w:lang w:eastAsia="en-US"/>
        </w:rPr>
        <w:t>на 4% (реальные доходы населения составили 104%);</w:t>
      </w:r>
    </w:p>
    <w:p w14:paraId="42774B3D"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 xml:space="preserve">- </w:t>
      </w:r>
      <w:r w:rsidRPr="00742F7D">
        <w:rPr>
          <w:rFonts w:eastAsiaTheme="minorHAnsi" w:cstheme="minorBidi"/>
          <w:spacing w:val="-4"/>
          <w:lang w:eastAsia="en-US"/>
        </w:rPr>
        <w:t>заработной платы работников крупных и средних организаций</w:t>
      </w:r>
      <w:r w:rsidRPr="00742F7D">
        <w:rPr>
          <w:rFonts w:eastAsiaTheme="minorHAnsi" w:cstheme="minorBidi"/>
          <w:lang w:eastAsia="en-US"/>
        </w:rPr>
        <w:t xml:space="preserve"> – на 4,3% (реальная заработная плата – 104,3%).</w:t>
      </w:r>
    </w:p>
    <w:p w14:paraId="758E471D" w14:textId="77777777" w:rsidR="00F3651F" w:rsidRPr="00742F7D" w:rsidRDefault="00F3651F" w:rsidP="00F3651F">
      <w:pPr>
        <w:ind w:firstLine="709"/>
        <w:jc w:val="both"/>
        <w:rPr>
          <w:rFonts w:eastAsia="Calibri" w:cstheme="minorBidi"/>
          <w:lang w:eastAsia="en-US"/>
        </w:rPr>
      </w:pPr>
      <w:r w:rsidRPr="00742F7D">
        <w:rPr>
          <w:rFonts w:eastAsiaTheme="minorHAnsi" w:cstheme="minorBidi"/>
          <w:lang w:eastAsia="en-US"/>
        </w:rPr>
        <w:t xml:space="preserve">Покупательная способность пенсионных выплат сохранилась на уровне 2023 года </w:t>
      </w:r>
      <w:r w:rsidRPr="00742F7D">
        <w:rPr>
          <w:rFonts w:eastAsia="Calibri" w:cstheme="minorBidi"/>
          <w:lang w:eastAsia="en-US"/>
        </w:rPr>
        <w:t>(реальный размер пенсии по старости – 99,9%).</w:t>
      </w:r>
    </w:p>
    <w:p w14:paraId="6E4B0936" w14:textId="59B145CC" w:rsidR="00F3651F" w:rsidRPr="00742F7D" w:rsidRDefault="00F3651F" w:rsidP="00F3651F">
      <w:pPr>
        <w:ind w:firstLine="709"/>
        <w:jc w:val="both"/>
        <w:rPr>
          <w:rFonts w:eastAsia="Calibri" w:cstheme="minorBidi"/>
          <w:lang w:eastAsia="en-US"/>
        </w:rPr>
      </w:pPr>
      <w:r w:rsidRPr="00742F7D">
        <w:rPr>
          <w:rFonts w:eastAsia="Calibri" w:cstheme="minorBidi"/>
          <w:lang w:eastAsia="en-US"/>
        </w:rPr>
        <w:t>Опережающие темпы роста доходов населения определили рост и их соотношения</w:t>
      </w:r>
      <w:r w:rsidR="007B7C8F" w:rsidRPr="00742F7D">
        <w:rPr>
          <w:rFonts w:eastAsia="Calibri" w:cstheme="minorBidi"/>
          <w:lang w:eastAsia="en-US"/>
        </w:rPr>
        <w:br/>
      </w:r>
      <w:r w:rsidRPr="00742F7D">
        <w:rPr>
          <w:rFonts w:eastAsia="Calibri" w:cstheme="minorBidi"/>
          <w:lang w:eastAsia="en-US"/>
        </w:rPr>
        <w:t>с величиной прожиточного минимума.</w:t>
      </w:r>
    </w:p>
    <w:p w14:paraId="4FAD4930" w14:textId="77777777" w:rsidR="00F3651F" w:rsidRPr="00742F7D" w:rsidRDefault="00F3651F" w:rsidP="00F3651F">
      <w:pPr>
        <w:ind w:firstLine="709"/>
        <w:jc w:val="both"/>
        <w:rPr>
          <w:rFonts w:eastAsia="Calibri"/>
          <w:lang w:eastAsia="en-US"/>
        </w:rPr>
      </w:pPr>
      <w:r w:rsidRPr="00742F7D">
        <w:rPr>
          <w:rFonts w:eastAsia="Calibri"/>
          <w:lang w:eastAsia="en-US"/>
        </w:rPr>
        <w:t xml:space="preserve">По итогам 2024 года среднедушевой доход обеспечил 3,9 прожиточного минимума (2023 год – 3,6), заработная плата – 6,3 прожиточного минимума трудоспособного человека (2023 год – 5,9), пенсия по старости – 1,83 прожиточного минимума пенсионера (2023 год – 1,78). </w:t>
      </w:r>
    </w:p>
    <w:p w14:paraId="45DD97EB"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spacing w:val="-6"/>
          <w:lang w:eastAsia="en-US"/>
        </w:rPr>
        <w:t xml:space="preserve">Покупательная способность доходов населения остается основным фактором, </w:t>
      </w:r>
      <w:r w:rsidRPr="00742F7D">
        <w:rPr>
          <w:rFonts w:eastAsiaTheme="minorHAnsi" w:cstheme="minorBidi"/>
          <w:lang w:eastAsia="en-US"/>
        </w:rPr>
        <w:t xml:space="preserve">определяющим темпы роста потребительского спроса домашних хозяйств </w:t>
      </w:r>
      <w:r w:rsidRPr="00742F7D">
        <w:rPr>
          <w:rFonts w:eastAsiaTheme="minorHAnsi" w:cstheme="minorBidi"/>
          <w:lang w:eastAsia="en-US"/>
        </w:rPr>
        <w:br/>
        <w:t xml:space="preserve">на фоне изменения </w:t>
      </w:r>
      <w:r w:rsidRPr="00742F7D">
        <w:rPr>
          <w:rFonts w:eastAsiaTheme="minorHAnsi" w:cstheme="minorBidi"/>
          <w:bCs/>
          <w:lang w:eastAsia="en-US"/>
        </w:rPr>
        <w:t>потребительского поведения</w:t>
      </w:r>
      <w:r w:rsidRPr="00742F7D">
        <w:rPr>
          <w:rFonts w:eastAsiaTheme="minorHAnsi" w:cstheme="minorBidi"/>
          <w:lang w:eastAsia="en-US"/>
        </w:rPr>
        <w:t xml:space="preserve"> в условиях адаптации рынка  к новым условиям</w:t>
      </w:r>
      <w:r w:rsidRPr="00742F7D">
        <w:rPr>
          <w:rFonts w:eastAsiaTheme="minorHAnsi" w:cstheme="minorBidi"/>
          <w:bCs/>
          <w:lang w:eastAsia="en-US"/>
        </w:rPr>
        <w:t xml:space="preserve"> функционирования.</w:t>
      </w:r>
      <w:r w:rsidRPr="00742F7D">
        <w:rPr>
          <w:rFonts w:eastAsiaTheme="minorHAnsi" w:cstheme="minorBidi"/>
          <w:lang w:eastAsia="en-US"/>
        </w:rPr>
        <w:t xml:space="preserve"> </w:t>
      </w:r>
    </w:p>
    <w:p w14:paraId="6119F846" w14:textId="2C424DC0"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В 2024 году потребление товаров и услуг на душу населения по оценке составило</w:t>
      </w:r>
      <w:r w:rsidR="007B7C8F" w:rsidRPr="00742F7D">
        <w:rPr>
          <w:rFonts w:eastAsiaTheme="minorHAnsi" w:cstheme="minorBidi"/>
          <w:lang w:eastAsia="en-US"/>
        </w:rPr>
        <w:br/>
      </w:r>
      <w:r w:rsidRPr="00742F7D">
        <w:rPr>
          <w:rFonts w:eastAsiaTheme="minorHAnsi" w:cstheme="minorBidi"/>
          <w:lang w:eastAsia="en-US"/>
        </w:rPr>
        <w:t xml:space="preserve">567,4 </w:t>
      </w:r>
      <w:r w:rsidRPr="00742F7D">
        <w:rPr>
          <w:rFonts w:eastAsiaTheme="minorHAnsi" w:cstheme="minorBidi"/>
          <w:spacing w:val="-4"/>
          <w:lang w:eastAsia="en-US"/>
        </w:rPr>
        <w:t>тыс. рублей, в натуральном выражении (товарной массе) среднедушевое потребление</w:t>
      </w:r>
      <w:r w:rsidR="007B7C8F" w:rsidRPr="00742F7D">
        <w:rPr>
          <w:rFonts w:eastAsiaTheme="minorHAnsi" w:cstheme="minorBidi"/>
          <w:spacing w:val="-4"/>
          <w:lang w:eastAsia="en-US"/>
        </w:rPr>
        <w:br/>
      </w:r>
      <w:r w:rsidRPr="00742F7D">
        <w:rPr>
          <w:rFonts w:eastAsiaTheme="minorHAnsi" w:cstheme="minorBidi"/>
          <w:spacing w:val="-4"/>
          <w:lang w:eastAsia="en-US"/>
        </w:rPr>
        <w:t>к уровню 2023 года возросло на 8,5% (108,5%)</w:t>
      </w:r>
      <w:r w:rsidRPr="00742F7D">
        <w:rPr>
          <w:rFonts w:eastAsiaTheme="minorHAnsi" w:cstheme="minorBidi"/>
          <w:lang w:eastAsia="en-US"/>
        </w:rPr>
        <w:t xml:space="preserve">. </w:t>
      </w:r>
    </w:p>
    <w:p w14:paraId="3C567078" w14:textId="36F427E5" w:rsidR="00F3651F" w:rsidRPr="00742F7D" w:rsidRDefault="00F3651F" w:rsidP="00F3651F">
      <w:pPr>
        <w:ind w:firstLine="709"/>
        <w:jc w:val="both"/>
        <w:rPr>
          <w:rFonts w:eastAsia="Calibri"/>
          <w:lang w:eastAsia="en-US"/>
        </w:rPr>
      </w:pPr>
      <w:r w:rsidRPr="00742F7D">
        <w:rPr>
          <w:rFonts w:eastAsiaTheme="minorHAnsi" w:cstheme="minorBidi"/>
          <w:lang w:eastAsia="en-US"/>
        </w:rPr>
        <w:t>По данным Федеральной службы государственной статистики н</w:t>
      </w:r>
      <w:r w:rsidRPr="00742F7D">
        <w:rPr>
          <w:rFonts w:eastAsia="Calibri"/>
          <w:lang w:eastAsia="en-US"/>
        </w:rPr>
        <w:t xml:space="preserve">аиболее существенный рост цен </w:t>
      </w:r>
      <w:r w:rsidRPr="00742F7D">
        <w:rPr>
          <w:rFonts w:eastAsiaTheme="minorHAnsi"/>
          <w:spacing w:val="-4"/>
          <w:lang w:eastAsia="en-US"/>
        </w:rPr>
        <w:t xml:space="preserve">к уровню на 31.12.2023 </w:t>
      </w:r>
      <w:r w:rsidRPr="00742F7D">
        <w:rPr>
          <w:rFonts w:eastAsia="Calibri"/>
          <w:lang w:eastAsia="en-US"/>
        </w:rPr>
        <w:t>наблюдался по следующим продуктам питания: картофель – на 82%; огурцы свежие – на 75%; лук репчатый – на 54%; помидоры свежие, и</w:t>
      </w:r>
      <w:r w:rsidRPr="00742F7D">
        <w:t xml:space="preserve">кра лососевых рыб </w:t>
      </w:r>
      <w:r w:rsidRPr="00742F7D">
        <w:rPr>
          <w:rFonts w:eastAsia="Calibri"/>
          <w:lang w:eastAsia="en-US"/>
        </w:rPr>
        <w:t xml:space="preserve">– на 45%; </w:t>
      </w:r>
      <w:r w:rsidRPr="00742F7D">
        <w:rPr>
          <w:rFonts w:eastAsiaTheme="minorHAnsi"/>
          <w:lang w:eastAsia="en-US"/>
        </w:rPr>
        <w:t xml:space="preserve">капуста свежая – на 44%; </w:t>
      </w:r>
      <w:r w:rsidRPr="00742F7D">
        <w:rPr>
          <w:rFonts w:eastAsia="Calibri"/>
          <w:lang w:eastAsia="en-US"/>
        </w:rPr>
        <w:t xml:space="preserve">сухие супы в пакетах – на 43%; какао – на 42%; </w:t>
      </w:r>
      <w:r w:rsidRPr="00742F7D">
        <w:rPr>
          <w:rFonts w:eastAsiaTheme="minorHAnsi"/>
          <w:lang w:eastAsia="en-US"/>
        </w:rPr>
        <w:t xml:space="preserve">рыба мороженая неразделанная – на 37%; </w:t>
      </w:r>
      <w:r w:rsidRPr="00742F7D">
        <w:rPr>
          <w:rFonts w:eastAsia="Calibri"/>
          <w:lang w:eastAsia="en-US"/>
        </w:rPr>
        <w:t>булочные изделия сдобные – на 34%; грибы свежие –</w:t>
      </w:r>
      <w:r w:rsidR="007B7C8F" w:rsidRPr="00742F7D">
        <w:rPr>
          <w:rFonts w:eastAsia="Calibri"/>
          <w:lang w:eastAsia="en-US"/>
        </w:rPr>
        <w:br/>
      </w:r>
      <w:r w:rsidRPr="00742F7D">
        <w:rPr>
          <w:rFonts w:eastAsia="Calibri"/>
          <w:lang w:eastAsia="en-US"/>
        </w:rPr>
        <w:t xml:space="preserve">на 31%; </w:t>
      </w:r>
      <w:r w:rsidRPr="00742F7D">
        <w:rPr>
          <w:rFonts w:eastAsiaTheme="minorHAnsi"/>
          <w:lang w:eastAsia="en-US"/>
        </w:rPr>
        <w:t xml:space="preserve">свекла столовая – на 30%; хлеб из ржаной муки и из смеси муки ржаной и пшеничной – на 29%; </w:t>
      </w:r>
      <w:r w:rsidRPr="00742F7D">
        <w:rPr>
          <w:rFonts w:eastAsia="Calibri"/>
          <w:lang w:eastAsia="en-US"/>
        </w:rPr>
        <w:t>м</w:t>
      </w:r>
      <w:r w:rsidRPr="00742F7D">
        <w:rPr>
          <w:rFonts w:eastAsiaTheme="minorHAnsi"/>
          <w:lang w:eastAsia="en-US"/>
        </w:rPr>
        <w:t>олоко питьевое цельное пастеризованное более 3,2% жирности – на 28%; г</w:t>
      </w:r>
      <w:r w:rsidRPr="00742F7D">
        <w:t xml:space="preserve">овядина бескостная, </w:t>
      </w:r>
      <w:r w:rsidRPr="00742F7D">
        <w:rPr>
          <w:rFonts w:eastAsiaTheme="minorHAnsi"/>
          <w:lang w:eastAsia="en-US"/>
        </w:rPr>
        <w:t>баранина (кроме бескостного мяса), м</w:t>
      </w:r>
      <w:r w:rsidRPr="00742F7D">
        <w:t>олоко питьевое цельное пастеризованное</w:t>
      </w:r>
      <w:r w:rsidR="007B7C8F" w:rsidRPr="00742F7D">
        <w:br/>
      </w:r>
      <w:r w:rsidRPr="00742F7D">
        <w:t>2,5 – 3,2% жирности, карамель</w:t>
      </w:r>
      <w:r w:rsidRPr="00742F7D">
        <w:rPr>
          <w:rFonts w:eastAsiaTheme="minorHAnsi"/>
          <w:lang w:eastAsia="en-US"/>
        </w:rPr>
        <w:t xml:space="preserve"> – на 26%; масло оливковое, сметана – на 25%; колбаса вареная, зефир, пастила, масло сливочное, напитки газированные – на 24%; яблоки, говядина (кроме бескостного мяса)– на 23%; с</w:t>
      </w:r>
      <w:r w:rsidRPr="00742F7D">
        <w:t xml:space="preserve">оленые и копченые деликатесные продукты </w:t>
      </w:r>
      <w:r w:rsidRPr="00742F7D">
        <w:br/>
        <w:t>из рыбы, консервы фруктово-ягодные для детского питания</w:t>
      </w:r>
      <w:r w:rsidRPr="00742F7D">
        <w:rPr>
          <w:rFonts w:eastAsiaTheme="minorHAnsi"/>
          <w:lang w:eastAsia="en-US"/>
        </w:rPr>
        <w:t xml:space="preserve"> – на 22%, с</w:t>
      </w:r>
      <w:r w:rsidRPr="00742F7D">
        <w:t>ыры твердые, полутвердые и мягкие, маргарин, зелень свежая, пельмени, манты – на 21%; сливки, рыба охлажденная и мороженая разделанная лососевых пород – на 20%</w:t>
      </w:r>
      <w:r w:rsidRPr="00742F7D">
        <w:rPr>
          <w:rFonts w:eastAsiaTheme="minorHAnsi"/>
          <w:lang w:eastAsia="en-US"/>
        </w:rPr>
        <w:t>.</w:t>
      </w:r>
    </w:p>
    <w:p w14:paraId="5B2579AB" w14:textId="3AEAC9B6" w:rsidR="00F3651F" w:rsidRPr="00742F7D" w:rsidRDefault="00F3651F" w:rsidP="00F3651F">
      <w:pPr>
        <w:ind w:firstLine="709"/>
        <w:jc w:val="both"/>
        <w:rPr>
          <w:rFonts w:eastAsia="Calibri"/>
          <w:lang w:eastAsia="en-US"/>
        </w:rPr>
      </w:pPr>
      <w:r w:rsidRPr="00742F7D">
        <w:rPr>
          <w:rFonts w:eastAsia="Calibri"/>
          <w:lang w:eastAsia="en-US"/>
        </w:rPr>
        <w:t>При этом отмечено значительное снижение цен на: яйца (на 19%); колбасу полукопченую (на 13%); макаронные изделия из пшеничной муки (на 13%); кальмары</w:t>
      </w:r>
      <w:r w:rsidR="007B7C8F" w:rsidRPr="00742F7D">
        <w:rPr>
          <w:rFonts w:eastAsia="Calibri"/>
          <w:lang w:eastAsia="en-US"/>
        </w:rPr>
        <w:br/>
      </w:r>
      <w:r w:rsidRPr="00742F7D">
        <w:rPr>
          <w:rFonts w:eastAsia="Calibri"/>
          <w:lang w:eastAsia="en-US"/>
        </w:rPr>
        <w:t xml:space="preserve">(на 11%); </w:t>
      </w:r>
      <w:r w:rsidRPr="00742F7D">
        <w:t>консервы мясные для детского питания</w:t>
      </w:r>
      <w:r w:rsidRPr="00742F7D">
        <w:rPr>
          <w:rFonts w:eastAsia="Calibri"/>
          <w:lang w:eastAsia="en-US"/>
        </w:rPr>
        <w:t xml:space="preserve"> (на 10%).</w:t>
      </w:r>
    </w:p>
    <w:p w14:paraId="47B9794D" w14:textId="73CA54BF" w:rsidR="00F3651F" w:rsidRPr="00742F7D" w:rsidRDefault="00F3651F" w:rsidP="00F3651F">
      <w:pPr>
        <w:ind w:firstLine="709"/>
        <w:jc w:val="both"/>
        <w:rPr>
          <w:rFonts w:eastAsia="Calibri"/>
          <w:lang w:eastAsia="en-US"/>
        </w:rPr>
      </w:pPr>
      <w:r w:rsidRPr="00742F7D">
        <w:rPr>
          <w:rFonts w:eastAsia="Calibri"/>
          <w:lang w:eastAsia="en-US"/>
        </w:rPr>
        <w:t xml:space="preserve">Средняя цена бензина марки АИ-98 возросла </w:t>
      </w:r>
      <w:r w:rsidRPr="00742F7D">
        <w:rPr>
          <w:rFonts w:eastAsiaTheme="minorHAnsi"/>
          <w:spacing w:val="-4"/>
          <w:lang w:eastAsia="en-US"/>
        </w:rPr>
        <w:t>к уровню на 31.12.2023</w:t>
      </w:r>
      <w:r w:rsidRPr="00742F7D">
        <w:rPr>
          <w:rFonts w:eastAsia="Calibri"/>
          <w:lang w:eastAsia="en-US"/>
        </w:rPr>
        <w:t xml:space="preserve"> </w:t>
      </w:r>
      <w:r w:rsidRPr="00742F7D">
        <w:rPr>
          <w:rFonts w:eastAsia="Calibri"/>
          <w:lang w:eastAsia="en-US"/>
        </w:rPr>
        <w:br/>
        <w:t>на 18,1% (80,45 рубля за литр), бензина марки АИ-92 – на 10,5% (53,72 рубля за литр), бензина марки АИ-95 – на 9,2% (58,04 рубля за литр), дизельного топлива – на 5,8% (74,06 рубля</w:t>
      </w:r>
      <w:r w:rsidR="007B7C8F" w:rsidRPr="00742F7D">
        <w:rPr>
          <w:rFonts w:eastAsia="Calibri"/>
          <w:lang w:eastAsia="en-US"/>
        </w:rPr>
        <w:br/>
      </w:r>
      <w:r w:rsidRPr="00742F7D">
        <w:rPr>
          <w:rFonts w:eastAsia="Calibri"/>
          <w:lang w:eastAsia="en-US"/>
        </w:rPr>
        <w:t>за литр), газомоторного топлива – 4% (27,85 рубля за литр).</w:t>
      </w:r>
    </w:p>
    <w:p w14:paraId="316F5331" w14:textId="11B4BF4F" w:rsidR="00F3651F" w:rsidRPr="00742F7D" w:rsidRDefault="00F3651F" w:rsidP="00F3651F">
      <w:pPr>
        <w:ind w:firstLine="709"/>
        <w:jc w:val="both"/>
      </w:pPr>
      <w:r w:rsidRPr="00742F7D">
        <w:rPr>
          <w:rFonts w:eastAsia="Calibri"/>
          <w:lang w:eastAsia="en-US"/>
        </w:rPr>
        <w:t>По лекарственным препаратам отмечен наиболее существенный рост к уровню</w:t>
      </w:r>
      <w:r w:rsidR="007B7C8F" w:rsidRPr="00742F7D">
        <w:rPr>
          <w:rFonts w:eastAsia="Calibri"/>
          <w:lang w:eastAsia="en-US"/>
        </w:rPr>
        <w:br/>
      </w:r>
      <w:r w:rsidRPr="00742F7D">
        <w:rPr>
          <w:rFonts w:eastAsia="Calibri"/>
          <w:lang w:eastAsia="en-US"/>
        </w:rPr>
        <w:t xml:space="preserve">2023 года на </w:t>
      </w:r>
      <w:r w:rsidRPr="00742F7D">
        <w:t>бисакодил</w:t>
      </w:r>
      <w:r w:rsidRPr="00742F7D">
        <w:rPr>
          <w:rFonts w:eastAsia="Calibri"/>
          <w:lang w:eastAsia="en-US"/>
        </w:rPr>
        <w:t xml:space="preserve"> (в 4,6 раза), аллохол (на 48%), сульфацетамид (на 33%), метилурацил (на 31%), </w:t>
      </w:r>
      <w:r w:rsidRPr="00742F7D">
        <w:t xml:space="preserve">флуоцинолона ацетонид (на 29%), фуросемид (на 26%), эуфиллин (на 26%), амброксол (на 25%), парацетамол (на 24%), корвалол (на 22%), цитрамон (на 21%), </w:t>
      </w:r>
      <w:r w:rsidRPr="00742F7D">
        <w:lastRenderedPageBreak/>
        <w:t xml:space="preserve">ацетилцистеин (на 21%), </w:t>
      </w:r>
      <w:r w:rsidRPr="00742F7D">
        <w:rPr>
          <w:rFonts w:eastAsia="Calibri"/>
          <w:lang w:eastAsia="en-US"/>
        </w:rPr>
        <w:t xml:space="preserve">амоксициллин с клавулановой кислотой </w:t>
      </w:r>
      <w:r w:rsidRPr="00742F7D">
        <w:t xml:space="preserve">(на 21%),. </w:t>
      </w:r>
      <w:r w:rsidR="007B7C8F" w:rsidRPr="00742F7D">
        <w:t xml:space="preserve">При этом на 27% снизилась цена </w:t>
      </w:r>
      <w:r w:rsidRPr="00742F7D">
        <w:t>на умифеновир (арбидол).</w:t>
      </w:r>
    </w:p>
    <w:p w14:paraId="16D75EF0" w14:textId="064EFEF0" w:rsidR="00F3651F" w:rsidRPr="00742F7D" w:rsidRDefault="00F3651F" w:rsidP="00F3651F">
      <w:pPr>
        <w:ind w:firstLine="709"/>
        <w:jc w:val="both"/>
      </w:pPr>
      <w:r w:rsidRPr="00742F7D">
        <w:rPr>
          <w:rFonts w:eastAsiaTheme="minorHAnsi"/>
          <w:spacing w:val="-4"/>
          <w:lang w:eastAsia="en-US"/>
        </w:rPr>
        <w:t xml:space="preserve">По сравнению с уровнем на 31.12.2023 отмечен наиболее значительный рост цен по </w:t>
      </w:r>
      <w:r w:rsidRPr="00742F7D">
        <w:rPr>
          <w:rFonts w:eastAsia="Calibri"/>
          <w:spacing w:val="-4"/>
          <w:lang w:eastAsia="en-US"/>
        </w:rPr>
        <w:t xml:space="preserve">следующим непродовольственным товарам: фотоаппарат – на 92%; </w:t>
      </w:r>
      <w:r w:rsidRPr="00742F7D">
        <w:t>майка, футболка женская бельевая, бюстгальтер – на 87%; брюки женские из джинсовой ткани (джинсы), трикотажный головной убор для взрослых– на 81%; зеркало навесное для ванной комнаты – на 63%; обои виниловые – на 50%; костюм спортивный для детей школьного возраста – на 46%; брюки</w:t>
      </w:r>
      <w:r w:rsidR="007B7C8F" w:rsidRPr="00742F7D">
        <w:br/>
      </w:r>
      <w:r w:rsidRPr="00742F7D">
        <w:t xml:space="preserve">для детей школьного возраста из джинсовой ткани, комбинезон утепленный для детей до одного года – на 44%; светильник потолочный – на 39%; батарейки электрические типа АА – на 38%; носки мужские, часы наручные, сорочка верхняя мужская из хлопчатобумажных или смесовых тканей – на 37%; варежки (перчатки) детские – на 36%; куртка мужская с верхом из плащевых тканей утепленная на 34%; флеш-накопитель USB – на 34%; моноблок, цемент тарированный – на 33%; чайник – на 31%; кирпич красный, юбка женская из полушерстяных </w:t>
      </w:r>
      <w:r w:rsidRPr="00742F7D">
        <w:br/>
        <w:t>или смесовых тканей – на 31%; доска обрезная, краска для волос – на 30%.</w:t>
      </w:r>
    </w:p>
    <w:p w14:paraId="5F61D263" w14:textId="77777777" w:rsidR="00F3651F" w:rsidRPr="00742F7D" w:rsidRDefault="00F3651F" w:rsidP="00F3651F">
      <w:pPr>
        <w:ind w:firstLine="709"/>
        <w:jc w:val="both"/>
      </w:pPr>
      <w:r w:rsidRPr="00742F7D">
        <w:rPr>
          <w:rFonts w:eastAsia="Calibri"/>
          <w:lang w:eastAsia="en-US"/>
        </w:rPr>
        <w:t>Отмечено значительное снижение цен на: п</w:t>
      </w:r>
      <w:r w:rsidRPr="00742F7D">
        <w:t xml:space="preserve">альто женское меховое </w:t>
      </w:r>
      <w:r w:rsidRPr="00742F7D">
        <w:br/>
        <w:t>и дубленка – на 45%; землю для растений – на 34%; лампу энергосберегающую – на 32%; пасту зубную – на 31%.</w:t>
      </w:r>
    </w:p>
    <w:p w14:paraId="46D0F874" w14:textId="77777777" w:rsidR="00F3651F" w:rsidRPr="00742F7D" w:rsidRDefault="00F3651F" w:rsidP="00F3651F">
      <w:pPr>
        <w:ind w:firstLine="709"/>
        <w:jc w:val="both"/>
        <w:rPr>
          <w:rFonts w:eastAsia="Calibri"/>
          <w:spacing w:val="-4"/>
          <w:lang w:eastAsia="en-US"/>
        </w:rPr>
      </w:pPr>
      <w:r w:rsidRPr="00742F7D">
        <w:rPr>
          <w:rFonts w:eastAsia="Calibri"/>
          <w:spacing w:val="-4"/>
          <w:lang w:eastAsia="en-US"/>
        </w:rPr>
        <w:t xml:space="preserve">К уровню 2023 года наблюдался наиболее значительный рост цен </w:t>
      </w:r>
      <w:r w:rsidRPr="00742F7D">
        <w:rPr>
          <w:rFonts w:eastAsia="Calibri"/>
          <w:spacing w:val="-4"/>
          <w:lang w:eastAsia="en-US"/>
        </w:rPr>
        <w:br/>
        <w:t>по следующим видам услуг: кинотеатров, туристским, банковским, сотовой связи, профессионального обучения, стоматологическим, ряду видов бытовых услуг (ремонт телерадиоаппаратуры, ремонт жилищ, услуги прачечных, химчисток, автомастерских).</w:t>
      </w:r>
    </w:p>
    <w:p w14:paraId="59D867D6" w14:textId="184F286A" w:rsidR="00F3651F" w:rsidRPr="00742F7D" w:rsidRDefault="00F3651F" w:rsidP="00F3651F">
      <w:pPr>
        <w:ind w:firstLine="709"/>
        <w:jc w:val="both"/>
        <w:rPr>
          <w:rFonts w:eastAsia="Calibri"/>
          <w:spacing w:val="-4"/>
          <w:lang w:eastAsia="en-US"/>
        </w:rPr>
      </w:pPr>
      <w:r w:rsidRPr="00742F7D">
        <w:rPr>
          <w:rFonts w:eastAsia="Calibri"/>
          <w:spacing w:val="-4"/>
          <w:lang w:eastAsia="en-US"/>
        </w:rPr>
        <w:t xml:space="preserve">Стоимость коммунальных услуг возросла к уровню на 31.12.2023 от 8,2 до 9,6%. Отмечено существенное снижение к уровню </w:t>
      </w:r>
      <w:r w:rsidRPr="00742F7D">
        <w:rPr>
          <w:rFonts w:eastAsiaTheme="minorHAnsi" w:cstheme="minorBidi"/>
          <w:spacing w:val="-4"/>
          <w:lang w:eastAsia="en-US"/>
        </w:rPr>
        <w:t xml:space="preserve">2023 года </w:t>
      </w:r>
      <w:r w:rsidRPr="00742F7D">
        <w:rPr>
          <w:rFonts w:eastAsia="Calibri"/>
          <w:spacing w:val="-4"/>
          <w:lang w:eastAsia="en-US"/>
        </w:rPr>
        <w:t>стоимости д</w:t>
      </w:r>
      <w:r w:rsidRPr="00742F7D">
        <w:t>ополнительных занятий</w:t>
      </w:r>
      <w:r w:rsidR="007B7C8F" w:rsidRPr="00742F7D">
        <w:br/>
      </w:r>
      <w:r w:rsidRPr="00742F7D">
        <w:t>в государственных и муниципальных общеобразовательных организациях очной формы обучения (на 47%), дополнительных занятий для детей дошкольного возраста (на 15%).</w:t>
      </w:r>
    </w:p>
    <w:p w14:paraId="5E145395" w14:textId="77777777" w:rsidR="00631BEF" w:rsidRPr="00742F7D" w:rsidRDefault="00631BEF" w:rsidP="0060539F">
      <w:pPr>
        <w:pStyle w:val="3"/>
        <w:spacing w:before="0" w:after="0"/>
        <w:ind w:firstLine="709"/>
        <w:rPr>
          <w:rFonts w:ascii="Times New Roman" w:hAnsi="Times New Roman" w:cs="Times New Roman"/>
          <w:sz w:val="24"/>
          <w:szCs w:val="24"/>
        </w:rPr>
      </w:pPr>
    </w:p>
    <w:p w14:paraId="4CD768F9" w14:textId="77777777" w:rsidR="005F449F" w:rsidRPr="00742F7D" w:rsidRDefault="005F449F" w:rsidP="0060539F">
      <w:pPr>
        <w:pStyle w:val="3"/>
        <w:spacing w:before="0" w:after="0"/>
        <w:ind w:firstLine="709"/>
        <w:rPr>
          <w:rFonts w:ascii="Times New Roman" w:hAnsi="Times New Roman" w:cs="Times New Roman"/>
          <w:sz w:val="24"/>
          <w:szCs w:val="24"/>
        </w:rPr>
      </w:pPr>
      <w:r w:rsidRPr="00742F7D">
        <w:rPr>
          <w:rFonts w:ascii="Times New Roman" w:hAnsi="Times New Roman" w:cs="Times New Roman"/>
          <w:sz w:val="24"/>
          <w:szCs w:val="24"/>
        </w:rPr>
        <w:t>1.6. Потребительский рынок.</w:t>
      </w:r>
      <w:bookmarkEnd w:id="13"/>
    </w:p>
    <w:p w14:paraId="7EE2FD3B" w14:textId="6D85D55A" w:rsidR="00F3651F" w:rsidRPr="00742F7D" w:rsidRDefault="00F3651F" w:rsidP="00F3651F">
      <w:pPr>
        <w:ind w:firstLine="709"/>
        <w:jc w:val="both"/>
        <w:rPr>
          <w:rFonts w:eastAsiaTheme="minorHAnsi" w:cstheme="minorBidi"/>
          <w:lang w:eastAsia="en-US"/>
        </w:rPr>
      </w:pPr>
      <w:bookmarkStart w:id="14" w:name="_1.7.__Криминогенная"/>
      <w:bookmarkStart w:id="15" w:name="_Toc290964530"/>
      <w:bookmarkEnd w:id="14"/>
      <w:r w:rsidRPr="00742F7D">
        <w:rPr>
          <w:rFonts w:eastAsiaTheme="minorHAnsi" w:cstheme="minorBidi"/>
          <w:lang w:eastAsia="en-US"/>
        </w:rPr>
        <w:t>В течение 2024 года на рынке товаров и услуг города сохранялись тенденции 2023 года, на него оказывали влияние, с одной стороны, ограничения, обусловленные завершением перестройки производственно-логистических цепочек, с другой стороны, восстановительный потребительский спрос на фоне роста покупательной способности доходов населения</w:t>
      </w:r>
      <w:r w:rsidR="007B7C8F" w:rsidRPr="00742F7D">
        <w:rPr>
          <w:rFonts w:eastAsiaTheme="minorHAnsi" w:cstheme="minorBidi"/>
          <w:lang w:eastAsia="en-US"/>
        </w:rPr>
        <w:br/>
      </w:r>
      <w:r w:rsidRPr="00742F7D">
        <w:rPr>
          <w:rFonts w:eastAsiaTheme="minorHAnsi" w:cstheme="minorBidi"/>
          <w:lang w:eastAsia="en-US"/>
        </w:rPr>
        <w:t xml:space="preserve">и изменения потребительского поведения. </w:t>
      </w:r>
      <w:r w:rsidRPr="00742F7D">
        <w:rPr>
          <w:rFonts w:eastAsia="Calibri" w:cstheme="minorBidi"/>
          <w:lang w:eastAsia="en-US"/>
        </w:rPr>
        <w:t xml:space="preserve">Также продолжался процесс </w:t>
      </w:r>
      <w:r w:rsidRPr="00742F7D">
        <w:rPr>
          <w:rFonts w:eastAsiaTheme="minorHAnsi" w:cstheme="minorBidi"/>
          <w:lang w:eastAsia="en-US"/>
        </w:rPr>
        <w:t>дальнейшего переформатирования предприятий торговли и общественного питания на фоне развития новых технологий, коммуникаций, средств доставки. Обеспеченность товарными запасами находилась на устойчивом уровне.</w:t>
      </w:r>
    </w:p>
    <w:p w14:paraId="6519CC66" w14:textId="77777777" w:rsidR="00F3651F" w:rsidRPr="00742F7D" w:rsidRDefault="00F3651F" w:rsidP="00F3651F">
      <w:pPr>
        <w:ind w:firstLine="709"/>
        <w:jc w:val="both"/>
        <w:rPr>
          <w:rFonts w:eastAsiaTheme="minorHAnsi" w:cstheme="minorBidi"/>
          <w:spacing w:val="6"/>
          <w:lang w:eastAsia="en-US"/>
        </w:rPr>
      </w:pPr>
      <w:r w:rsidRPr="00742F7D">
        <w:rPr>
          <w:rFonts w:eastAsiaTheme="minorHAnsi" w:cstheme="minorBidi"/>
          <w:lang w:eastAsia="en-US"/>
        </w:rPr>
        <w:t>Объем потребительского рынка по итогам 2024 года оценивается в размере 242,1 млрд. рублей, что в натуральном выражении (товарной массе) превысило уровень 2023 года на 12% (индекс физического объема к 2023 году – 112%).</w:t>
      </w:r>
    </w:p>
    <w:p w14:paraId="29C34A96"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Оборот розничной торговли составил 76,9% от общего объема потребительского рынка (2023 год – 76,1%), оборот общественного питания – 4,2% (4,1%), объем реализации платных услуг населению – 18,9% (19,8%).</w:t>
      </w:r>
    </w:p>
    <w:p w14:paraId="441114B0"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 xml:space="preserve">По итогам 2024 года по крупным и средним организациям оборот розничной торговли в сопоставимых ценах (товарной массе) к уровню 2023 года возрос на 17,9%, оборот общественного питания – на 26,4%, объем платных услуг населению – на 4,1%. </w:t>
      </w:r>
    </w:p>
    <w:p w14:paraId="5E53869E" w14:textId="36F2CA2F"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Доля крупных и средних организаций в обороте розничной торговли составила 65,2% (2023 год – 62,8%), в обороте общественного питания – 77,5% (72,2%), в объеме реализации платных услуг населению – 72,2% (72,4%). Доля оборота сетевых торговых компаний</w:t>
      </w:r>
      <w:r w:rsidR="007B7C8F" w:rsidRPr="00742F7D">
        <w:rPr>
          <w:rFonts w:eastAsiaTheme="minorHAnsi" w:cstheme="minorBidi"/>
          <w:lang w:eastAsia="en-US"/>
        </w:rPr>
        <w:br/>
      </w:r>
      <w:r w:rsidRPr="00742F7D">
        <w:rPr>
          <w:rFonts w:eastAsiaTheme="minorHAnsi" w:cstheme="minorBidi"/>
          <w:lang w:eastAsia="en-US"/>
        </w:rPr>
        <w:t>в обороте розничной торговли – более 55%.</w:t>
      </w:r>
    </w:p>
    <w:p w14:paraId="45603DB4" w14:textId="77777777" w:rsidR="00F3651F" w:rsidRPr="00742F7D" w:rsidRDefault="00F3651F" w:rsidP="00F3651F">
      <w:pPr>
        <w:ind w:firstLine="709"/>
        <w:jc w:val="both"/>
        <w:rPr>
          <w:rFonts w:eastAsiaTheme="minorHAnsi" w:cstheme="minorBidi"/>
          <w:bCs/>
          <w:lang w:eastAsia="en-US"/>
        </w:rPr>
      </w:pPr>
      <w:r w:rsidRPr="00742F7D">
        <w:rPr>
          <w:rFonts w:eastAsiaTheme="minorHAnsi" w:cstheme="minorBidi"/>
          <w:lang w:eastAsia="en-US"/>
        </w:rPr>
        <w:t>Рынок товаров и услуг города остается самым емким на территории округа. В</w:t>
      </w:r>
      <w:r w:rsidRPr="00742F7D">
        <w:rPr>
          <w:rFonts w:eastAsiaTheme="minorHAnsi" w:cstheme="minorBidi"/>
          <w:bCs/>
          <w:lang w:eastAsia="en-US"/>
        </w:rPr>
        <w:t xml:space="preserve"> городе сосредоточено около 35% торговой площади округа, обеспеченность жителей города торговыми площадями превышает среднеокружной уровень в 1,4 раза. </w:t>
      </w:r>
    </w:p>
    <w:p w14:paraId="182C0839" w14:textId="77777777" w:rsidR="00F3651F" w:rsidRPr="00742F7D" w:rsidRDefault="00F3651F" w:rsidP="00F3651F">
      <w:pPr>
        <w:ind w:firstLine="709"/>
        <w:jc w:val="both"/>
        <w:rPr>
          <w:rFonts w:eastAsiaTheme="minorHAnsi" w:cstheme="minorBidi"/>
          <w:lang w:eastAsia="en-US"/>
        </w:rPr>
      </w:pPr>
      <w:r w:rsidRPr="00742F7D">
        <w:rPr>
          <w:rFonts w:eastAsia="Calibri" w:cstheme="minorBidi"/>
          <w:lang w:eastAsia="en-US"/>
        </w:rPr>
        <w:lastRenderedPageBreak/>
        <w:t xml:space="preserve">Продолжают функционировать торговые объекты всех форматов – крупные торговые центры, посетителями которых являются также и гости города, </w:t>
      </w:r>
      <w:r w:rsidRPr="00742F7D">
        <w:rPr>
          <w:rFonts w:eastAsiaTheme="minorHAnsi" w:cstheme="minorBidi"/>
          <w:lang w:eastAsia="en-US"/>
        </w:rPr>
        <w:t>сетевые магазины «у дома», магазины «семейного» формата.</w:t>
      </w:r>
      <w:r w:rsidRPr="00742F7D">
        <w:rPr>
          <w:rFonts w:eastAsia="Calibri" w:cstheme="minorBidi"/>
          <w:lang w:eastAsia="en-US"/>
        </w:rPr>
        <w:t xml:space="preserve"> </w:t>
      </w:r>
      <w:r w:rsidRPr="00742F7D">
        <w:rPr>
          <w:rFonts w:eastAsiaTheme="minorHAnsi" w:cstheme="minorBidi"/>
          <w:lang w:eastAsia="en-US"/>
        </w:rPr>
        <w:t>На фоне корректировки потребительского поведения популярностью у покупателя пользуются онлайн-магазины.</w:t>
      </w:r>
    </w:p>
    <w:p w14:paraId="6C442069" w14:textId="34980B3B" w:rsidR="00F3651F" w:rsidRPr="00742F7D" w:rsidRDefault="00F3651F" w:rsidP="00F3651F">
      <w:pPr>
        <w:ind w:firstLine="709"/>
        <w:jc w:val="both"/>
        <w:rPr>
          <w:rFonts w:eastAsiaTheme="minorHAnsi"/>
          <w:lang w:eastAsia="en-US"/>
        </w:rPr>
      </w:pPr>
      <w:r w:rsidRPr="00742F7D">
        <w:rPr>
          <w:rFonts w:eastAsiaTheme="minorHAnsi" w:cstheme="minorBidi"/>
          <w:lang w:eastAsia="en-US"/>
        </w:rPr>
        <w:t xml:space="preserve">Росту количества торговых объектов способствует и ввод в эксплуатацию объектов недвижимости, предлагающих предпринимателям площади для размещения. </w:t>
      </w:r>
      <w:r w:rsidRPr="00742F7D">
        <w:rPr>
          <w:rFonts w:eastAsiaTheme="minorHAnsi"/>
          <w:lang w:eastAsia="en-US"/>
        </w:rPr>
        <w:t>Несмотря</w:t>
      </w:r>
      <w:r w:rsidR="007B7C8F" w:rsidRPr="00742F7D">
        <w:rPr>
          <w:rFonts w:eastAsiaTheme="minorHAnsi"/>
          <w:lang w:eastAsia="en-US"/>
        </w:rPr>
        <w:br/>
      </w:r>
      <w:r w:rsidRPr="00742F7D">
        <w:rPr>
          <w:rFonts w:eastAsiaTheme="minorHAnsi"/>
          <w:lang w:eastAsia="en-US"/>
        </w:rPr>
        <w:t xml:space="preserve">на открытие новых объектов, часть действующих объектов по различным причинам закрывается, помещения переоборудуются под другие виды деятельности. </w:t>
      </w:r>
    </w:p>
    <w:p w14:paraId="0C9C54B5" w14:textId="49853241" w:rsidR="00F3651F" w:rsidRPr="00742F7D" w:rsidRDefault="00F3651F" w:rsidP="00F3651F">
      <w:pPr>
        <w:ind w:firstLine="709"/>
        <w:jc w:val="both"/>
        <w:rPr>
          <w:rFonts w:eastAsia="Calibri"/>
          <w:lang w:eastAsia="en-US"/>
        </w:rPr>
      </w:pPr>
      <w:r w:rsidRPr="00742F7D">
        <w:rPr>
          <w:rFonts w:eastAsia="Calibri"/>
          <w:lang w:eastAsia="en-US"/>
        </w:rPr>
        <w:t>Количество объектов нестационарной торговли, размещенных в соответствии</w:t>
      </w:r>
      <w:r w:rsidR="007B7C8F" w:rsidRPr="00742F7D">
        <w:rPr>
          <w:rFonts w:eastAsia="Calibri"/>
          <w:lang w:eastAsia="en-US"/>
        </w:rPr>
        <w:br/>
      </w:r>
      <w:r w:rsidRPr="00742F7D">
        <w:rPr>
          <w:rFonts w:eastAsia="Calibri"/>
          <w:lang w:eastAsia="en-US"/>
        </w:rPr>
        <w:t>со схемой, утвержденной постановлением Администрации города, на 31.12.2024 – 125 объектов (на 31.12.2023 – 126 объектов).</w:t>
      </w:r>
    </w:p>
    <w:p w14:paraId="646A6145" w14:textId="77777777" w:rsidR="00F3651F" w:rsidRPr="00742F7D" w:rsidRDefault="00F3651F" w:rsidP="00F3651F">
      <w:pPr>
        <w:ind w:firstLine="709"/>
        <w:jc w:val="both"/>
        <w:rPr>
          <w:rFonts w:eastAsiaTheme="minorHAnsi" w:cstheme="minorBidi"/>
          <w:bCs/>
          <w:lang w:eastAsia="en-US"/>
        </w:rPr>
      </w:pPr>
      <w:r w:rsidRPr="00742F7D">
        <w:rPr>
          <w:rFonts w:eastAsia="Calibri"/>
          <w:lang w:eastAsia="en-US"/>
        </w:rPr>
        <w:t xml:space="preserve">В городе функционирует универсальный розничный рынок «Центральный» мощностью 106 мест, в том числе 10% мест в соответствии с постановлением Администрации города предоставляются </w:t>
      </w:r>
      <w:r w:rsidRPr="00742F7D">
        <w:rPr>
          <w:rFonts w:eastAsiaTheme="minorHAnsi" w:cstheme="minorBidi"/>
          <w:shd w:val="clear" w:color="auto" w:fill="FFFFFF"/>
          <w:lang w:eastAsia="en-US"/>
        </w:rPr>
        <w:t>гражданам, ведущим крестьянские (фермерские) хозяйства, личные подсобные хозяйства, занимающимся садоводством, огородничеством, животноводством.</w:t>
      </w:r>
      <w:r w:rsidRPr="00742F7D">
        <w:rPr>
          <w:rFonts w:eastAsia="Calibri"/>
          <w:lang w:eastAsia="en-US"/>
        </w:rPr>
        <w:t xml:space="preserve"> </w:t>
      </w:r>
    </w:p>
    <w:p w14:paraId="602272C6" w14:textId="32AD0CC3"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Остается востребованным у жителей города ярмарочный формат торговли. За 2024 год на территории города (в том числе на площадк</w:t>
      </w:r>
      <w:r w:rsidR="006A2FF8" w:rsidRPr="00742F7D">
        <w:rPr>
          <w:rFonts w:eastAsiaTheme="minorHAnsi" w:cstheme="minorBidi"/>
          <w:lang w:eastAsia="en-US"/>
        </w:rPr>
        <w:t>ах</w:t>
      </w:r>
      <w:r w:rsidRPr="00742F7D">
        <w:rPr>
          <w:rFonts w:eastAsiaTheme="minorHAnsi" w:cstheme="minorBidi"/>
          <w:lang w:eastAsia="en-US"/>
        </w:rPr>
        <w:t xml:space="preserve"> торговых центров, Центрального рынка) проведено 238 ярмарок (2205 участников), из них 89 – сельскохозяйственных (151 участник). </w:t>
      </w:r>
    </w:p>
    <w:p w14:paraId="249A068D" w14:textId="333F8805"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Администрацией города организовано 13 мероприятий выездной торговли с участием местных товаропроизводителей города, предприятий общественного питания, мастеров-ремесленников города и крупной городской агломерации Сургут – Нефтеюганск</w:t>
      </w:r>
      <w:r w:rsidR="007E1571" w:rsidRPr="00742F7D">
        <w:rPr>
          <w:rFonts w:eastAsiaTheme="minorHAnsi" w:cstheme="minorBidi"/>
          <w:lang w:eastAsia="en-US"/>
        </w:rPr>
        <w:br/>
      </w:r>
      <w:r w:rsidRPr="00742F7D">
        <w:rPr>
          <w:rFonts w:eastAsiaTheme="minorHAnsi" w:cstheme="minorBidi"/>
          <w:lang w:eastAsia="en-US"/>
        </w:rPr>
        <w:t>(333 участника).</w:t>
      </w:r>
    </w:p>
    <w:p w14:paraId="64937B96" w14:textId="3FD147B3" w:rsidR="007E1571" w:rsidRPr="00742F7D" w:rsidRDefault="007E1571" w:rsidP="007E1571">
      <w:pPr>
        <w:shd w:val="clear" w:color="auto" w:fill="FFFFFF"/>
        <w:ind w:firstLine="709"/>
        <w:jc w:val="both"/>
      </w:pPr>
      <w:r w:rsidRPr="00742F7D">
        <w:t>На ежегодной окружной выставке-ярмарке «Товары земли Югорской», проходившей</w:t>
      </w:r>
      <w:r w:rsidRPr="00742F7D">
        <w:br/>
        <w:t>с 8 по 10 декабря 2024 года, Сургут отмечен самым большим количеством участников</w:t>
      </w:r>
      <w:r w:rsidRPr="00742F7D">
        <w:br/>
        <w:t>и призеров. Город представили 24 предприятия, включая крупные, и 14 самозанятых.</w:t>
      </w:r>
    </w:p>
    <w:p w14:paraId="08F915EB" w14:textId="77777777" w:rsidR="007E1571" w:rsidRPr="00742F7D" w:rsidRDefault="007E1571" w:rsidP="007E1571">
      <w:pPr>
        <w:shd w:val="clear" w:color="auto" w:fill="FFFFFF"/>
        <w:ind w:firstLine="709"/>
      </w:pPr>
      <w:r w:rsidRPr="00742F7D">
        <w:t>Победители в народном голосовании:</w:t>
      </w:r>
    </w:p>
    <w:p w14:paraId="56CA857A" w14:textId="77777777" w:rsidR="007E1571" w:rsidRPr="00742F7D" w:rsidRDefault="007E1571" w:rsidP="007E1571">
      <w:pPr>
        <w:shd w:val="clear" w:color="auto" w:fill="FFFFFF"/>
        <w:ind w:firstLine="709"/>
      </w:pPr>
      <w:r w:rsidRPr="00742F7D">
        <w:t>Хлеб из ржаной муки – ООО «Хлебозавод «Бояр»;</w:t>
      </w:r>
    </w:p>
    <w:p w14:paraId="326F807F" w14:textId="77777777" w:rsidR="007E1571" w:rsidRPr="00742F7D" w:rsidRDefault="007E1571" w:rsidP="007E1571">
      <w:pPr>
        <w:shd w:val="clear" w:color="auto" w:fill="FFFFFF"/>
        <w:ind w:firstLine="709"/>
      </w:pPr>
      <w:r w:rsidRPr="00742F7D">
        <w:t>Колбаса копченая – ООО Мясокомбинат «Сургутский»;</w:t>
      </w:r>
    </w:p>
    <w:p w14:paraId="7AA1668B" w14:textId="77777777" w:rsidR="007E1571" w:rsidRPr="00742F7D" w:rsidRDefault="007E1571" w:rsidP="007E1571">
      <w:pPr>
        <w:shd w:val="clear" w:color="auto" w:fill="FFFFFF"/>
        <w:ind w:firstLine="709"/>
      </w:pPr>
      <w:r w:rsidRPr="00742F7D">
        <w:t>Паштеты – ООО Мясокомбинат «Сургутский»;</w:t>
      </w:r>
    </w:p>
    <w:p w14:paraId="1CE7DD9B" w14:textId="77777777" w:rsidR="007E1571" w:rsidRPr="00742F7D" w:rsidRDefault="007E1571" w:rsidP="007E1571">
      <w:pPr>
        <w:shd w:val="clear" w:color="auto" w:fill="FFFFFF"/>
        <w:ind w:firstLine="709"/>
      </w:pPr>
      <w:r w:rsidRPr="00742F7D">
        <w:t>Варенье – ООО «Югорские традиции»;</w:t>
      </w:r>
    </w:p>
    <w:p w14:paraId="062D4792" w14:textId="77777777" w:rsidR="007E1571" w:rsidRPr="00742F7D" w:rsidRDefault="007E1571" w:rsidP="007E1571">
      <w:pPr>
        <w:shd w:val="clear" w:color="auto" w:fill="FFFFFF"/>
        <w:ind w:firstLine="709"/>
      </w:pPr>
      <w:r w:rsidRPr="00742F7D">
        <w:t>Грибы маринованные – ООО «Югорские традиции».</w:t>
      </w:r>
    </w:p>
    <w:p w14:paraId="121F71BA" w14:textId="77777777" w:rsidR="007E1571" w:rsidRPr="00742F7D" w:rsidRDefault="007E1571" w:rsidP="007E1571">
      <w:pPr>
        <w:shd w:val="clear" w:color="auto" w:fill="FFFFFF"/>
        <w:ind w:firstLine="709"/>
      </w:pPr>
      <w:r w:rsidRPr="00742F7D">
        <w:t>Победители в экспертной оценке:</w:t>
      </w:r>
    </w:p>
    <w:p w14:paraId="5B5A9D33" w14:textId="77777777" w:rsidR="007E1571" w:rsidRPr="00742F7D" w:rsidRDefault="007E1571" w:rsidP="007E1571">
      <w:pPr>
        <w:shd w:val="clear" w:color="auto" w:fill="FFFFFF"/>
        <w:ind w:firstLine="709"/>
      </w:pPr>
      <w:r w:rsidRPr="00742F7D">
        <w:t>Хлеб из ржаной муки – ООО «Хлебозавод «Бояр»;</w:t>
      </w:r>
    </w:p>
    <w:p w14:paraId="3E4D82F2" w14:textId="77777777" w:rsidR="007E1571" w:rsidRPr="00742F7D" w:rsidRDefault="007E1571" w:rsidP="007E1571">
      <w:pPr>
        <w:shd w:val="clear" w:color="auto" w:fill="FFFFFF"/>
        <w:ind w:firstLine="709"/>
      </w:pPr>
      <w:r w:rsidRPr="00742F7D">
        <w:t>Паштеты – ООО Мясокомбинат «Сургутский».</w:t>
      </w:r>
    </w:p>
    <w:p w14:paraId="43FA02EC"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 xml:space="preserve">В сфере общественного питания наблюдается процесс переформатирования, открываются и развиваются специализированные заведения, реализация продукции через доставку и обслуживание на вынос. В видовой структуре предприятий общественного питания наибольший удельный вес занимают кафе и закусочные. </w:t>
      </w:r>
    </w:p>
    <w:p w14:paraId="694EFE4F" w14:textId="77777777"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 xml:space="preserve">В структуре предприятий общественного питания около 46% мощности приходится на закрытую сеть: </w:t>
      </w:r>
      <w:r w:rsidRPr="00742F7D">
        <w:rPr>
          <w:rFonts w:eastAsia="Calibri" w:cstheme="minorBidi"/>
          <w:lang w:eastAsia="en-US"/>
        </w:rPr>
        <w:t>услуги работникам предприятий и учреждений предоставляют 104 объекта на 8 827 мест, студенческая и школьная сеть включает 76 точек на 12 477 мест.</w:t>
      </w:r>
    </w:p>
    <w:p w14:paraId="167F1017" w14:textId="77777777" w:rsidR="00F3651F" w:rsidRPr="00742F7D" w:rsidRDefault="00F3651F" w:rsidP="00F3651F">
      <w:pPr>
        <w:ind w:firstLine="607"/>
        <w:jc w:val="both"/>
        <w:rPr>
          <w:rFonts w:eastAsiaTheme="minorHAnsi" w:cstheme="minorBidi"/>
          <w:lang w:eastAsia="en-US"/>
        </w:rPr>
      </w:pPr>
      <w:r w:rsidRPr="00742F7D">
        <w:rPr>
          <w:rFonts w:eastAsiaTheme="minorHAnsi" w:cstheme="minorBidi"/>
          <w:lang w:eastAsia="en-US"/>
        </w:rPr>
        <w:t>За 2024 год в городе открылись: ресторан китайского и восточного стритфуда «KitaEast» (проспект Ленина, 39), ресторан итальянской кухни «Pinzeria» (проспект Ленина, 39), ресторан грузинской кухни «ЮжанеГорожане» (улица Университетская, 10), ресторан европейской кухни «Лисица» (улица И. Киртбая, 23), кафе «Карасёвня» (улица Мира, 55). Также расширена сеть пиццерии «Додо пицца», пекарни «Хлеб и сдоба».</w:t>
      </w:r>
    </w:p>
    <w:p w14:paraId="239911B5" w14:textId="2FE9B05F" w:rsidR="00F3651F" w:rsidRPr="00742F7D" w:rsidRDefault="00F3651F" w:rsidP="00F3651F">
      <w:pPr>
        <w:ind w:firstLine="709"/>
        <w:jc w:val="both"/>
        <w:rPr>
          <w:rFonts w:eastAsiaTheme="minorHAnsi"/>
          <w:spacing w:val="2"/>
          <w:lang w:eastAsia="en-US"/>
        </w:rPr>
      </w:pPr>
      <w:r w:rsidRPr="00742F7D">
        <w:rPr>
          <w:rFonts w:eastAsiaTheme="minorHAnsi"/>
          <w:lang w:eastAsia="en-US"/>
        </w:rPr>
        <w:t>В общем объеме платных услуг, оказываемых населению, основная доля приходится</w:t>
      </w:r>
      <w:r w:rsidR="007B7C8F" w:rsidRPr="00742F7D">
        <w:rPr>
          <w:rFonts w:eastAsiaTheme="minorHAnsi"/>
          <w:lang w:eastAsia="en-US"/>
        </w:rPr>
        <w:br/>
      </w:r>
      <w:r w:rsidRPr="00742F7D">
        <w:rPr>
          <w:rFonts w:eastAsiaTheme="minorHAnsi"/>
          <w:lang w:eastAsia="en-US"/>
        </w:rPr>
        <w:t>на услуги обязательного характера – жилищно-коммунальные услуги, транспортные</w:t>
      </w:r>
      <w:r w:rsidR="007B7C8F" w:rsidRPr="00742F7D">
        <w:rPr>
          <w:rFonts w:eastAsiaTheme="minorHAnsi"/>
          <w:lang w:eastAsia="en-US"/>
        </w:rPr>
        <w:br/>
      </w:r>
      <w:r w:rsidRPr="00742F7D">
        <w:rPr>
          <w:rFonts w:eastAsiaTheme="minorHAnsi"/>
          <w:lang w:eastAsia="en-US"/>
        </w:rPr>
        <w:t>и телекоммуникационные</w:t>
      </w:r>
      <w:r w:rsidR="006A2FF8" w:rsidRPr="00742F7D">
        <w:rPr>
          <w:rFonts w:eastAsiaTheme="minorHAnsi"/>
          <w:lang w:eastAsia="en-US"/>
        </w:rPr>
        <w:t>.</w:t>
      </w:r>
      <w:r w:rsidRPr="00742F7D">
        <w:rPr>
          <w:rFonts w:eastAsiaTheme="minorHAnsi"/>
          <w:lang w:eastAsia="en-US"/>
        </w:rPr>
        <w:t xml:space="preserve"> </w:t>
      </w:r>
      <w:r w:rsidRPr="00742F7D">
        <w:rPr>
          <w:rFonts w:eastAsiaTheme="minorHAnsi"/>
          <w:spacing w:val="2"/>
          <w:lang w:eastAsia="en-US"/>
        </w:rPr>
        <w:t xml:space="preserve"> </w:t>
      </w:r>
    </w:p>
    <w:p w14:paraId="42490DF1" w14:textId="3D23D20A" w:rsidR="00F3651F" w:rsidRPr="00742F7D" w:rsidRDefault="00F3651F" w:rsidP="00F3651F">
      <w:pPr>
        <w:ind w:firstLine="709"/>
        <w:jc w:val="both"/>
        <w:rPr>
          <w:rFonts w:eastAsiaTheme="minorHAnsi" w:cstheme="minorBidi"/>
          <w:lang w:eastAsia="en-US"/>
        </w:rPr>
      </w:pPr>
      <w:r w:rsidRPr="00742F7D">
        <w:rPr>
          <w:rFonts w:eastAsiaTheme="minorHAnsi"/>
          <w:lang w:eastAsia="en-US"/>
        </w:rPr>
        <w:t xml:space="preserve">Предоставление бытовых услуг населению города осуществляется </w:t>
      </w:r>
      <w:r w:rsidRPr="00742F7D">
        <w:rPr>
          <w:rFonts w:eastAsiaTheme="minorHAnsi"/>
          <w:lang w:eastAsia="en-US"/>
        </w:rPr>
        <w:br/>
        <w:t xml:space="preserve">в основном представителями малого бизнеса. В городе отсутствует </w:t>
      </w:r>
      <w:r w:rsidRPr="00742F7D">
        <w:rPr>
          <w:rFonts w:eastAsiaTheme="minorHAnsi" w:cstheme="minorBidi"/>
          <w:lang w:eastAsia="en-US"/>
        </w:rPr>
        <w:t xml:space="preserve">дефицит </w:t>
      </w:r>
      <w:r w:rsidRPr="00742F7D">
        <w:rPr>
          <w:rFonts w:eastAsiaTheme="minorHAnsi" w:cstheme="minorBidi"/>
          <w:lang w:eastAsia="en-US"/>
        </w:rPr>
        <w:br/>
        <w:t xml:space="preserve">в предложении различных видов бытовых услуг. В структуре объектов бытового </w:t>
      </w:r>
      <w:r w:rsidRPr="00742F7D">
        <w:rPr>
          <w:rFonts w:eastAsiaTheme="minorHAnsi" w:cstheme="minorBidi"/>
          <w:lang w:eastAsia="en-US"/>
        </w:rPr>
        <w:lastRenderedPageBreak/>
        <w:t>обслуживания наибольший удельный вес приходится на следующие виды: парикмахерские (27,9%), мастерские по ремонту и техническому обслуживанию транспортных средств (21,2%); мастерские по ремонту бытовой техники и аппаратуры (14,9%), мастерские</w:t>
      </w:r>
      <w:r w:rsidR="007B7C8F" w:rsidRPr="00742F7D">
        <w:rPr>
          <w:rFonts w:eastAsiaTheme="minorHAnsi" w:cstheme="minorBidi"/>
          <w:lang w:eastAsia="en-US"/>
        </w:rPr>
        <w:br/>
      </w:r>
      <w:r w:rsidRPr="00742F7D">
        <w:rPr>
          <w:rFonts w:eastAsiaTheme="minorHAnsi" w:cstheme="minorBidi"/>
          <w:lang w:eastAsia="en-US"/>
        </w:rPr>
        <w:t>по пошиву и ремонту одежды (10,5%).</w:t>
      </w:r>
    </w:p>
    <w:p w14:paraId="07A8B171" w14:textId="77777777" w:rsidR="00F3651F" w:rsidRPr="00742F7D" w:rsidRDefault="00F3651F" w:rsidP="00F3651F">
      <w:pPr>
        <w:ind w:firstLine="709"/>
        <w:jc w:val="both"/>
        <w:rPr>
          <w:rFonts w:eastAsiaTheme="minorHAnsi"/>
          <w:lang w:eastAsia="en-US"/>
        </w:rPr>
      </w:pPr>
      <w:r w:rsidRPr="00742F7D">
        <w:rPr>
          <w:rFonts w:eastAsiaTheme="minorHAnsi" w:cstheme="minorBidi"/>
          <w:lang w:eastAsia="en-US"/>
        </w:rPr>
        <w:t>За 2024 год м</w:t>
      </w:r>
      <w:r w:rsidRPr="00742F7D">
        <w:rPr>
          <w:rFonts w:eastAsiaTheme="minorHAnsi"/>
          <w:lang w:eastAsia="en-US"/>
        </w:rPr>
        <w:t xml:space="preserve">ощность предприятий общественного питания возросла </w:t>
      </w:r>
      <w:r w:rsidRPr="00742F7D">
        <w:rPr>
          <w:rFonts w:eastAsiaTheme="minorHAnsi"/>
          <w:lang w:eastAsia="en-US"/>
        </w:rPr>
        <w:br/>
        <w:t>на 1,9%, в том числе общедоступной сети – на 3,6%, стационарных торговых объектов – на 0,7%, гостиниц – на 1,7%, предприятий бытового обслуживания – на 0,5%.</w:t>
      </w:r>
    </w:p>
    <w:p w14:paraId="6DABFC30" w14:textId="77777777" w:rsidR="00F3651F" w:rsidRPr="00742F7D" w:rsidRDefault="00F3651F" w:rsidP="00F3651F">
      <w:pPr>
        <w:ind w:firstLine="709"/>
        <w:jc w:val="both"/>
        <w:rPr>
          <w:rFonts w:eastAsia="Calibri"/>
          <w:lang w:eastAsia="en-US"/>
        </w:rPr>
      </w:pPr>
      <w:r w:rsidRPr="00742F7D">
        <w:rPr>
          <w:rFonts w:eastAsia="Calibri"/>
          <w:lang w:eastAsia="en-US"/>
        </w:rPr>
        <w:t xml:space="preserve">Обеспеченность жителей города торговыми площадями превысила </w:t>
      </w:r>
      <w:r w:rsidRPr="00742F7D">
        <w:rPr>
          <w:rFonts w:eastAsia="Calibri"/>
          <w:lang w:eastAsia="en-US"/>
        </w:rPr>
        <w:br/>
        <w:t>по итогам 2024 года нормативный показатель в 6,1 раза, стационарными торговыми объектами – на 18,9%, продовольственными магазинами – на 35%, гостиницами – в 1,75 раза, предприятиями общепита общедоступной сети – на 48%, объектами бытового обслуживания – на 3%.</w:t>
      </w:r>
    </w:p>
    <w:p w14:paraId="79F6A9DB" w14:textId="76294905" w:rsidR="00F3651F" w:rsidRPr="00742F7D" w:rsidRDefault="00F3651F" w:rsidP="00F3651F">
      <w:pPr>
        <w:ind w:firstLine="709"/>
        <w:jc w:val="both"/>
        <w:rPr>
          <w:rFonts w:eastAsiaTheme="minorHAnsi" w:cstheme="minorBidi"/>
          <w:lang w:eastAsia="en-US"/>
        </w:rPr>
      </w:pPr>
      <w:r w:rsidRPr="00742F7D">
        <w:rPr>
          <w:rFonts w:eastAsiaTheme="minorHAnsi" w:cstheme="minorBidi"/>
          <w:lang w:eastAsia="en-US"/>
        </w:rPr>
        <w:t>Снижение обеспеченности жителей города объектами потребительского рынка</w:t>
      </w:r>
      <w:r w:rsidR="007B7C8F" w:rsidRPr="00742F7D">
        <w:rPr>
          <w:rFonts w:eastAsiaTheme="minorHAnsi" w:cstheme="minorBidi"/>
          <w:lang w:eastAsia="en-US"/>
        </w:rPr>
        <w:br/>
      </w:r>
      <w:r w:rsidRPr="00742F7D">
        <w:rPr>
          <w:rFonts w:eastAsiaTheme="minorHAnsi" w:cstheme="minorBidi"/>
          <w:lang w:eastAsia="en-US"/>
        </w:rPr>
        <w:t>к уровню 2023 года (</w:t>
      </w:r>
      <w:r w:rsidRPr="00742F7D">
        <w:rPr>
          <w:rFonts w:eastAsiaTheme="minorHAnsi"/>
          <w:spacing w:val="-4"/>
          <w:lang w:eastAsia="en-US"/>
        </w:rPr>
        <w:t xml:space="preserve">торговыми площадями </w:t>
      </w:r>
      <w:r w:rsidRPr="00742F7D">
        <w:rPr>
          <w:rFonts w:eastAsiaTheme="minorHAnsi"/>
          <w:lang w:eastAsia="en-US"/>
        </w:rPr>
        <w:t xml:space="preserve">– </w:t>
      </w:r>
      <w:r w:rsidRPr="00742F7D">
        <w:rPr>
          <w:rFonts w:eastAsiaTheme="minorHAnsi"/>
          <w:spacing w:val="-4"/>
          <w:lang w:eastAsia="en-US"/>
        </w:rPr>
        <w:t>на 1,4%, объектами бытового обслуживания –</w:t>
      </w:r>
      <w:r w:rsidR="007B7C8F" w:rsidRPr="00742F7D">
        <w:rPr>
          <w:rFonts w:eastAsiaTheme="minorHAnsi"/>
          <w:spacing w:val="-4"/>
          <w:lang w:eastAsia="en-US"/>
        </w:rPr>
        <w:br/>
      </w:r>
      <w:r w:rsidRPr="00742F7D">
        <w:rPr>
          <w:rFonts w:eastAsiaTheme="minorHAnsi"/>
          <w:spacing w:val="-4"/>
          <w:lang w:eastAsia="en-US"/>
        </w:rPr>
        <w:t>на 1,7%, гостиницами – на 0,5%)</w:t>
      </w:r>
      <w:r w:rsidRPr="00742F7D">
        <w:rPr>
          <w:rFonts w:eastAsiaTheme="minorHAnsi" w:cstheme="minorBidi"/>
          <w:lang w:eastAsia="en-US"/>
        </w:rPr>
        <w:t xml:space="preserve"> обусловлено опережающими темпами роста численности населения по сравнению с темпами роста инфраструктуры. </w:t>
      </w:r>
    </w:p>
    <w:p w14:paraId="06DF3079" w14:textId="77777777" w:rsidR="00F3651F" w:rsidRPr="00742F7D" w:rsidRDefault="00F3651F" w:rsidP="0060539F">
      <w:pPr>
        <w:pStyle w:val="3"/>
        <w:spacing w:before="0" w:after="0"/>
        <w:ind w:firstLine="709"/>
        <w:rPr>
          <w:rFonts w:ascii="Times New Roman" w:hAnsi="Times New Roman" w:cs="Times New Roman"/>
          <w:sz w:val="24"/>
          <w:szCs w:val="24"/>
        </w:rPr>
      </w:pPr>
      <w:bookmarkStart w:id="16" w:name="рейтинги"/>
      <w:bookmarkEnd w:id="16"/>
    </w:p>
    <w:p w14:paraId="3B533373" w14:textId="3858B410" w:rsidR="005F449F" w:rsidRPr="00742F7D" w:rsidRDefault="005F449F" w:rsidP="0060539F">
      <w:pPr>
        <w:pStyle w:val="3"/>
        <w:spacing w:before="0" w:after="0"/>
        <w:ind w:firstLine="709"/>
        <w:rPr>
          <w:rFonts w:ascii="Times New Roman" w:hAnsi="Times New Roman" w:cs="Times New Roman"/>
          <w:sz w:val="24"/>
          <w:szCs w:val="24"/>
        </w:rPr>
      </w:pPr>
      <w:r w:rsidRPr="00742F7D">
        <w:rPr>
          <w:rFonts w:ascii="Times New Roman" w:hAnsi="Times New Roman" w:cs="Times New Roman"/>
          <w:sz w:val="24"/>
          <w:szCs w:val="24"/>
        </w:rPr>
        <w:t xml:space="preserve">1.7. </w:t>
      </w:r>
      <w:r w:rsidR="00271D29" w:rsidRPr="00742F7D">
        <w:rPr>
          <w:rFonts w:ascii="Times New Roman" w:hAnsi="Times New Roman" w:cs="Times New Roman"/>
          <w:sz w:val="24"/>
          <w:szCs w:val="24"/>
        </w:rPr>
        <w:t xml:space="preserve"> </w:t>
      </w:r>
      <w:r w:rsidRPr="00742F7D">
        <w:rPr>
          <w:rFonts w:ascii="Times New Roman" w:hAnsi="Times New Roman" w:cs="Times New Roman"/>
          <w:sz w:val="24"/>
          <w:szCs w:val="24"/>
        </w:rPr>
        <w:t>Криминогенная</w:t>
      </w:r>
      <w:r w:rsidR="00271D29" w:rsidRPr="00742F7D">
        <w:rPr>
          <w:rFonts w:ascii="Times New Roman" w:hAnsi="Times New Roman" w:cs="Times New Roman"/>
          <w:sz w:val="24"/>
          <w:szCs w:val="24"/>
        </w:rPr>
        <w:t xml:space="preserve"> </w:t>
      </w:r>
      <w:r w:rsidRPr="00742F7D">
        <w:rPr>
          <w:rFonts w:ascii="Times New Roman" w:hAnsi="Times New Roman" w:cs="Times New Roman"/>
          <w:sz w:val="24"/>
          <w:szCs w:val="24"/>
        </w:rPr>
        <w:t>обстановка</w:t>
      </w:r>
      <w:bookmarkEnd w:id="15"/>
      <w:r w:rsidR="006A2F81" w:rsidRPr="00742F7D">
        <w:rPr>
          <w:rFonts w:ascii="Times New Roman" w:hAnsi="Times New Roman" w:cs="Times New Roman"/>
          <w:sz w:val="24"/>
          <w:szCs w:val="24"/>
        </w:rPr>
        <w:t>.</w:t>
      </w:r>
      <w:r w:rsidR="00004214" w:rsidRPr="00742F7D">
        <w:rPr>
          <w:rStyle w:val="afff7"/>
          <w:rFonts w:ascii="Times New Roman" w:hAnsi="Times New Roman" w:cs="Times New Roman"/>
          <w:sz w:val="24"/>
          <w:szCs w:val="24"/>
        </w:rPr>
        <w:footnoteReference w:id="1"/>
      </w:r>
    </w:p>
    <w:p w14:paraId="3BC4949B" w14:textId="1C63CA0F" w:rsidR="00F81D61" w:rsidRPr="00742F7D" w:rsidRDefault="00F81D61" w:rsidP="00F81D61">
      <w:pPr>
        <w:ind w:left="-15" w:right="62" w:firstLine="724"/>
        <w:jc w:val="both"/>
      </w:pPr>
      <w:r w:rsidRPr="00742F7D">
        <w:t>В 2024 году Управлением Министерства внутренних дел Российской Федерации</w:t>
      </w:r>
      <w:r w:rsidRPr="00742F7D">
        <w:br/>
        <w:t xml:space="preserve">по городу Сургуту (далее – Управление) совместно с органами государственной власти, местного самоуправления, правоохранительными структурами и общественностью реализован комплекс мер, направленный  на охрану общественного порядка и обеспечение безопасности, защиту прав  и законных интересов граждан от преступных посягательств. </w:t>
      </w:r>
    </w:p>
    <w:p w14:paraId="7F85E4F5" w14:textId="5E13006C" w:rsidR="00F81D61" w:rsidRPr="00742F7D" w:rsidRDefault="00F81D61" w:rsidP="00F81D61">
      <w:pPr>
        <w:ind w:left="-15" w:right="62" w:firstLine="724"/>
        <w:jc w:val="both"/>
      </w:pPr>
      <w:r w:rsidRPr="00742F7D">
        <w:t xml:space="preserve">В этой связи проводится комплекс мероприятий по недопущению осложнения оперативной обстановки и своевременному реагированию на её изменения. </w:t>
      </w:r>
    </w:p>
    <w:p w14:paraId="4EAD855C" w14:textId="75358944" w:rsidR="00F81D61" w:rsidRPr="00742F7D" w:rsidRDefault="00F81D61" w:rsidP="00F81D61">
      <w:pPr>
        <w:ind w:left="-15" w:right="62" w:firstLine="724"/>
        <w:jc w:val="both"/>
      </w:pPr>
      <w:r w:rsidRPr="00742F7D">
        <w:t>Обеспечены порядок и безопасность при проведении 609 общественнополитических</w:t>
      </w:r>
      <w:r w:rsidRPr="00742F7D">
        <w:br/>
        <w:t>и иных публичных мероприятий</w:t>
      </w:r>
      <w:r w:rsidRPr="00742F7D">
        <w:rPr>
          <w:i/>
        </w:rPr>
        <w:t xml:space="preserve">, </w:t>
      </w:r>
      <w:r w:rsidRPr="00742F7D">
        <w:t xml:space="preserve">в которых приняло участие более 400 тыс. человек.  </w:t>
      </w:r>
    </w:p>
    <w:p w14:paraId="71E20C16" w14:textId="7B825685" w:rsidR="00F81D61" w:rsidRPr="00742F7D" w:rsidRDefault="00F81D61" w:rsidP="00F81D61">
      <w:pPr>
        <w:ind w:left="-15" w:right="62" w:firstLine="724"/>
        <w:jc w:val="both"/>
      </w:pPr>
      <w:r w:rsidRPr="00742F7D">
        <w:t>Во взаимодействии с территориальной избирательной комиссией города Сургута реализован комплекс организационных мер по подготовке и проведению выборов Президента Российской Федерации. Осуществлена круглосуточная охрана правопорядка</w:t>
      </w:r>
      <w:r w:rsidRPr="00742F7D">
        <w:br/>
        <w:t xml:space="preserve">на 130 избирательных участках. Нарушений общественного порядка и общественной безопасности, чрезвычайных происшествий в местах проведения голосования не допущено.   </w:t>
      </w:r>
    </w:p>
    <w:p w14:paraId="07F696E4" w14:textId="1F8C081E" w:rsidR="00F81D61" w:rsidRPr="00742F7D" w:rsidRDefault="00F81D61" w:rsidP="00F81D61">
      <w:pPr>
        <w:ind w:left="-15" w:right="62" w:firstLine="724"/>
        <w:jc w:val="both"/>
      </w:pPr>
      <w:r w:rsidRPr="00742F7D">
        <w:t>Во взаимодействии с институтами гражданского общества проведены социально значимые акции, нацеленные на защиту детей от посягательств, привлечение внимания</w:t>
      </w:r>
      <w:r w:rsidRPr="00742F7D">
        <w:br/>
        <w:t>к проблемам дистанционных преступлений и незаконного оборота наркотиков</w:t>
      </w:r>
      <w:r w:rsidRPr="00742F7D">
        <w:br/>
        <w:t xml:space="preserve">«Нет ненависти и вражде»,  «Твой выбор», «Сообщи, где торгуют смертью» и другие. </w:t>
      </w:r>
    </w:p>
    <w:p w14:paraId="1A0755B6" w14:textId="5843979F" w:rsidR="00F81D61" w:rsidRPr="00742F7D" w:rsidRDefault="00F81D61" w:rsidP="00F81D61">
      <w:pPr>
        <w:ind w:left="-15" w:right="62" w:firstLine="724"/>
        <w:jc w:val="both"/>
      </w:pPr>
      <w:r w:rsidRPr="00742F7D">
        <w:t xml:space="preserve">Совместно с представителями Общественных советов проводились информационные акции и «круглые столы». </w:t>
      </w:r>
    </w:p>
    <w:p w14:paraId="266FF964" w14:textId="32B720D0" w:rsidR="00F81D61" w:rsidRPr="00742F7D" w:rsidRDefault="00F81D61" w:rsidP="00F81D61">
      <w:pPr>
        <w:ind w:left="-15" w:right="62" w:firstLine="724"/>
        <w:jc w:val="both"/>
      </w:pPr>
      <w:r w:rsidRPr="00742F7D">
        <w:t>С целью информирования населения о деятельности органов внутренних дел</w:t>
      </w:r>
      <w:r w:rsidRPr="00742F7D">
        <w:br/>
        <w:t xml:space="preserve"> в средствах массовой информации опубликовано более  1 156 сюжетов. </w:t>
      </w:r>
    </w:p>
    <w:p w14:paraId="67DA39D2" w14:textId="27F3627E" w:rsidR="00F81D61" w:rsidRPr="00742F7D" w:rsidRDefault="00F81D61" w:rsidP="00F81D61">
      <w:pPr>
        <w:ind w:left="-15" w:right="62" w:firstLine="724"/>
        <w:jc w:val="both"/>
        <w:rPr>
          <w:rFonts w:ascii="Yandex Sans Text" w:hAnsi="Yandex Sans Text"/>
          <w:shd w:val="clear" w:color="auto" w:fill="FFFFFF"/>
        </w:rPr>
      </w:pPr>
      <w:r w:rsidRPr="00742F7D">
        <w:t>В рамках совершенствования системы государственного управления решались вопросы обеспечения качества и доступности предоставляемых государственных услуг, максимального сокращения времени ожидания в очереди, в результате уровень удовлетворённости граждан качеством предоставления государственных услуг по линии госавтоинспекции (далее – ГАИ) составляет 99,7%, по линии отдела по вопросам миграции (далее – ОВМ) 93,6%.</w:t>
      </w:r>
      <w:r w:rsidRPr="00742F7D">
        <w:rPr>
          <w:i/>
        </w:rPr>
        <w:t xml:space="preserve"> </w:t>
      </w:r>
      <w:r w:rsidRPr="00742F7D">
        <w:t xml:space="preserve">Количество предоставленных государственных услуг подразделениями ГАИ составило 65 321, ОВМ – 223 264. </w:t>
      </w:r>
      <w:r w:rsidRPr="00742F7D">
        <w:rPr>
          <w:rFonts w:ascii="Yandex Sans Text" w:hAnsi="Yandex Sans Text"/>
          <w:shd w:val="clear" w:color="auto" w:fill="FFFFFF"/>
        </w:rPr>
        <w:t>В 2024 году многофункциональны</w:t>
      </w:r>
      <w:r w:rsidR="00EB73C4" w:rsidRPr="00742F7D">
        <w:rPr>
          <w:rFonts w:ascii="Yandex Sans Text" w:hAnsi="Yandex Sans Text"/>
          <w:shd w:val="clear" w:color="auto" w:fill="FFFFFF"/>
        </w:rPr>
        <w:t>й</w:t>
      </w:r>
      <w:r w:rsidRPr="00742F7D">
        <w:rPr>
          <w:rFonts w:ascii="Yandex Sans Text" w:hAnsi="Yandex Sans Text"/>
          <w:shd w:val="clear" w:color="auto" w:fill="FFFFFF"/>
        </w:rPr>
        <w:t xml:space="preserve"> центр принял более 301 тысячи заявлений на получение государственных услуг.</w:t>
      </w:r>
    </w:p>
    <w:p w14:paraId="05D2B174" w14:textId="2A5739CB" w:rsidR="00F81D61" w:rsidRPr="00742F7D" w:rsidRDefault="00F81D61" w:rsidP="00F81D61">
      <w:pPr>
        <w:ind w:left="-15" w:right="62" w:firstLine="724"/>
        <w:jc w:val="both"/>
      </w:pPr>
      <w:r w:rsidRPr="00742F7D">
        <w:lastRenderedPageBreak/>
        <w:t>Принимаемые совместно с другими силовыми ведомствами, органами власти</w:t>
      </w:r>
      <w:r w:rsidR="00EB73C4" w:rsidRPr="00742F7D">
        <w:br/>
      </w:r>
      <w:r w:rsidRPr="00742F7D">
        <w:t xml:space="preserve">и надзора меры позволили сохранить контроль над оперативной обстановкой, а по ряду позиций – добиться её улучшения.  </w:t>
      </w:r>
    </w:p>
    <w:p w14:paraId="3774798C" w14:textId="1EBF2A10" w:rsidR="00EB73C4" w:rsidRPr="00742F7D" w:rsidRDefault="00F81D61" w:rsidP="00EB73C4">
      <w:pPr>
        <w:pStyle w:val="ac"/>
        <w:shd w:val="clear" w:color="auto" w:fill="FFFFFF"/>
        <w:spacing w:before="0" w:beforeAutospacing="0" w:after="0" w:afterAutospacing="0"/>
        <w:rPr>
          <w:rFonts w:ascii="Yandex Sans Text" w:hAnsi="Yandex Sans Text"/>
        </w:rPr>
      </w:pPr>
      <w:r w:rsidRPr="00742F7D">
        <w:t>Обеспечен комплексный подход к повышению безопасности дорожного движения</w:t>
      </w:r>
      <w:r w:rsidR="00EB73C4" w:rsidRPr="00742F7D">
        <w:br/>
      </w:r>
      <w:r w:rsidRPr="00742F7D">
        <w:t>и снижению аварийности, реализуются функции надзора за соблюдением правил проведения техосмотра транспортных средств и контроля за состоянием автобусов.  Принятые меры позволили сократить массив дорожно-транспортных происшествий</w:t>
      </w:r>
      <w:r w:rsidR="00EB73C4" w:rsidRPr="00742F7D">
        <w:t xml:space="preserve"> (далее – ДТП)</w:t>
      </w:r>
      <w:r w:rsidRPr="00742F7D">
        <w:t xml:space="preserve">, в том числе в состоянии опьянения, погибших и раненых в них граждан.  </w:t>
      </w:r>
      <w:r w:rsidR="00EB73C4" w:rsidRPr="00742F7D">
        <w:t xml:space="preserve">В 2024 году </w:t>
      </w:r>
      <w:r w:rsidR="00EB73C4" w:rsidRPr="00742F7D">
        <w:rPr>
          <w:rFonts w:ascii="Yandex Sans Text" w:hAnsi="Yandex Sans Text"/>
        </w:rPr>
        <w:t>число ДТП снизилось на 2,3% (212 случаев), количество погибших в них человек на 16% (5 человек). Также отмечается снижение числа ДТП с участием детей (-17,1%, 29 случаев), в которых отсутствовали погибшие. Кроме того, зафиксировано уменьшение количества ДТП</w:t>
      </w:r>
      <w:r w:rsidR="00EB73C4" w:rsidRPr="00742F7D">
        <w:t xml:space="preserve"> с участием водителей, управляющих транспортными средствами в нетрезвом состоянии</w:t>
      </w:r>
      <w:r w:rsidR="00EB73C4" w:rsidRPr="00742F7D">
        <w:rPr>
          <w:rFonts w:ascii="Yandex Sans Text" w:hAnsi="Yandex Sans Text"/>
        </w:rPr>
        <w:t xml:space="preserve"> (-2,6%,</w:t>
      </w:r>
      <w:r w:rsidR="00EB73C4" w:rsidRPr="00742F7D">
        <w:rPr>
          <w:rFonts w:ascii="Yandex Sans Text" w:hAnsi="Yandex Sans Text"/>
        </w:rPr>
        <w:br/>
        <w:t>76 случаев).</w:t>
      </w:r>
    </w:p>
    <w:p w14:paraId="7ED06CEC" w14:textId="1B59CB92" w:rsidR="00F81D61" w:rsidRPr="00742F7D" w:rsidRDefault="00F81D61" w:rsidP="00F81D61">
      <w:pPr>
        <w:ind w:left="-15" w:right="62" w:firstLine="724"/>
        <w:jc w:val="both"/>
      </w:pPr>
      <w:r w:rsidRPr="00742F7D">
        <w:t xml:space="preserve">Пороговый показатель социального риска, предусмотренный федеральным проектом «Безопасность дорожного движения», ниже установленного целевого значения и составил 1,19 (в </w:t>
      </w:r>
      <w:r w:rsidR="00DE1EA3" w:rsidRPr="00742F7D">
        <w:t>2023</w:t>
      </w:r>
      <w:r w:rsidRPr="00742F7D">
        <w:t xml:space="preserve"> году – 1,47). </w:t>
      </w:r>
    </w:p>
    <w:p w14:paraId="2EB220C8" w14:textId="1D792016" w:rsidR="00F81D61" w:rsidRPr="00742F7D" w:rsidRDefault="00F81D61" w:rsidP="00F81D61">
      <w:pPr>
        <w:ind w:left="-15" w:right="62" w:firstLine="724"/>
        <w:jc w:val="both"/>
      </w:pPr>
      <w:r w:rsidRPr="00742F7D">
        <w:t xml:space="preserve">В центре внимания – предупреждение уличной преступности.  На её изменение реагировали путём маневрирования силами и средствами, активно использовались возможности систем видеонаблюдения </w:t>
      </w:r>
      <w:r w:rsidR="00DE1EA3" w:rsidRPr="00742F7D">
        <w:t>автоматизированного программного комплекса</w:t>
      </w:r>
      <w:r w:rsidRPr="00742F7D">
        <w:t xml:space="preserve"> «Безопасный город».  </w:t>
      </w:r>
      <w:r w:rsidR="00DE1EA3" w:rsidRPr="00742F7D">
        <w:t>В</w:t>
      </w:r>
      <w:r w:rsidRPr="00742F7D">
        <w:t xml:space="preserve"> городе установлено более 300 видеокамер, с </w:t>
      </w:r>
      <w:r w:rsidR="00DE1EA3" w:rsidRPr="00742F7D">
        <w:t xml:space="preserve">помощью </w:t>
      </w:r>
      <w:r w:rsidRPr="00742F7D">
        <w:t>кот</w:t>
      </w:r>
      <w:r w:rsidR="00DE1EA3" w:rsidRPr="00742F7D">
        <w:t>орых раскрыто 24 преступления.</w:t>
      </w:r>
    </w:p>
    <w:p w14:paraId="09891ED5" w14:textId="7BEE18E9" w:rsidR="00DE1EA3" w:rsidRPr="00742F7D" w:rsidRDefault="00DE1EA3" w:rsidP="00F81D61">
      <w:pPr>
        <w:ind w:left="-15" w:right="62" w:firstLine="724"/>
        <w:jc w:val="both"/>
        <w:rPr>
          <w:rFonts w:ascii="Yandex Sans Text" w:hAnsi="Yandex Sans Text"/>
          <w:shd w:val="clear" w:color="auto" w:fill="FFFFFF"/>
        </w:rPr>
      </w:pPr>
      <w:r w:rsidRPr="00742F7D">
        <w:rPr>
          <w:rFonts w:ascii="Yandex Sans Text" w:hAnsi="Yandex Sans Text"/>
          <w:shd w:val="clear" w:color="auto" w:fill="FFFFFF"/>
        </w:rPr>
        <w:t>Количество преступлений, совершённых в подъездах, уменьшилось на 5,7%</w:t>
      </w:r>
      <w:r w:rsidRPr="00742F7D">
        <w:rPr>
          <w:rFonts w:ascii="Yandex Sans Text" w:hAnsi="Yandex Sans Text"/>
          <w:shd w:val="clear" w:color="auto" w:fill="FFFFFF"/>
        </w:rPr>
        <w:br/>
        <w:t>и составило 66 случаев. В больницах зафиксировано снижение на 72,2% (5 случаев),</w:t>
      </w:r>
      <w:r w:rsidRPr="00742F7D">
        <w:rPr>
          <w:rFonts w:ascii="Yandex Sans Text" w:hAnsi="Yandex Sans Text"/>
          <w:shd w:val="clear" w:color="auto" w:fill="FFFFFF"/>
        </w:rPr>
        <w:br/>
        <w:t>а в банковских учреждениях – на 33,3% (2 случая).</w:t>
      </w:r>
    </w:p>
    <w:p w14:paraId="0B4EE48E" w14:textId="04BA5823" w:rsidR="00DE1EA3" w:rsidRPr="00742F7D" w:rsidRDefault="00DE1EA3" w:rsidP="00F81D61">
      <w:pPr>
        <w:ind w:left="-15" w:right="62" w:firstLine="724"/>
        <w:jc w:val="both"/>
        <w:rPr>
          <w:rFonts w:ascii="Yandex Sans Text" w:hAnsi="Yandex Sans Text"/>
          <w:shd w:val="clear" w:color="auto" w:fill="FFFFFF"/>
        </w:rPr>
      </w:pPr>
      <w:r w:rsidRPr="00742F7D">
        <w:rPr>
          <w:rFonts w:ascii="Yandex Sans Text" w:hAnsi="Yandex Sans Text"/>
          <w:shd w:val="clear" w:color="auto" w:fill="FFFFFF"/>
        </w:rPr>
        <w:t xml:space="preserve">Принятие превентивных мер в жилом секторе в большинстве случаев помогло избежать более серьёзных последствий. </w:t>
      </w:r>
      <w:r w:rsidR="00C00C43" w:rsidRPr="00742F7D">
        <w:rPr>
          <w:rFonts w:ascii="Yandex Sans Text" w:hAnsi="Yandex Sans Text"/>
          <w:shd w:val="clear" w:color="auto" w:fill="FFFFFF"/>
        </w:rPr>
        <w:t>З</w:t>
      </w:r>
      <w:r w:rsidRPr="00742F7D">
        <w:rPr>
          <w:rFonts w:ascii="Yandex Sans Text" w:hAnsi="Yandex Sans Text"/>
          <w:shd w:val="clear" w:color="auto" w:fill="FFFFFF"/>
        </w:rPr>
        <w:t>афиксировано снижение количества убийств, случаев причинения тяжкого вреда здоровью, разбоев и краж на 17,3%.</w:t>
      </w:r>
    </w:p>
    <w:p w14:paraId="339CF893" w14:textId="77777777" w:rsidR="00DE1EA3" w:rsidRPr="00742F7D" w:rsidRDefault="00DE1EA3" w:rsidP="00F81D61">
      <w:pPr>
        <w:ind w:left="-15" w:right="62" w:firstLine="724"/>
        <w:jc w:val="both"/>
        <w:rPr>
          <w:rFonts w:ascii="Yandex Sans Text" w:hAnsi="Yandex Sans Text"/>
          <w:shd w:val="clear" w:color="auto" w:fill="FFFFFF"/>
        </w:rPr>
      </w:pPr>
      <w:r w:rsidRPr="00742F7D">
        <w:rPr>
          <w:rFonts w:ascii="Yandex Sans Text" w:hAnsi="Yandex Sans Text"/>
          <w:shd w:val="clear" w:color="auto" w:fill="FFFFFF"/>
        </w:rPr>
        <w:t>В целом, ситуация в сфере оперативной обстановки характеризуется увеличением количества зарегистрированных преступлений на 32,9% (5 567 случаев) и количества погибших в результате преступных действий (25 человек).</w:t>
      </w:r>
    </w:p>
    <w:p w14:paraId="23F07611" w14:textId="524E6858" w:rsidR="005E2D0E" w:rsidRPr="00742F7D" w:rsidRDefault="005E2D0E" w:rsidP="005E2D0E">
      <w:pPr>
        <w:shd w:val="clear" w:color="auto" w:fill="FFFFFF"/>
        <w:ind w:firstLine="709"/>
        <w:jc w:val="both"/>
        <w:rPr>
          <w:rFonts w:ascii="Yandex Sans Text" w:hAnsi="Yandex Sans Text"/>
        </w:rPr>
      </w:pPr>
      <w:r w:rsidRPr="00742F7D">
        <w:rPr>
          <w:rFonts w:ascii="Yandex Sans Text" w:hAnsi="Yandex Sans Text"/>
        </w:rPr>
        <w:t xml:space="preserve">Совместная работа органов предварительного следствия и оперативных подразделений, а также использование обширного арсенала оперативно-розыскных мероприятий, современных методик и средств позволяют сохранять высокий уровень раскрытия следующих видов преступлений: </w:t>
      </w:r>
      <w:r w:rsidRPr="00742F7D">
        <w:rPr>
          <w:rFonts w:ascii="Yandex Sans Text" w:hAnsi="Yandex Sans Text"/>
          <w:iCs/>
        </w:rPr>
        <w:t>убийств – 100%,</w:t>
      </w:r>
      <w:r w:rsidRPr="00742F7D">
        <w:rPr>
          <w:rFonts w:ascii="Yandex Sans Text" w:hAnsi="Yandex Sans Text"/>
        </w:rPr>
        <w:t xml:space="preserve"> умышленных причинений тяжкого вреда здоровью </w:t>
      </w:r>
      <w:r w:rsidRPr="00742F7D">
        <w:rPr>
          <w:rFonts w:ascii="Yandex Sans Text" w:hAnsi="Yandex Sans Text"/>
          <w:iCs/>
        </w:rPr>
        <w:t>–</w:t>
      </w:r>
      <w:r w:rsidRPr="00742F7D">
        <w:rPr>
          <w:rFonts w:ascii="Yandex Sans Text" w:hAnsi="Yandex Sans Text"/>
        </w:rPr>
        <w:t xml:space="preserve"> 100%, </w:t>
      </w:r>
      <w:r w:rsidRPr="00742F7D">
        <w:rPr>
          <w:rFonts w:ascii="Yandex Sans Text" w:hAnsi="Yandex Sans Text"/>
          <w:iCs/>
        </w:rPr>
        <w:t xml:space="preserve">разбойных нападений – 100%, </w:t>
      </w:r>
      <w:r w:rsidRPr="00742F7D">
        <w:rPr>
          <w:rFonts w:ascii="Yandex Sans Text" w:hAnsi="Yandex Sans Text"/>
        </w:rPr>
        <w:t xml:space="preserve">преступлений экстремистской направленности </w:t>
      </w:r>
      <w:r w:rsidRPr="00742F7D">
        <w:rPr>
          <w:rFonts w:ascii="Yandex Sans Text" w:hAnsi="Yandex Sans Text"/>
          <w:iCs/>
        </w:rPr>
        <w:t>–</w:t>
      </w:r>
      <w:r w:rsidRPr="00742F7D">
        <w:rPr>
          <w:rFonts w:ascii="Yandex Sans Text" w:hAnsi="Yandex Sans Text"/>
        </w:rPr>
        <w:t xml:space="preserve"> 100%, </w:t>
      </w:r>
      <w:r w:rsidRPr="00742F7D">
        <w:rPr>
          <w:rFonts w:ascii="Yandex Sans Text" w:hAnsi="Yandex Sans Text"/>
          <w:iCs/>
        </w:rPr>
        <w:t>краж из магазинов – 85%,</w:t>
      </w:r>
      <w:r w:rsidRPr="00742F7D">
        <w:rPr>
          <w:rFonts w:ascii="Yandex Sans Text" w:hAnsi="Yandex Sans Text"/>
        </w:rPr>
        <w:t xml:space="preserve"> краж из жилищ </w:t>
      </w:r>
      <w:r w:rsidRPr="00742F7D">
        <w:rPr>
          <w:rFonts w:ascii="Yandex Sans Text" w:hAnsi="Yandex Sans Text"/>
          <w:iCs/>
        </w:rPr>
        <w:t>–</w:t>
      </w:r>
      <w:r w:rsidRPr="00742F7D">
        <w:rPr>
          <w:rFonts w:ascii="Yandex Sans Text" w:hAnsi="Yandex Sans Text"/>
        </w:rPr>
        <w:t xml:space="preserve"> 72,2%,</w:t>
      </w:r>
      <w:r w:rsidRPr="00742F7D">
        <w:rPr>
          <w:rFonts w:ascii="Yandex Sans Text" w:hAnsi="Yandex Sans Text"/>
        </w:rPr>
        <w:br/>
      </w:r>
      <w:r w:rsidRPr="00742F7D">
        <w:rPr>
          <w:rFonts w:ascii="Yandex Sans Text" w:hAnsi="Yandex Sans Text"/>
          <w:iCs/>
        </w:rPr>
        <w:t>грабежей – 82,2%,</w:t>
      </w:r>
      <w:r w:rsidRPr="00742F7D">
        <w:rPr>
          <w:rFonts w:ascii="Yandex Sans Text" w:hAnsi="Yandex Sans Text"/>
        </w:rPr>
        <w:t xml:space="preserve"> экономических преступлений </w:t>
      </w:r>
      <w:r w:rsidRPr="00742F7D">
        <w:rPr>
          <w:rFonts w:ascii="Yandex Sans Text" w:hAnsi="Yandex Sans Text"/>
          <w:iCs/>
        </w:rPr>
        <w:t>–</w:t>
      </w:r>
      <w:r w:rsidRPr="00742F7D">
        <w:rPr>
          <w:rFonts w:ascii="Yandex Sans Text" w:hAnsi="Yandex Sans Text"/>
        </w:rPr>
        <w:t xml:space="preserve"> 70%.</w:t>
      </w:r>
    </w:p>
    <w:p w14:paraId="2312D581" w14:textId="314900C9" w:rsidR="005E2D0E" w:rsidRPr="00742F7D" w:rsidRDefault="005E2D0E" w:rsidP="00F81D61">
      <w:pPr>
        <w:ind w:left="-15" w:right="62" w:firstLine="724"/>
        <w:jc w:val="both"/>
      </w:pPr>
      <w:r w:rsidRPr="00742F7D">
        <w:rPr>
          <w:rFonts w:ascii="Yandex Sans Text" w:hAnsi="Yandex Sans Text"/>
          <w:shd w:val="clear" w:color="auto" w:fill="FFFFFF"/>
        </w:rPr>
        <w:t>Уровень преступности в городе остаётся одним из самых низких в Ханты-Мансийском автономном округе – Югре. В 2024 году этот показатель составил 150 преступлений</w:t>
      </w:r>
      <w:r w:rsidRPr="00742F7D">
        <w:rPr>
          <w:rFonts w:ascii="Yandex Sans Text" w:hAnsi="Yandex Sans Text"/>
          <w:shd w:val="clear" w:color="auto" w:fill="FFFFFF"/>
        </w:rPr>
        <w:br/>
        <w:t xml:space="preserve">на 10 тысяч населения, что ставит его на </w:t>
      </w:r>
      <w:r w:rsidRPr="00742F7D">
        <w:rPr>
          <w:rFonts w:ascii="Yandex Sans Text" w:hAnsi="Yandex Sans Text"/>
          <w:shd w:val="clear" w:color="auto" w:fill="FFFFFF"/>
          <w:lang w:val="en-US"/>
        </w:rPr>
        <w:t>IV</w:t>
      </w:r>
      <w:r w:rsidRPr="00742F7D">
        <w:rPr>
          <w:rFonts w:ascii="Yandex Sans Text" w:hAnsi="Yandex Sans Text"/>
          <w:shd w:val="clear" w:color="auto" w:fill="FFFFFF"/>
        </w:rPr>
        <w:t xml:space="preserve"> место среди 20 территориальных отделов</w:t>
      </w:r>
      <w:r w:rsidRPr="00742F7D">
        <w:rPr>
          <w:rFonts w:ascii="Yandex Sans Text" w:hAnsi="Yandex Sans Text"/>
          <w:shd w:val="clear" w:color="auto" w:fill="FFFFFF"/>
        </w:rPr>
        <w:br/>
        <w:t>по округу.</w:t>
      </w:r>
    </w:p>
    <w:p w14:paraId="5845BE72" w14:textId="77777777" w:rsidR="00F81D61" w:rsidRPr="00742F7D" w:rsidRDefault="00F81D61" w:rsidP="00F81D61">
      <w:pPr>
        <w:ind w:left="-15" w:right="62" w:firstLine="724"/>
        <w:jc w:val="both"/>
      </w:pPr>
      <w:r w:rsidRPr="00742F7D">
        <w:t xml:space="preserve">Расследованы уголовные дела более чем по четырём тысячам преступлений (4 189). </w:t>
      </w:r>
    </w:p>
    <w:p w14:paraId="57A6F630" w14:textId="77777777" w:rsidR="005E705B" w:rsidRPr="00742F7D" w:rsidRDefault="005E705B" w:rsidP="00F81D61">
      <w:pPr>
        <w:ind w:left="-15" w:right="62" w:firstLine="724"/>
        <w:jc w:val="both"/>
      </w:pPr>
      <w:r w:rsidRPr="00742F7D">
        <w:rPr>
          <w:rFonts w:ascii="Yandex Sans Text" w:hAnsi="Yandex Sans Text"/>
          <w:shd w:val="clear" w:color="auto" w:fill="FFFFFF"/>
        </w:rPr>
        <w:t xml:space="preserve">Выполнен значительный объём поисковых работ. </w:t>
      </w:r>
      <w:r w:rsidRPr="00742F7D">
        <w:t>Задержано 265 лиц, совершивших преступления и скрывшихся от следствия и суда, установлено более 1 200 пропавших</w:t>
      </w:r>
      <w:r w:rsidRPr="00742F7D">
        <w:br/>
        <w:t xml:space="preserve">без вести. </w:t>
      </w:r>
    </w:p>
    <w:p w14:paraId="7875025F" w14:textId="451DCCDD" w:rsidR="00F81D61" w:rsidRPr="00742F7D" w:rsidRDefault="00F81D61" w:rsidP="00F81D61">
      <w:pPr>
        <w:ind w:left="-15" w:right="62" w:firstLine="724"/>
        <w:jc w:val="both"/>
      </w:pPr>
      <w:r w:rsidRPr="00742F7D">
        <w:t>В числе приоритетов – разобщение организованных групп, защита населения</w:t>
      </w:r>
      <w:r w:rsidR="005E705B" w:rsidRPr="00742F7D">
        <w:br/>
      </w:r>
      <w:r w:rsidRPr="00742F7D">
        <w:t xml:space="preserve">от их преступных посягательств. </w:t>
      </w:r>
      <w:r w:rsidR="005E705B" w:rsidRPr="00742F7D">
        <w:rPr>
          <w:rFonts w:ascii="Yandex Sans Text" w:hAnsi="Yandex Sans Text"/>
          <w:shd w:val="clear" w:color="auto" w:fill="FFFFFF"/>
        </w:rPr>
        <w:t>В результате предотвращено 24 уголовно наказуемых деяния, включая преступления, связанные с незаконным оборотом наркотических средств.</w:t>
      </w:r>
      <w:r w:rsidR="005E705B" w:rsidRPr="00742F7D">
        <w:rPr>
          <w:rFonts w:ascii="Yandex Sans Text" w:hAnsi="Yandex Sans Text"/>
          <w:shd w:val="clear" w:color="auto" w:fill="FFFFFF"/>
        </w:rPr>
        <w:br/>
        <w:t>В ходе расследования установлена причастность 15 лиц к этим преступлениям.</w:t>
      </w:r>
    </w:p>
    <w:p w14:paraId="727605D9" w14:textId="5B2A3468" w:rsidR="00F81D61" w:rsidRPr="00742F7D" w:rsidRDefault="00F81D61" w:rsidP="00F81D61">
      <w:pPr>
        <w:ind w:left="-15" w:right="62" w:firstLine="724"/>
        <w:jc w:val="both"/>
      </w:pPr>
      <w:r w:rsidRPr="00742F7D">
        <w:t>В рамках мер по предотвращению незаконного оборота  оружия пресечено</w:t>
      </w:r>
      <w:r w:rsidR="005E705B" w:rsidRPr="00742F7D">
        <w:br/>
      </w:r>
      <w:r w:rsidRPr="00742F7D">
        <w:t xml:space="preserve">38 преступлений, изъято </w:t>
      </w:r>
      <w:r w:rsidR="005E705B" w:rsidRPr="00742F7D">
        <w:t>794</w:t>
      </w:r>
      <w:r w:rsidRPr="00742F7D">
        <w:t xml:space="preserve"> единиц оружия и 14 712 боеприпасов. Проводились оперативно-</w:t>
      </w:r>
      <w:r w:rsidRPr="00742F7D">
        <w:lastRenderedPageBreak/>
        <w:t xml:space="preserve">профилактические мероприятия, в ходе которых осуществлена проверка 356 владельцев оружия.  </w:t>
      </w:r>
    </w:p>
    <w:p w14:paraId="34CB57C2" w14:textId="5D1846BF" w:rsidR="00F81D61" w:rsidRPr="00742F7D" w:rsidRDefault="00F81D61" w:rsidP="00F81D61">
      <w:pPr>
        <w:ind w:left="-15" w:right="62" w:firstLine="724"/>
        <w:jc w:val="both"/>
      </w:pPr>
      <w:r w:rsidRPr="00742F7D">
        <w:t xml:space="preserve">Одним из основных направлений остаётся противодействие распространению идеологии терроризма и экстремизма. </w:t>
      </w:r>
      <w:r w:rsidR="005E705B" w:rsidRPr="00742F7D">
        <w:t xml:space="preserve">В 2024 году </w:t>
      </w:r>
      <w:r w:rsidRPr="00742F7D">
        <w:t xml:space="preserve">совместно с представителями </w:t>
      </w:r>
      <w:r w:rsidR="005E705B" w:rsidRPr="00742F7D">
        <w:t xml:space="preserve">Федеральной службы безопасности </w:t>
      </w:r>
      <w:r w:rsidRPr="00742F7D">
        <w:t>и при силовой поддержке подразделений Росгвардии проведён ряд оперативно-профилактических операций, направленных на устранение террористических</w:t>
      </w:r>
      <w:r w:rsidR="005E705B" w:rsidRPr="00742F7D">
        <w:br/>
      </w:r>
      <w:r w:rsidRPr="00742F7D">
        <w:t xml:space="preserve">и экстремистских угроз. </w:t>
      </w:r>
    </w:p>
    <w:p w14:paraId="64B97D9C" w14:textId="7868A544" w:rsidR="009F0FD3" w:rsidRPr="00742F7D" w:rsidRDefault="00F81D61" w:rsidP="00F81D61">
      <w:pPr>
        <w:ind w:left="-15" w:right="62" w:firstLine="724"/>
        <w:jc w:val="both"/>
        <w:rPr>
          <w:rFonts w:ascii="Yandex Sans Text" w:hAnsi="Yandex Sans Text"/>
          <w:shd w:val="clear" w:color="auto" w:fill="FFFFFF"/>
        </w:rPr>
      </w:pPr>
      <w:r w:rsidRPr="00742F7D">
        <w:t xml:space="preserve">На постоянной основе проводится мониторинг сети </w:t>
      </w:r>
      <w:r w:rsidR="005E705B" w:rsidRPr="00742F7D">
        <w:t>«</w:t>
      </w:r>
      <w:r w:rsidRPr="00742F7D">
        <w:t>Интернет</w:t>
      </w:r>
      <w:r w:rsidR="005E705B" w:rsidRPr="00742F7D">
        <w:t>»</w:t>
      </w:r>
      <w:r w:rsidRPr="00742F7D">
        <w:t xml:space="preserve"> для установления лиц, планирующих проведение протестных акций, а также размещающих в социальных сетях информацию, направленную на дискредитацию Вооруженных Сил Российской Федерации. </w:t>
      </w:r>
      <w:r w:rsidR="009F0FD3" w:rsidRPr="00742F7D">
        <w:br/>
      </w:r>
      <w:r w:rsidR="005E705B" w:rsidRPr="00742F7D">
        <w:rPr>
          <w:rFonts w:ascii="Yandex Sans Text" w:hAnsi="Yandex Sans Text"/>
          <w:shd w:val="clear" w:color="auto" w:fill="FFFFFF"/>
        </w:rPr>
        <w:t>В результате мониторинга интернет-ресурсов, проведенного Роскомнадзором, выявлено</w:t>
      </w:r>
      <w:r w:rsidR="00A13BEB" w:rsidRPr="00742F7D">
        <w:rPr>
          <w:rFonts w:ascii="Yandex Sans Text" w:hAnsi="Yandex Sans Text"/>
          <w:shd w:val="clear" w:color="auto" w:fill="FFFFFF"/>
        </w:rPr>
        <w:br/>
      </w:r>
      <w:r w:rsidR="005E705B" w:rsidRPr="00742F7D">
        <w:rPr>
          <w:rFonts w:ascii="Yandex Sans Text" w:hAnsi="Yandex Sans Text"/>
          <w:shd w:val="clear" w:color="auto" w:fill="FFFFFF"/>
        </w:rPr>
        <w:t>и заблокировано свыше 190 сайтов, содержащих признаки экстремизма.</w:t>
      </w:r>
      <w:r w:rsidR="009F0FD3" w:rsidRPr="00742F7D">
        <w:rPr>
          <w:rFonts w:ascii="Yandex Sans Text" w:hAnsi="Yandex Sans Text"/>
          <w:shd w:val="clear" w:color="auto" w:fill="FFFFFF"/>
        </w:rPr>
        <w:t xml:space="preserve"> </w:t>
      </w:r>
      <w:r w:rsidRPr="00742F7D">
        <w:t xml:space="preserve">За дискредитацию Вооруженных сил Российской Федерации и недостоверные сведения об их использовании установлено и привлечено к административной ответственности 9 лиц.  </w:t>
      </w:r>
      <w:r w:rsidR="009F0FD3" w:rsidRPr="00742F7D">
        <w:t>В</w:t>
      </w:r>
      <w:r w:rsidRPr="00742F7D">
        <w:t>сем лицам назначено наказание в виде административного штрафа, оплата которых произведена</w:t>
      </w:r>
      <w:r w:rsidR="009F0FD3" w:rsidRPr="00742F7D">
        <w:br/>
      </w:r>
      <w:r w:rsidRPr="00742F7D">
        <w:t xml:space="preserve">в полном объёме.  </w:t>
      </w:r>
      <w:r w:rsidR="009F0FD3" w:rsidRPr="00742F7D">
        <w:rPr>
          <w:rFonts w:ascii="Yandex Sans Text" w:hAnsi="Yandex Sans Text"/>
          <w:shd w:val="clear" w:color="auto" w:fill="FFFFFF"/>
        </w:rPr>
        <w:t>В 2024 году зафиксировано значительное снижение на 39% количества ложных сообщений о готовящихся террористических актах.</w:t>
      </w:r>
    </w:p>
    <w:p w14:paraId="0E8528E6" w14:textId="3A6843BD" w:rsidR="00F81D61" w:rsidRPr="00742F7D" w:rsidRDefault="00F81D61" w:rsidP="00F81D61">
      <w:pPr>
        <w:ind w:left="-15" w:right="62" w:firstLine="724"/>
        <w:jc w:val="both"/>
      </w:pPr>
      <w:r w:rsidRPr="00742F7D">
        <w:t xml:space="preserve">В зоне пристального внимания находилась миграционная ситуация, которая характеризуется снижением числа иностранных граждан, поставленных на миграционный учёт и увеличением снятых с учёта.  </w:t>
      </w:r>
      <w:r w:rsidR="009F0FD3" w:rsidRPr="00742F7D">
        <w:t>К</w:t>
      </w:r>
      <w:r w:rsidR="009F0FD3" w:rsidRPr="00742F7D">
        <w:rPr>
          <w:rStyle w:val="aff3"/>
          <w:i w:val="0"/>
          <w:shd w:val="clear" w:color="auto" w:fill="FFFFFF"/>
        </w:rPr>
        <w:t>оличество поставленных на миграционный учёт, уменьшилось на 6,1% и составило 57 684 человек. К</w:t>
      </w:r>
      <w:r w:rsidR="009F0FD3" w:rsidRPr="00742F7D">
        <w:rPr>
          <w:shd w:val="clear" w:color="auto" w:fill="FFFFFF"/>
        </w:rPr>
        <w:t>оличество, снятых с учёта, увеличилось на 0,3% и составило 56 447 человек.</w:t>
      </w:r>
    </w:p>
    <w:p w14:paraId="4A4259E9" w14:textId="17ACBFF0" w:rsidR="00F81D61" w:rsidRPr="00742F7D" w:rsidRDefault="00F81D61" w:rsidP="00F81D61">
      <w:pPr>
        <w:ind w:left="-15" w:right="62" w:firstLine="724"/>
        <w:jc w:val="both"/>
      </w:pPr>
      <w:r w:rsidRPr="00742F7D">
        <w:t>В 2024 году активно продолжалось оформление российского гражданства, видов</w:t>
      </w:r>
      <w:r w:rsidR="009F0FD3" w:rsidRPr="00742F7D">
        <w:br/>
      </w:r>
      <w:r w:rsidRPr="00742F7D">
        <w:t xml:space="preserve">на жительство, разрешений на временное проживание, патентов. </w:t>
      </w:r>
    </w:p>
    <w:p w14:paraId="1C383E2D" w14:textId="3079B56A" w:rsidR="009F0FD3" w:rsidRPr="00742F7D" w:rsidRDefault="009F0FD3" w:rsidP="00F81D61">
      <w:pPr>
        <w:ind w:left="-15" w:right="62" w:firstLine="724"/>
        <w:jc w:val="both"/>
      </w:pPr>
      <w:r w:rsidRPr="00742F7D">
        <w:rPr>
          <w:rFonts w:ascii="Yandex Sans Text" w:hAnsi="Yandex Sans Text"/>
          <w:shd w:val="clear" w:color="auto" w:fill="FFFFFF"/>
        </w:rPr>
        <w:t>В отчетном году зафиксировано снижение на 15,5% числа преступлений, совершённых иностранными гражданами.  Более половины из них выявлены по инициативе сотрудников правоохранительных органов: преступления, совершённые в семейно-бытовой сфере</w:t>
      </w:r>
      <w:r w:rsidRPr="00742F7D">
        <w:rPr>
          <w:rFonts w:ascii="Yandex Sans Text" w:hAnsi="Yandex Sans Text"/>
          <w:shd w:val="clear" w:color="auto" w:fill="FFFFFF"/>
        </w:rPr>
        <w:br/>
        <w:t>и связанных с наркотиками (54,3%). В данном направлении работа полиции значительно активизирована.</w:t>
      </w:r>
    </w:p>
    <w:p w14:paraId="07A5A045" w14:textId="3D415970" w:rsidR="00EF5AAA" w:rsidRPr="00742F7D" w:rsidRDefault="00F81D61" w:rsidP="00F81D61">
      <w:pPr>
        <w:ind w:left="-15" w:right="62" w:firstLine="724"/>
        <w:jc w:val="both"/>
      </w:pPr>
      <w:r w:rsidRPr="00742F7D">
        <w:t xml:space="preserve">Реализованы меры ограничительного характера к иностранным гражданам, злостно нарушающим закон. В административном порядке за пределы Российской Федерации выдворено 448 иностранных граждан. </w:t>
      </w:r>
      <w:r w:rsidR="00EF5AAA" w:rsidRPr="00742F7D">
        <w:rPr>
          <w:rFonts w:ascii="Yandex Sans Text" w:hAnsi="Yandex Sans Text"/>
          <w:shd w:val="clear" w:color="auto" w:fill="FFFFFF"/>
        </w:rPr>
        <w:t>Лица, виновные в фиктивной регистрации иностранцев по месту жительства, привлекаются к ответственности, и их количество увеличилось</w:t>
      </w:r>
      <w:r w:rsidR="009A04C3" w:rsidRPr="00742F7D">
        <w:rPr>
          <w:rFonts w:ascii="Yandex Sans Text" w:hAnsi="Yandex Sans Text"/>
          <w:shd w:val="clear" w:color="auto" w:fill="FFFFFF"/>
        </w:rPr>
        <w:br/>
      </w:r>
      <w:r w:rsidR="00EF5AAA" w:rsidRPr="00742F7D">
        <w:rPr>
          <w:rFonts w:ascii="Yandex Sans Text" w:hAnsi="Yandex Sans Text"/>
          <w:shd w:val="clear" w:color="auto" w:fill="FFFFFF"/>
        </w:rPr>
        <w:t>на 19,8%.</w:t>
      </w:r>
    </w:p>
    <w:p w14:paraId="06AA2025" w14:textId="1BE782D0" w:rsidR="00EF5AAA" w:rsidRPr="00742F7D" w:rsidRDefault="00EF5AAA" w:rsidP="00EF5AAA">
      <w:pPr>
        <w:shd w:val="clear" w:color="auto" w:fill="FFFFFF"/>
        <w:ind w:firstLine="709"/>
        <w:jc w:val="both"/>
      </w:pPr>
      <w:r w:rsidRPr="00742F7D">
        <w:rPr>
          <w:rFonts w:ascii="Yandex Sans Text" w:hAnsi="Yandex Sans Text"/>
        </w:rPr>
        <w:t>В рамках комплексной работы по обеспечению экономической безопасности</w:t>
      </w:r>
      <w:r w:rsidRPr="00742F7D">
        <w:rPr>
          <w:rFonts w:ascii="Yandex Sans Text" w:hAnsi="Yandex Sans Text"/>
        </w:rPr>
        <w:br/>
        <w:t xml:space="preserve">и противодействию коррупции выявлено и пресечено 236 преступлений. Увеличилось на 1,5% количество выявленных и пресечённых тяжких и особо тяжких преступлений экономической </w:t>
      </w:r>
      <w:r w:rsidRPr="00742F7D">
        <w:t>направленности, на 14,2% возросло количество преступлений, совершённых в крупном</w:t>
      </w:r>
      <w:r w:rsidRPr="00742F7D">
        <w:br/>
        <w:t>и особо крупном размере, ущерб, причинённый по этим преступлениям, возмещён на 94,4%.</w:t>
      </w:r>
    </w:p>
    <w:p w14:paraId="687E2929" w14:textId="09E5B8ED" w:rsidR="009A04C3" w:rsidRPr="00742F7D" w:rsidRDefault="009A04C3" w:rsidP="00F81D61">
      <w:pPr>
        <w:ind w:left="-15" w:right="62" w:firstLine="724"/>
        <w:jc w:val="both"/>
      </w:pPr>
      <w:r w:rsidRPr="00742F7D">
        <w:rPr>
          <w:rFonts w:ascii="Yandex Sans Text" w:hAnsi="Yandex Sans Text"/>
          <w:shd w:val="clear" w:color="auto" w:fill="FFFFFF"/>
        </w:rPr>
        <w:t>Продолжалась работа по документированию коррупционных преступлений, зафиксировано 17 преступлений, из них 2 преступления в сфере жилищно-коммунального хозяйства.</w:t>
      </w:r>
    </w:p>
    <w:p w14:paraId="2C15356D" w14:textId="2AC90367" w:rsidR="00935391" w:rsidRPr="00742F7D" w:rsidRDefault="00EF5AAA" w:rsidP="00935391">
      <w:pPr>
        <w:ind w:left="-15" w:right="62" w:firstLine="724"/>
        <w:jc w:val="both"/>
        <w:rPr>
          <w:rFonts w:ascii="Yandex Sans Text" w:hAnsi="Yandex Sans Text"/>
          <w:shd w:val="clear" w:color="auto" w:fill="FFFFFF"/>
        </w:rPr>
      </w:pPr>
      <w:r w:rsidRPr="00742F7D">
        <w:rPr>
          <w:rFonts w:ascii="Yandex Sans Text" w:hAnsi="Yandex Sans Text"/>
          <w:shd w:val="clear" w:color="auto" w:fill="FFFFFF"/>
        </w:rPr>
        <w:t>Одним из актуальных вопросов является борьба с киберпреступлениями. В этой связи продолжается расширение специализированных подразделений и улучшение уровня подготовки сотрудников, участвующих в этой работе. Особое внимание уделяется профилактике IT-хищениям. С этой целью проведена масштабная работа, в которой приняли участие различные государственные структуры, социальные службы, средства массовой информации, а также общественные организации и представители банковской отрасли. </w:t>
      </w:r>
      <w:r w:rsidR="00F81D61" w:rsidRPr="00742F7D">
        <w:t xml:space="preserve"> </w:t>
      </w:r>
      <w:r w:rsidRPr="00742F7D">
        <w:rPr>
          <w:rFonts w:ascii="Yandex Sans Text" w:hAnsi="Yandex Sans Text"/>
          <w:shd w:val="clear" w:color="auto" w:fill="FFFFFF"/>
        </w:rPr>
        <w:t>Несмотря на принятые меры, количество преступлений данной категории возросли 59,8%, ущерб от дистанционных преступлений составил более 880 млн. рублей.</w:t>
      </w:r>
      <w:r w:rsidR="00935391" w:rsidRPr="00742F7D">
        <w:rPr>
          <w:rFonts w:ascii="Yandex Sans Text" w:hAnsi="Yandex Sans Text"/>
          <w:shd w:val="clear" w:color="auto" w:fill="FFFFFF"/>
        </w:rPr>
        <w:t xml:space="preserve"> В структуре IT-преступлений значительную долю занимают мошенничества – 46,1% (1 439 случаев), </w:t>
      </w:r>
      <w:r w:rsidR="00935391" w:rsidRPr="00742F7D">
        <w:rPr>
          <w:rFonts w:ascii="Yandex Sans Text" w:hAnsi="Yandex Sans Text"/>
          <w:shd w:val="clear" w:color="auto" w:fill="FFFFFF"/>
        </w:rPr>
        <w:lastRenderedPageBreak/>
        <w:t>кражи – 15,6% (489 случаев) и преступления, связанные с незаконным оборотом наркотиков – 7,3% (229 случаев).</w:t>
      </w:r>
    </w:p>
    <w:p w14:paraId="70D2578C" w14:textId="47548BAA" w:rsidR="00F81D61" w:rsidRPr="00742F7D" w:rsidRDefault="00935391" w:rsidP="00F81D61">
      <w:pPr>
        <w:ind w:left="-15" w:right="62" w:firstLine="724"/>
        <w:jc w:val="both"/>
      </w:pPr>
      <w:r w:rsidRPr="00742F7D">
        <w:rPr>
          <w:rFonts w:ascii="Yandex Sans Text" w:hAnsi="Yandex Sans Text"/>
          <w:shd w:val="clear" w:color="auto" w:fill="FFFFFF"/>
        </w:rPr>
        <w:t>Важным аспектом является осуществление государственной</w:t>
      </w:r>
      <w:r w:rsidRPr="00742F7D">
        <w:rPr>
          <w:rFonts w:ascii="Yandex Sans Text" w:hAnsi="Yandex Sans Text"/>
        </w:rPr>
        <w:t xml:space="preserve"> </w:t>
      </w:r>
      <w:r w:rsidRPr="00742F7D">
        <w:rPr>
          <w:rFonts w:ascii="Yandex Sans Text" w:hAnsi="Yandex Sans Text"/>
          <w:shd w:val="clear" w:color="auto" w:fill="FFFFFF"/>
        </w:rPr>
        <w:t>антинаркотической политики. В 2024 году зафиксировано 583 случая наркопреступлений,  из незаконного оборота изъято свыше 7 кг запрещённых веществ, задержано более 80 наркосбытчиков,</w:t>
      </w:r>
      <w:r w:rsidRPr="00742F7D">
        <w:rPr>
          <w:rFonts w:ascii="Yandex Sans Text" w:hAnsi="Yandex Sans Text"/>
          <w:shd w:val="clear" w:color="auto" w:fill="FFFFFF"/>
        </w:rPr>
        <w:br/>
        <w:t>что на 3,4% больше по сравнению с прошлым годом. В</w:t>
      </w:r>
      <w:r w:rsidR="00F81D61" w:rsidRPr="00742F7D">
        <w:t>ыявлен</w:t>
      </w:r>
      <w:r w:rsidRPr="00742F7D">
        <w:t xml:space="preserve"> один </w:t>
      </w:r>
      <w:r w:rsidR="00F81D61" w:rsidRPr="00742F7D">
        <w:t xml:space="preserve">наркопритон и факт склонения к потреблению наркотических средств. </w:t>
      </w:r>
    </w:p>
    <w:p w14:paraId="34F45D57" w14:textId="01C8AB34" w:rsidR="00935391" w:rsidRPr="00742F7D" w:rsidRDefault="00935391" w:rsidP="00F81D61">
      <w:pPr>
        <w:ind w:left="-15" w:right="62" w:firstLine="724"/>
        <w:jc w:val="both"/>
      </w:pPr>
      <w:r w:rsidRPr="00742F7D">
        <w:rPr>
          <w:rFonts w:ascii="Yandex Sans Text" w:hAnsi="Yandex Sans Text"/>
          <w:shd w:val="clear" w:color="auto" w:fill="FFFFFF"/>
        </w:rPr>
        <w:t xml:space="preserve">Благодаря профилактическим мерам, включая совместные усилия различных ведомств, удалось на 39,5% снизить смертность, связанную с потреблением наркотиков. </w:t>
      </w:r>
    </w:p>
    <w:p w14:paraId="6352DE83" w14:textId="06053959" w:rsidR="00F81D61" w:rsidRPr="00742F7D" w:rsidRDefault="007517E5" w:rsidP="00F81D61">
      <w:pPr>
        <w:ind w:left="-15" w:right="62" w:firstLine="724"/>
        <w:jc w:val="both"/>
      </w:pPr>
      <w:r w:rsidRPr="00742F7D">
        <w:rPr>
          <w:rFonts w:ascii="Yandex Sans Text" w:hAnsi="Yandex Sans Text"/>
          <w:shd w:val="clear" w:color="auto" w:fill="FFFFFF"/>
        </w:rPr>
        <w:t xml:space="preserve">В рамках профилактики особое внимание уделяется сокращению рецидивной преступности. </w:t>
      </w:r>
      <w:r w:rsidR="00F81D61" w:rsidRPr="00742F7D">
        <w:t>Мерами административного надзора охвачено 228 человек, освободившихся</w:t>
      </w:r>
      <w:r w:rsidRPr="00742F7D">
        <w:br/>
      </w:r>
      <w:r w:rsidR="00F81D61" w:rsidRPr="00742F7D">
        <w:t>из мест лишения свободы.</w:t>
      </w:r>
      <w:r w:rsidRPr="00742F7D">
        <w:t xml:space="preserve"> </w:t>
      </w:r>
      <w:r w:rsidR="00F81D61" w:rsidRPr="00742F7D">
        <w:t xml:space="preserve">За невыполнение возложенных обязанностей и ограничений возбуждено более 1 100 административных производств и 27 уголовных дел.  </w:t>
      </w:r>
    </w:p>
    <w:p w14:paraId="62BA8E67" w14:textId="30FAB902" w:rsidR="007517E5" w:rsidRPr="00742F7D" w:rsidRDefault="007517E5" w:rsidP="00F81D61">
      <w:pPr>
        <w:ind w:left="-15" w:right="62" w:firstLine="724"/>
        <w:jc w:val="both"/>
        <w:rPr>
          <w:rFonts w:ascii="Yandex Sans Text" w:hAnsi="Yandex Sans Text"/>
          <w:shd w:val="clear" w:color="auto" w:fill="FFFFFF"/>
        </w:rPr>
      </w:pPr>
      <w:r w:rsidRPr="00742F7D">
        <w:rPr>
          <w:rFonts w:ascii="Yandex Sans Text" w:hAnsi="Yandex Sans Text"/>
          <w:shd w:val="clear" w:color="auto" w:fill="FFFFFF"/>
        </w:rPr>
        <w:t>В результате комплекса мер, в том числе проведенных совместно с органами исполнения наказаний, на 19% удалось снизить количество ранее судимых, совершивших преступлений, что составило 1 082 человека.</w:t>
      </w:r>
    </w:p>
    <w:p w14:paraId="3CD40A32" w14:textId="39BD58BA" w:rsidR="0054564A" w:rsidRPr="00742F7D" w:rsidRDefault="0054564A" w:rsidP="0054564A">
      <w:pPr>
        <w:ind w:left="-15" w:right="62" w:firstLine="724"/>
        <w:jc w:val="both"/>
      </w:pPr>
      <w:r w:rsidRPr="00742F7D">
        <w:rPr>
          <w:rFonts w:ascii="Yandex Sans Text" w:hAnsi="Yandex Sans Text"/>
          <w:shd w:val="clear" w:color="auto" w:fill="FFFFFF"/>
        </w:rPr>
        <w:t xml:space="preserve">Вопросы профилактики правонарушений среди подростков обсуждались в тесном сотрудничестве с заинтересованными сторонами. </w:t>
      </w:r>
      <w:r w:rsidR="00F81D61" w:rsidRPr="00742F7D">
        <w:t xml:space="preserve">В рамках превентивных мер пресечено свыше 1 400 административных правонарушений, поставлено на учёт 118 неблагополучных родителей.  </w:t>
      </w:r>
      <w:r w:rsidRPr="00742F7D">
        <w:rPr>
          <w:rFonts w:ascii="Yandex Sans Text" w:hAnsi="Yandex Sans Text"/>
          <w:shd w:val="clear" w:color="auto" w:fill="FFFFFF"/>
        </w:rPr>
        <w:t>Уровень подростковой преступности остался на прежнем уровне</w:t>
      </w:r>
      <w:r w:rsidRPr="00742F7D">
        <w:rPr>
          <w:rFonts w:ascii="Yandex Sans Text" w:hAnsi="Yandex Sans Text"/>
          <w:shd w:val="clear" w:color="auto" w:fill="FFFFFF"/>
        </w:rPr>
        <w:br/>
        <w:t>(42 преступления), количество подростков, совершивших противоправные деяния, возросло</w:t>
      </w:r>
      <w:r w:rsidRPr="00742F7D">
        <w:rPr>
          <w:rFonts w:ascii="Yandex Sans Text" w:hAnsi="Yandex Sans Text"/>
          <w:shd w:val="clear" w:color="auto" w:fill="FFFFFF"/>
        </w:rPr>
        <w:br/>
        <w:t>на 11,1% и составило 40 человек.</w:t>
      </w:r>
    </w:p>
    <w:p w14:paraId="62797DF1" w14:textId="0EA65843" w:rsidR="00F81D61" w:rsidRPr="00742F7D" w:rsidRDefault="00F81D61" w:rsidP="0054564A">
      <w:pPr>
        <w:ind w:left="-15" w:right="62" w:firstLine="724"/>
        <w:jc w:val="both"/>
      </w:pPr>
      <w:r w:rsidRPr="00742F7D">
        <w:t xml:space="preserve">Продолжена работа по исполнению законодательства в сфере пресечения реализации спиртосодержащей продукции несовершеннолетним. </w:t>
      </w:r>
      <w:r w:rsidR="00004214" w:rsidRPr="00742F7D">
        <w:t>З</w:t>
      </w:r>
      <w:r w:rsidRPr="00742F7D">
        <w:t xml:space="preserve">а розничную продажу несовершеннолетним алкогольной продукции составлено 94 административных протокола, возбуждено 11 уголовных дел.  </w:t>
      </w:r>
    </w:p>
    <w:p w14:paraId="5397907E" w14:textId="57FE136A" w:rsidR="005C1D3B" w:rsidRPr="00742F7D" w:rsidRDefault="00F81D61" w:rsidP="00004214">
      <w:pPr>
        <w:ind w:left="-15" w:right="62" w:firstLine="726"/>
        <w:jc w:val="both"/>
      </w:pPr>
      <w:r w:rsidRPr="00742F7D">
        <w:t>В целом оперативная обстановка на территории города остаётся стабильной</w:t>
      </w:r>
      <w:r w:rsidR="0054564A" w:rsidRPr="00742F7D">
        <w:br/>
      </w:r>
      <w:r w:rsidRPr="00742F7D">
        <w:t xml:space="preserve">и контролируемой. </w:t>
      </w:r>
    </w:p>
    <w:p w14:paraId="381841AC" w14:textId="74218805" w:rsidR="005C1D3B" w:rsidRPr="00742F7D" w:rsidRDefault="005C1D3B" w:rsidP="0060539F">
      <w:pPr>
        <w:ind w:firstLine="709"/>
        <w:rPr>
          <w:b/>
        </w:rPr>
      </w:pPr>
    </w:p>
    <w:p w14:paraId="7B233427" w14:textId="77777777" w:rsidR="00711830" w:rsidRPr="00742F7D" w:rsidRDefault="00711830" w:rsidP="0060539F">
      <w:pPr>
        <w:ind w:firstLine="709"/>
        <w:rPr>
          <w:b/>
        </w:rPr>
      </w:pPr>
      <w:bookmarkStart w:id="17" w:name="_Hlk163827784"/>
      <w:bookmarkStart w:id="18" w:name="_Hlk163827842"/>
      <w:r w:rsidRPr="00742F7D">
        <w:rPr>
          <w:b/>
        </w:rPr>
        <w:t xml:space="preserve">1.8.  </w:t>
      </w:r>
      <w:bookmarkStart w:id="19" w:name="_Hlk163828182"/>
      <w:r w:rsidRPr="00742F7D">
        <w:rPr>
          <w:b/>
        </w:rPr>
        <w:t xml:space="preserve">Состояние жилищного фонда, </w:t>
      </w:r>
      <w:bookmarkEnd w:id="17"/>
      <w:r w:rsidRPr="00742F7D">
        <w:rPr>
          <w:b/>
        </w:rPr>
        <w:t xml:space="preserve">в том числе в соответствии с </w:t>
      </w:r>
      <w:hyperlink w:anchor="sub_10" w:history="1">
        <w:r w:rsidRPr="00742F7D">
          <w:rPr>
            <w:rStyle w:val="aff4"/>
            <w:rFonts w:cs="Arial"/>
            <w:b/>
            <w:color w:val="auto"/>
          </w:rPr>
          <w:t>таблицей 1</w:t>
        </w:r>
      </w:hyperlink>
      <w:bookmarkEnd w:id="19"/>
      <w:r w:rsidRPr="00742F7D">
        <w:rPr>
          <w:b/>
        </w:rPr>
        <w:t>.</w:t>
      </w:r>
      <w:bookmarkEnd w:id="18"/>
    </w:p>
    <w:p w14:paraId="2297BF23" w14:textId="77777777" w:rsidR="00D22F1B" w:rsidRPr="00742F7D" w:rsidRDefault="00D22F1B" w:rsidP="00D22F1B">
      <w:pPr>
        <w:shd w:val="clear" w:color="auto" w:fill="FFFFFF"/>
        <w:autoSpaceDE w:val="0"/>
        <w:autoSpaceDN w:val="0"/>
        <w:ind w:firstLine="709"/>
        <w:jc w:val="both"/>
        <w:rPr>
          <w:spacing w:val="-6"/>
          <w:sz w:val="22"/>
          <w:szCs w:val="22"/>
        </w:rPr>
      </w:pPr>
      <w:bookmarkStart w:id="20" w:name="sub_10"/>
      <w:r w:rsidRPr="00742F7D">
        <w:rPr>
          <w:spacing w:val="-6"/>
        </w:rPr>
        <w:t xml:space="preserve">Общая площадь жилищного фонда (квартир) муниципального образования </w:t>
      </w:r>
      <w:r w:rsidRPr="00742F7D">
        <w:rPr>
          <w:spacing w:val="-6"/>
        </w:rPr>
        <w:br/>
        <w:t>на конец 2024 года составила 9,3  млн. кв. метров. Деятельность по управлению многоквартирными домами осуществляют управляющие организации частной формы собственности, в соответствии с лицензиями на осуществление деятельности по управлению многоквартирными домами.</w:t>
      </w:r>
      <w:r w:rsidRPr="00742F7D">
        <w:t xml:space="preserve"> К</w:t>
      </w:r>
      <w:r w:rsidRPr="00742F7D">
        <w:rPr>
          <w:spacing w:val="-4"/>
        </w:rPr>
        <w:t>оличество управляющих компаний, осуществляющих управление жилыми домами на конец года – 29, количество товариществ собственников жилья (недвижимости), осуществляющих управление домами – 23.</w:t>
      </w:r>
    </w:p>
    <w:p w14:paraId="328C5C9C" w14:textId="77777777" w:rsidR="00D22F1B" w:rsidRPr="00742F7D" w:rsidRDefault="00D22F1B" w:rsidP="00D22F1B">
      <w:pPr>
        <w:ind w:firstLine="709"/>
        <w:jc w:val="both"/>
      </w:pPr>
      <w:r w:rsidRPr="00742F7D">
        <w:t>Мощность муниципальных коммунальных сетей и объектов инженерной инфраструктуры к концу 2024 года составила (темп роста к уровню 2023 года):</w:t>
      </w:r>
    </w:p>
    <w:p w14:paraId="4DC99DAB" w14:textId="77777777" w:rsidR="00D22F1B" w:rsidRPr="00742F7D" w:rsidRDefault="00D22F1B" w:rsidP="00D22F1B">
      <w:pPr>
        <w:shd w:val="clear" w:color="auto" w:fill="FFFFFF"/>
        <w:ind w:firstLine="709"/>
        <w:jc w:val="both"/>
        <w:rPr>
          <w:sz w:val="22"/>
          <w:szCs w:val="22"/>
        </w:rPr>
      </w:pPr>
      <w:r w:rsidRPr="00742F7D">
        <w:t>- протяженность водопровода – 458,65 км (100,9%);</w:t>
      </w:r>
    </w:p>
    <w:p w14:paraId="4AB29086" w14:textId="77777777" w:rsidR="00D22F1B" w:rsidRPr="00742F7D" w:rsidRDefault="00D22F1B" w:rsidP="00D22F1B">
      <w:pPr>
        <w:shd w:val="clear" w:color="auto" w:fill="FFFFFF"/>
        <w:ind w:firstLine="709"/>
        <w:jc w:val="both"/>
      </w:pPr>
      <w:r w:rsidRPr="00742F7D">
        <w:t xml:space="preserve">- мощность очистных сооружений – 121,4 тыс. куб. метров (100%); </w:t>
      </w:r>
    </w:p>
    <w:p w14:paraId="3F5F31A2" w14:textId="77777777" w:rsidR="00D22F1B" w:rsidRPr="00742F7D" w:rsidRDefault="00D22F1B" w:rsidP="00D22F1B">
      <w:pPr>
        <w:shd w:val="clear" w:color="auto" w:fill="FFFFFF"/>
        <w:ind w:firstLine="709"/>
        <w:jc w:val="both"/>
      </w:pPr>
      <w:r w:rsidRPr="00742F7D">
        <w:t xml:space="preserve">- протяженность канализационных сетей – 372,8 км (93,43%); </w:t>
      </w:r>
    </w:p>
    <w:p w14:paraId="41FFDC3C" w14:textId="77777777" w:rsidR="00D22F1B" w:rsidRPr="00742F7D" w:rsidRDefault="00D22F1B" w:rsidP="00D22F1B">
      <w:pPr>
        <w:shd w:val="clear" w:color="auto" w:fill="FFFFFF"/>
        <w:ind w:firstLine="709"/>
        <w:jc w:val="both"/>
      </w:pPr>
      <w:r w:rsidRPr="00742F7D">
        <w:t xml:space="preserve">- количество центральных тепловых пунктов – 101 единица (101%); </w:t>
      </w:r>
    </w:p>
    <w:p w14:paraId="0FB0AF1C" w14:textId="77777777" w:rsidR="00D22F1B" w:rsidRPr="00742F7D" w:rsidRDefault="00D22F1B" w:rsidP="00D22F1B">
      <w:pPr>
        <w:shd w:val="clear" w:color="auto" w:fill="FFFFFF"/>
        <w:ind w:firstLine="709"/>
        <w:jc w:val="both"/>
      </w:pPr>
      <w:r w:rsidRPr="00742F7D">
        <w:t>- протяженность тепловых и паровых сетей – 431,7 км (102,38%);</w:t>
      </w:r>
    </w:p>
    <w:p w14:paraId="083A7953" w14:textId="77777777" w:rsidR="00D22F1B" w:rsidRPr="00742F7D" w:rsidRDefault="00D22F1B" w:rsidP="00D22F1B">
      <w:pPr>
        <w:ind w:firstLine="708"/>
      </w:pPr>
      <w:r w:rsidRPr="00742F7D">
        <w:t>- протяженность уличной газовой сети – 51,7 км (100%);</w:t>
      </w:r>
    </w:p>
    <w:p w14:paraId="464D28D0" w14:textId="77777777" w:rsidR="00D22F1B" w:rsidRPr="00742F7D" w:rsidRDefault="00D22F1B" w:rsidP="00D22F1B">
      <w:pPr>
        <w:ind w:firstLine="708"/>
      </w:pPr>
      <w:r w:rsidRPr="00742F7D">
        <w:t>- протяженность ливневой канализации – 139,5 км (101%).</w:t>
      </w:r>
    </w:p>
    <w:p w14:paraId="19238E3A" w14:textId="77777777" w:rsidR="00D22F1B" w:rsidRPr="00742F7D" w:rsidRDefault="00D22F1B" w:rsidP="00D22F1B">
      <w:pPr>
        <w:ind w:firstLine="709"/>
        <w:jc w:val="both"/>
      </w:pPr>
      <w:r w:rsidRPr="00742F7D">
        <w:t>Реестр жилищного фонда временных ветхих, аварийных и непригодных для жилья строений по состоянию на 31.12.2024 включал 14 домов и 8 жилых помещений признанных непригодными для проживания граждан общей площадью 2,26 тыс. кв. метров, в том числе:</w:t>
      </w:r>
    </w:p>
    <w:p w14:paraId="041418AC" w14:textId="77777777" w:rsidR="00D22F1B" w:rsidRPr="00742F7D" w:rsidRDefault="00D22F1B" w:rsidP="00D22F1B">
      <w:pPr>
        <w:shd w:val="clear" w:color="auto" w:fill="FFFFFF"/>
        <w:ind w:firstLine="709"/>
        <w:jc w:val="both"/>
      </w:pPr>
      <w:r w:rsidRPr="00742F7D">
        <w:t>13 домов – жилищный фонд, признанный аварийным, общей площадью</w:t>
      </w:r>
      <w:r w:rsidRPr="00742F7D">
        <w:br/>
        <w:t xml:space="preserve">1,77 тыс. кв. метров, </w:t>
      </w:r>
    </w:p>
    <w:p w14:paraId="12032A8C" w14:textId="77777777" w:rsidR="00D22F1B" w:rsidRPr="00742F7D" w:rsidRDefault="00D22F1B" w:rsidP="00D22F1B">
      <w:pPr>
        <w:ind w:firstLine="709"/>
        <w:jc w:val="both"/>
      </w:pPr>
      <w:r w:rsidRPr="00742F7D">
        <w:t>1 дом – ветхий жилищный фонд, общей площадью 0,07 тыс. кв. метров,</w:t>
      </w:r>
    </w:p>
    <w:p w14:paraId="1E83E8D8" w14:textId="77777777" w:rsidR="00D22F1B" w:rsidRPr="00742F7D" w:rsidRDefault="00D22F1B" w:rsidP="00D22F1B">
      <w:pPr>
        <w:ind w:firstLine="709"/>
        <w:jc w:val="both"/>
      </w:pPr>
      <w:r w:rsidRPr="00742F7D">
        <w:lastRenderedPageBreak/>
        <w:t>8 помещений – жилищный фонд, признанный непригодным для проживания, общей площадью 0,42 тыс. кв. метров.</w:t>
      </w:r>
    </w:p>
    <w:p w14:paraId="458871D9" w14:textId="3CE5403E" w:rsidR="00D22F1B" w:rsidRPr="00742F7D" w:rsidRDefault="00D22F1B" w:rsidP="00D22F1B">
      <w:pPr>
        <w:ind w:firstLine="709"/>
        <w:jc w:val="both"/>
        <w:rPr>
          <w:sz w:val="22"/>
          <w:szCs w:val="22"/>
        </w:rPr>
      </w:pPr>
      <w:r w:rsidRPr="00742F7D">
        <w:t xml:space="preserve">Актуальным остается вопрос ликвидации непригодного для проживания жилья. </w:t>
      </w:r>
      <w:r w:rsidRPr="00742F7D">
        <w:rPr>
          <w:spacing w:val="-4"/>
        </w:rPr>
        <w:t>Переселение граждан из ветхого, аварийного, непригодного для проживания жилищного</w:t>
      </w:r>
      <w:r w:rsidRPr="00742F7D">
        <w:t xml:space="preserve"> фонда осуществляется в рамках реализации двух подпрограмм </w:t>
      </w:r>
      <w:r w:rsidRPr="00742F7D">
        <w:rPr>
          <w:spacing w:val="-6"/>
        </w:rPr>
        <w:t>муниципальной программы «Развитие жилищной сферы</w:t>
      </w:r>
      <w:r w:rsidRPr="00742F7D">
        <w:t xml:space="preserve"> на период до 2030 года»: «Содействие развитию жилищного строительства; «Адресная подпрограмма по переселению граждан из аварийного жилищного фонда </w:t>
      </w:r>
      <w:r w:rsidRPr="00742F7D">
        <w:br/>
        <w:t xml:space="preserve">на 2019 – 2025 годы». </w:t>
      </w:r>
    </w:p>
    <w:p w14:paraId="1E846155" w14:textId="2D0D2378" w:rsidR="00D22F1B" w:rsidRPr="00742F7D" w:rsidRDefault="00D22F1B" w:rsidP="00D22F1B">
      <w:pPr>
        <w:ind w:firstLine="709"/>
        <w:jc w:val="both"/>
      </w:pPr>
      <w:r w:rsidRPr="00742F7D">
        <w:t>По итогам 2024 года п</w:t>
      </w:r>
      <w:r w:rsidRPr="00742F7D">
        <w:rPr>
          <w:spacing w:val="-4"/>
        </w:rPr>
        <w:t>ереселены из ветхого, аварийного, непригодного для проживания жилищного</w:t>
      </w:r>
      <w:r w:rsidRPr="00742F7D">
        <w:t xml:space="preserve"> фонда 170 семей (404 человека, расселено 5 620,2 кв. метра), из них: предоставлено 152 благоустроенных жилых помещения, произведены 17 выплат на сумму 60,3 млн. рублей, </w:t>
      </w:r>
      <w:r w:rsidRPr="00742F7D">
        <w:rPr>
          <w:rFonts w:eastAsia="Calibri"/>
        </w:rPr>
        <w:t>1 семья расселена из жилого помещения площадью 35,5 кв. м  в рамках договора</w:t>
      </w:r>
      <w:r w:rsidRPr="00742F7D">
        <w:rPr>
          <w:rFonts w:eastAsia="Calibri"/>
        </w:rPr>
        <w:br/>
        <w:t>о комплексном развитии территории</w:t>
      </w:r>
      <w:r w:rsidRPr="00742F7D">
        <w:t>, в том числе в рамках подпрограмм муниципальной программы «Развитие жилищной сферы на период до 2030 года»:</w:t>
      </w:r>
    </w:p>
    <w:p w14:paraId="5796C901" w14:textId="77777777" w:rsidR="00D22F1B" w:rsidRPr="00742F7D" w:rsidRDefault="00D22F1B" w:rsidP="00D22F1B">
      <w:pPr>
        <w:ind w:firstLine="709"/>
        <w:jc w:val="both"/>
      </w:pPr>
      <w:r w:rsidRPr="00742F7D">
        <w:t>- «Содействие развитию жилищного строительства»: расселено 5 177,51 кв. м. аварийного жилищного фонда; предоставлено 141 квартир; произведено</w:t>
      </w:r>
      <w:r w:rsidRPr="00742F7D">
        <w:br/>
        <w:t>15 выплат за изымаемые жилые помещения в размере 49,74 млн. рублей;</w:t>
      </w:r>
    </w:p>
    <w:p w14:paraId="4EA9FE02" w14:textId="66E6E796" w:rsidR="00D22F1B" w:rsidRPr="00742F7D" w:rsidRDefault="00D22F1B" w:rsidP="00D22F1B">
      <w:pPr>
        <w:ind w:firstLine="709"/>
        <w:jc w:val="both"/>
      </w:pPr>
      <w:r w:rsidRPr="00742F7D">
        <w:t xml:space="preserve">- «Адресной подпрограммы по переселению граждан из аварийного жилищного фонда на 2019 </w:t>
      </w:r>
      <w:r w:rsidRPr="00742F7D">
        <w:rPr>
          <w:spacing w:val="-4"/>
        </w:rPr>
        <w:t>–</w:t>
      </w:r>
      <w:r w:rsidRPr="00742F7D">
        <w:t xml:space="preserve"> 2025 годы»: расселено 407,2 кв. м. аварийного жилищного фонда; предоставлены</w:t>
      </w:r>
      <w:r w:rsidRPr="00742F7D">
        <w:br/>
        <w:t>11 квартиры; произведено 2 выплаты за изымаемые жилые помещения</w:t>
      </w:r>
      <w:r w:rsidRPr="00742F7D">
        <w:br/>
        <w:t>в размере 10,53 млн. рублей.</w:t>
      </w:r>
    </w:p>
    <w:p w14:paraId="6A8279FA" w14:textId="77777777" w:rsidR="00D22F1B" w:rsidRPr="00742F7D" w:rsidRDefault="00D22F1B" w:rsidP="00D22F1B">
      <w:pPr>
        <w:ind w:firstLine="709"/>
        <w:jc w:val="both"/>
        <w:rPr>
          <w:sz w:val="28"/>
          <w:szCs w:val="28"/>
        </w:rPr>
      </w:pPr>
      <w:r w:rsidRPr="00742F7D">
        <w:t>Произведен снос 48 аварийных домов.</w:t>
      </w:r>
    </w:p>
    <w:p w14:paraId="2A8E5133" w14:textId="77777777" w:rsidR="00D22F1B" w:rsidRPr="00742F7D" w:rsidRDefault="00D22F1B" w:rsidP="00D22F1B">
      <w:pPr>
        <w:pBdr>
          <w:top w:val="single" w:sz="4" w:space="0" w:color="FFFFFF"/>
          <w:left w:val="single" w:sz="4" w:space="0" w:color="FFFFFF"/>
          <w:bottom w:val="single" w:sz="4" w:space="7" w:color="FFFFFF"/>
          <w:right w:val="single" w:sz="4" w:space="2" w:color="FFFFFF"/>
        </w:pBdr>
        <w:ind w:firstLine="709"/>
        <w:jc w:val="both"/>
      </w:pPr>
      <w:r w:rsidRPr="00742F7D">
        <w:t>Благоустройство дворовых территорий многоквартирных домов осуществляется</w:t>
      </w:r>
      <w:r w:rsidRPr="00742F7D">
        <w:br/>
        <w:t>в рамках реализации муниципальной программы «Формирование комфортной городской среды на период до 2030 года».</w:t>
      </w:r>
    </w:p>
    <w:p w14:paraId="30CDE227" w14:textId="60E70342" w:rsidR="00D22F1B" w:rsidRPr="00742F7D" w:rsidRDefault="00D22F1B" w:rsidP="00D22F1B">
      <w:pPr>
        <w:pBdr>
          <w:top w:val="single" w:sz="4" w:space="0" w:color="FFFFFF"/>
          <w:left w:val="single" w:sz="4" w:space="0" w:color="FFFFFF"/>
          <w:bottom w:val="single" w:sz="4" w:space="7" w:color="FFFFFF"/>
          <w:right w:val="single" w:sz="4" w:space="2" w:color="FFFFFF"/>
        </w:pBdr>
        <w:ind w:firstLine="709"/>
        <w:jc w:val="both"/>
      </w:pPr>
      <w:r w:rsidRPr="00742F7D">
        <w:t>Отбор многоквартирных домов для участия в благоустройстве производится</w:t>
      </w:r>
      <w:r w:rsidRPr="00742F7D">
        <w:br/>
        <w:t>на основании рейтинга дворов. При этом учитывается процент софинансирования со стороны жителей, время подачи заявления на проведение ремонта. Если придомовая территория дома пересекается с территорией образовательного учреждения, то этот фактор также влияет на место в рейтинге.</w:t>
      </w:r>
    </w:p>
    <w:p w14:paraId="6569B6BA" w14:textId="77777777" w:rsidR="00D22F1B" w:rsidRPr="00742F7D" w:rsidRDefault="00D22F1B" w:rsidP="00D22F1B">
      <w:pPr>
        <w:pBdr>
          <w:top w:val="single" w:sz="4" w:space="0" w:color="FFFFFF"/>
          <w:left w:val="single" w:sz="4" w:space="0" w:color="FFFFFF"/>
          <w:bottom w:val="single" w:sz="4" w:space="7" w:color="FFFFFF"/>
          <w:right w:val="single" w:sz="4" w:space="2" w:color="FFFFFF"/>
        </w:pBdr>
        <w:ind w:firstLine="709"/>
        <w:jc w:val="both"/>
      </w:pPr>
      <w:r w:rsidRPr="00742F7D">
        <w:t xml:space="preserve">В 2024 году по актам принятых работ благоустроено 13 дворовых территории многоквартирных домов. Всего направлено 103,3 млн. рублей, из них средства собственников 1,8 млн. рублей. </w:t>
      </w:r>
    </w:p>
    <w:p w14:paraId="2393DF21" w14:textId="77777777" w:rsidR="00D22F1B" w:rsidRPr="00742F7D" w:rsidRDefault="00D22F1B" w:rsidP="00D22F1B">
      <w:pPr>
        <w:pBdr>
          <w:top w:val="single" w:sz="4" w:space="0" w:color="FFFFFF"/>
          <w:left w:val="single" w:sz="4" w:space="0" w:color="FFFFFF"/>
          <w:bottom w:val="single" w:sz="4" w:space="7" w:color="FFFFFF"/>
          <w:right w:val="single" w:sz="4" w:space="2" w:color="FFFFFF"/>
        </w:pBdr>
        <w:ind w:firstLine="709"/>
        <w:jc w:val="both"/>
      </w:pPr>
      <w:r w:rsidRPr="00742F7D">
        <w:t>На дворовых территориях выполнены работы по ремонту и асфальтированию проездов, тротуаров и парковок, площадь которых составила 17,6 тыс. кв. метров, Кроме того, выполнены работы по освещению территорий 7 домов с установкой 19 опор уличного освещения, обустроено 4 дома детскими и спортивными площадками, установлено 12 урн</w:t>
      </w:r>
      <w:r w:rsidRPr="00742F7D">
        <w:br/>
        <w:t xml:space="preserve">и 12 скамеек. </w:t>
      </w:r>
    </w:p>
    <w:p w14:paraId="7AE3BB7E" w14:textId="77777777" w:rsidR="00D22F1B" w:rsidRPr="00742F7D" w:rsidRDefault="00D22F1B" w:rsidP="00D22F1B">
      <w:pPr>
        <w:pBdr>
          <w:top w:val="single" w:sz="4" w:space="0" w:color="FFFFFF"/>
          <w:left w:val="single" w:sz="4" w:space="0" w:color="FFFFFF"/>
          <w:bottom w:val="single" w:sz="4" w:space="7" w:color="FFFFFF"/>
          <w:right w:val="single" w:sz="4" w:space="2" w:color="FFFFFF"/>
        </w:pBdr>
        <w:ind w:firstLine="709"/>
        <w:jc w:val="both"/>
      </w:pPr>
      <w:r w:rsidRPr="00742F7D">
        <w:t xml:space="preserve">В целях обеспечения комфортных условий в городе создан и продолжает эффективно функционировать портал «Интерактивные карты города Сургута», благодаря которому можно оперативно получать доступ </w:t>
      </w:r>
      <w:r w:rsidRPr="00742F7D">
        <w:rPr>
          <w:spacing w:val="-4"/>
        </w:rPr>
        <w:t>к отдельным тематическим картам, таким как: диспетчерская жилищно-коммунального хозяйства, распределение</w:t>
      </w:r>
      <w:r w:rsidRPr="00742F7D">
        <w:t xml:space="preserve"> жилищного фонда по управляющим компаниям, благоустройство придомовых территорий, капитальные ремонты домов, ремонты сетей тепло-, водоснабжения. </w:t>
      </w:r>
    </w:p>
    <w:p w14:paraId="0D9CCE0F" w14:textId="77777777" w:rsidR="00D22F1B" w:rsidRPr="00742F7D" w:rsidRDefault="00D22F1B" w:rsidP="00D22F1B">
      <w:pPr>
        <w:pBdr>
          <w:top w:val="single" w:sz="4" w:space="0" w:color="FFFFFF"/>
          <w:left w:val="single" w:sz="4" w:space="0" w:color="FFFFFF"/>
          <w:bottom w:val="single" w:sz="4" w:space="7" w:color="FFFFFF"/>
          <w:right w:val="single" w:sz="4" w:space="2" w:color="FFFFFF"/>
        </w:pBdr>
        <w:ind w:firstLine="709"/>
        <w:jc w:val="both"/>
      </w:pPr>
      <w:r w:rsidRPr="00742F7D">
        <w:t xml:space="preserve">Капитальный ремонт многоквартирных домов (далее – МКД) осуществляется </w:t>
      </w:r>
      <w:r w:rsidRPr="00742F7D">
        <w:rPr>
          <w:spacing w:val="-6"/>
        </w:rPr>
        <w:t xml:space="preserve">Югорским фондом капитального ремонта многоквартирных домов </w:t>
      </w:r>
      <w:r w:rsidRPr="00742F7D">
        <w:t>в соответствии</w:t>
      </w:r>
      <w:r w:rsidRPr="00742F7D">
        <w:br/>
        <w:t xml:space="preserve">с краткосрочным планом на 2023 – 2025 годы. </w:t>
      </w:r>
    </w:p>
    <w:p w14:paraId="5399BD89" w14:textId="77777777" w:rsidR="00D22F1B" w:rsidRPr="00742F7D" w:rsidRDefault="00D22F1B" w:rsidP="00D22F1B">
      <w:pPr>
        <w:pBdr>
          <w:top w:val="single" w:sz="4" w:space="0" w:color="FFFFFF"/>
          <w:left w:val="single" w:sz="4" w:space="0" w:color="FFFFFF"/>
          <w:bottom w:val="single" w:sz="4" w:space="7" w:color="FFFFFF"/>
          <w:right w:val="single" w:sz="4" w:space="2" w:color="FFFFFF"/>
        </w:pBdr>
        <w:ind w:firstLine="709"/>
        <w:jc w:val="both"/>
      </w:pPr>
      <w:r w:rsidRPr="00742F7D">
        <w:t xml:space="preserve">Источником финансирования выполнения работ являются средства собственников помещений МКД, которые аккумулируются на счете регионального оператора или специальных счетах (в зависимости от выбранного собственниками способа формирования фонда капитального ремонта) путем оплаты взносов на капитальный ремонт. </w:t>
      </w:r>
    </w:p>
    <w:p w14:paraId="4C09116D" w14:textId="77777777" w:rsidR="00D22F1B" w:rsidRPr="00742F7D" w:rsidRDefault="00D22F1B" w:rsidP="00D22F1B">
      <w:pPr>
        <w:pBdr>
          <w:top w:val="single" w:sz="4" w:space="0" w:color="FFFFFF"/>
          <w:left w:val="single" w:sz="4" w:space="0" w:color="FFFFFF"/>
          <w:bottom w:val="single" w:sz="4" w:space="7" w:color="FFFFFF"/>
          <w:right w:val="single" w:sz="4" w:space="2" w:color="FFFFFF"/>
        </w:pBdr>
        <w:ind w:firstLine="709"/>
        <w:jc w:val="both"/>
      </w:pPr>
      <w:r w:rsidRPr="00742F7D">
        <w:lastRenderedPageBreak/>
        <w:t>В 2024 году в 56 МКД проведены работы по капитальному ремонту общего имущества, в том числе в 2 МКД проведена замена лифтового оборудования (4 единицы).</w:t>
      </w:r>
    </w:p>
    <w:p w14:paraId="3FFD833D" w14:textId="75A4081C" w:rsidR="001D0796" w:rsidRPr="00742F7D" w:rsidRDefault="001D0796" w:rsidP="00FE7FD1">
      <w:pPr>
        <w:pBdr>
          <w:top w:val="single" w:sz="4" w:space="0" w:color="FFFFFF"/>
          <w:left w:val="single" w:sz="4" w:space="0" w:color="FFFFFF"/>
          <w:bottom w:val="single" w:sz="4" w:space="7" w:color="FFFFFF"/>
          <w:right w:val="single" w:sz="4" w:space="2" w:color="FFFFFF"/>
        </w:pBdr>
        <w:ind w:firstLine="709"/>
        <w:jc w:val="right"/>
      </w:pPr>
      <w:r w:rsidRPr="00742F7D">
        <w:rPr>
          <w:rStyle w:val="aff9"/>
          <w:b w:val="0"/>
          <w:bCs/>
          <w:color w:val="auto"/>
        </w:rPr>
        <w:t>Таблица 1</w:t>
      </w:r>
    </w:p>
    <w:p w14:paraId="5AC02FD3" w14:textId="77777777" w:rsidR="00F80580" w:rsidRPr="00742F7D" w:rsidRDefault="00F80580" w:rsidP="00FE7FD1">
      <w:pPr>
        <w:pStyle w:val="1"/>
        <w:spacing w:before="0" w:after="0"/>
        <w:ind w:firstLine="567"/>
        <w:jc w:val="center"/>
        <w:rPr>
          <w:rFonts w:ascii="Times New Roman" w:hAnsi="Times New Roman" w:cs="Times New Roman"/>
          <w:b w:val="0"/>
          <w:sz w:val="24"/>
          <w:szCs w:val="24"/>
        </w:rPr>
      </w:pPr>
      <w:bookmarkStart w:id="21" w:name="_Информация_о_состоянии"/>
      <w:bookmarkEnd w:id="20"/>
      <w:bookmarkEnd w:id="21"/>
      <w:r w:rsidRPr="00742F7D">
        <w:rPr>
          <w:rFonts w:ascii="Times New Roman" w:hAnsi="Times New Roman" w:cs="Times New Roman"/>
          <w:b w:val="0"/>
          <w:sz w:val="24"/>
          <w:szCs w:val="24"/>
        </w:rPr>
        <w:t>Информация о состоянии жилищного фонда за отчетный период, кв. м</w:t>
      </w:r>
      <w:r w:rsidRPr="00742F7D">
        <w:rPr>
          <w:rFonts w:ascii="Times New Roman" w:hAnsi="Times New Roman" w:cs="Times New Roman"/>
          <w:b w:val="0"/>
          <w:sz w:val="24"/>
          <w:szCs w:val="24"/>
        </w:rPr>
        <w:br/>
        <w:t>городской округ Сургут</w:t>
      </w:r>
      <w:r w:rsidR="00FF6F1A" w:rsidRPr="00742F7D">
        <w:rPr>
          <w:rFonts w:ascii="Times New Roman" w:hAnsi="Times New Roman" w:cs="Times New Roman"/>
          <w:b w:val="0"/>
          <w:sz w:val="24"/>
          <w:szCs w:val="24"/>
        </w:rPr>
        <w:t xml:space="preserve"> Ханты-Мансийского автономного округа – Югры </w:t>
      </w:r>
    </w:p>
    <w:p w14:paraId="19F7A379" w14:textId="77777777" w:rsidR="00B32DE3" w:rsidRPr="00742F7D" w:rsidRDefault="00B32DE3" w:rsidP="0060539F">
      <w:pPr>
        <w:ind w:firstLine="709"/>
        <w:jc w:val="both"/>
        <w:rPr>
          <w:b/>
        </w:rPr>
      </w:pPr>
    </w:p>
    <w:tbl>
      <w:tblPr>
        <w:tblW w:w="9351" w:type="dxa"/>
        <w:tblLook w:val="04A0" w:firstRow="1" w:lastRow="0" w:firstColumn="1" w:lastColumn="0" w:noHBand="0" w:noVBand="1"/>
      </w:tblPr>
      <w:tblGrid>
        <w:gridCol w:w="1555"/>
        <w:gridCol w:w="1559"/>
        <w:gridCol w:w="1560"/>
        <w:gridCol w:w="1559"/>
        <w:gridCol w:w="1559"/>
        <w:gridCol w:w="1559"/>
      </w:tblGrid>
      <w:tr w:rsidR="009A111C" w:rsidRPr="00742F7D" w14:paraId="345A18A5" w14:textId="77777777" w:rsidTr="00C379F1">
        <w:trPr>
          <w:trHeight w:val="315"/>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470910" w14:textId="77777777" w:rsidR="00440061" w:rsidRPr="00742F7D" w:rsidRDefault="00440061">
            <w:pPr>
              <w:jc w:val="center"/>
              <w:rPr>
                <w:sz w:val="20"/>
                <w:szCs w:val="20"/>
              </w:rPr>
            </w:pPr>
            <w:r w:rsidRPr="00742F7D">
              <w:rPr>
                <w:sz w:val="20"/>
                <w:szCs w:val="20"/>
              </w:rPr>
              <w:t xml:space="preserve">Отчетный период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375D0" w14:textId="77777777" w:rsidR="00440061" w:rsidRPr="00742F7D" w:rsidRDefault="00440061">
            <w:pPr>
              <w:jc w:val="center"/>
              <w:rPr>
                <w:sz w:val="20"/>
                <w:szCs w:val="20"/>
              </w:rPr>
            </w:pPr>
            <w:r w:rsidRPr="00742F7D">
              <w:rPr>
                <w:sz w:val="20"/>
                <w:szCs w:val="20"/>
              </w:rPr>
              <w:t>Общая площадь жилых помещений на начало года, всего</w:t>
            </w:r>
          </w:p>
        </w:tc>
        <w:tc>
          <w:tcPr>
            <w:tcW w:w="6237" w:type="dxa"/>
            <w:gridSpan w:val="4"/>
            <w:tcBorders>
              <w:top w:val="single" w:sz="4" w:space="0" w:color="auto"/>
              <w:left w:val="nil"/>
              <w:bottom w:val="single" w:sz="4" w:space="0" w:color="auto"/>
              <w:right w:val="single" w:sz="4" w:space="0" w:color="000000"/>
            </w:tcBorders>
            <w:shd w:val="clear" w:color="auto" w:fill="auto"/>
            <w:vAlign w:val="center"/>
            <w:hideMark/>
          </w:tcPr>
          <w:p w14:paraId="3D3BA5F2" w14:textId="77777777" w:rsidR="00440061" w:rsidRPr="00742F7D" w:rsidRDefault="00440061">
            <w:pPr>
              <w:jc w:val="center"/>
              <w:rPr>
                <w:sz w:val="20"/>
                <w:szCs w:val="20"/>
              </w:rPr>
            </w:pPr>
            <w:r w:rsidRPr="00742F7D">
              <w:rPr>
                <w:sz w:val="20"/>
                <w:szCs w:val="20"/>
              </w:rPr>
              <w:t>в том числе</w:t>
            </w:r>
          </w:p>
        </w:tc>
      </w:tr>
      <w:tr w:rsidR="009A111C" w:rsidRPr="00742F7D" w14:paraId="7416F374" w14:textId="77777777" w:rsidTr="00C379F1">
        <w:trPr>
          <w:trHeight w:val="153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7F7042B6" w14:textId="77777777" w:rsidR="00440061" w:rsidRPr="00742F7D" w:rsidRDefault="00440061">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0BC38FB" w14:textId="77777777" w:rsidR="00440061" w:rsidRPr="00742F7D" w:rsidRDefault="00440061">
            <w:pPr>
              <w:rPr>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2A836" w14:textId="77777777" w:rsidR="00440061" w:rsidRPr="00742F7D" w:rsidRDefault="00440061">
            <w:pPr>
              <w:jc w:val="center"/>
              <w:rPr>
                <w:sz w:val="20"/>
                <w:szCs w:val="20"/>
              </w:rPr>
            </w:pPr>
            <w:r w:rsidRPr="00742F7D">
              <w:rPr>
                <w:sz w:val="20"/>
                <w:szCs w:val="20"/>
              </w:rPr>
              <w:t>площадь ветхого жилищного фонда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BEDD7" w14:textId="77777777" w:rsidR="00440061" w:rsidRPr="00742F7D" w:rsidRDefault="00440061">
            <w:pPr>
              <w:jc w:val="center"/>
              <w:rPr>
                <w:sz w:val="20"/>
                <w:szCs w:val="20"/>
              </w:rPr>
            </w:pPr>
            <w:r w:rsidRPr="00742F7D">
              <w:rPr>
                <w:sz w:val="20"/>
                <w:szCs w:val="20"/>
              </w:rPr>
              <w:t>площадь аварийного жилищного фонда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04339" w14:textId="77777777" w:rsidR="00440061" w:rsidRPr="00742F7D" w:rsidRDefault="00440061">
            <w:pPr>
              <w:jc w:val="center"/>
              <w:rPr>
                <w:sz w:val="20"/>
                <w:szCs w:val="20"/>
              </w:rPr>
            </w:pPr>
            <w:r w:rsidRPr="00742F7D">
              <w:rPr>
                <w:sz w:val="20"/>
                <w:szCs w:val="20"/>
              </w:rPr>
              <w:t>площадь пригодного для проживания жилищного фонда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FADAF" w14:textId="77777777" w:rsidR="00440061" w:rsidRPr="00742F7D" w:rsidRDefault="00440061">
            <w:pPr>
              <w:jc w:val="center"/>
              <w:rPr>
                <w:sz w:val="20"/>
                <w:szCs w:val="20"/>
              </w:rPr>
            </w:pPr>
            <w:r w:rsidRPr="00742F7D">
              <w:rPr>
                <w:sz w:val="20"/>
                <w:szCs w:val="20"/>
              </w:rPr>
              <w:t>прочее</w:t>
            </w:r>
          </w:p>
        </w:tc>
      </w:tr>
      <w:tr w:rsidR="009A111C" w:rsidRPr="00742F7D" w14:paraId="3187C6E0" w14:textId="77777777" w:rsidTr="00C379F1">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F86A406" w14:textId="77777777" w:rsidR="00440061" w:rsidRPr="00742F7D" w:rsidRDefault="00440061">
            <w:pPr>
              <w:jc w:val="center"/>
              <w:rPr>
                <w:sz w:val="20"/>
                <w:szCs w:val="20"/>
              </w:rPr>
            </w:pPr>
            <w:r w:rsidRPr="00742F7D">
              <w:rPr>
                <w:sz w:val="20"/>
                <w:szCs w:val="20"/>
              </w:rPr>
              <w:t>2021</w:t>
            </w:r>
          </w:p>
        </w:tc>
        <w:tc>
          <w:tcPr>
            <w:tcW w:w="1559" w:type="dxa"/>
            <w:tcBorders>
              <w:top w:val="nil"/>
              <w:left w:val="nil"/>
              <w:bottom w:val="single" w:sz="4" w:space="0" w:color="auto"/>
              <w:right w:val="single" w:sz="4" w:space="0" w:color="auto"/>
            </w:tcBorders>
            <w:shd w:val="clear" w:color="auto" w:fill="auto"/>
            <w:noWrap/>
            <w:vAlign w:val="center"/>
            <w:hideMark/>
          </w:tcPr>
          <w:p w14:paraId="5B4F4FD2" w14:textId="77777777" w:rsidR="00440061" w:rsidRPr="00742F7D" w:rsidRDefault="00440061">
            <w:pPr>
              <w:jc w:val="center"/>
              <w:rPr>
                <w:sz w:val="20"/>
                <w:szCs w:val="20"/>
              </w:rPr>
            </w:pPr>
            <w:r w:rsidRPr="00742F7D">
              <w:rPr>
                <w:sz w:val="20"/>
                <w:szCs w:val="20"/>
              </w:rPr>
              <w:t>8 490 570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CB61CBC" w14:textId="77777777" w:rsidR="00440061" w:rsidRPr="00742F7D" w:rsidRDefault="00440061">
            <w:pPr>
              <w:jc w:val="center"/>
              <w:rPr>
                <w:sz w:val="20"/>
                <w:szCs w:val="20"/>
              </w:rPr>
            </w:pPr>
            <w:r w:rsidRPr="00742F7D">
              <w:rPr>
                <w:sz w:val="20"/>
                <w:szCs w:val="20"/>
              </w:rPr>
              <w:t>3 695</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1790BEC" w14:textId="77777777" w:rsidR="00440061" w:rsidRPr="00742F7D" w:rsidRDefault="00440061">
            <w:pPr>
              <w:jc w:val="center"/>
              <w:rPr>
                <w:sz w:val="20"/>
                <w:szCs w:val="20"/>
              </w:rPr>
            </w:pPr>
            <w:r w:rsidRPr="00742F7D">
              <w:rPr>
                <w:sz w:val="20"/>
                <w:szCs w:val="20"/>
              </w:rPr>
              <w:t>69 818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BCB3C57" w14:textId="77777777" w:rsidR="00440061" w:rsidRPr="00742F7D" w:rsidRDefault="00440061">
            <w:pPr>
              <w:jc w:val="center"/>
              <w:rPr>
                <w:sz w:val="20"/>
                <w:szCs w:val="20"/>
              </w:rPr>
            </w:pPr>
            <w:r w:rsidRPr="00742F7D">
              <w:rPr>
                <w:sz w:val="20"/>
                <w:szCs w:val="20"/>
              </w:rPr>
              <w:t>8 416 855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ED6CD1E" w14:textId="77777777" w:rsidR="00440061" w:rsidRPr="00742F7D" w:rsidRDefault="00440061">
            <w:pPr>
              <w:jc w:val="center"/>
              <w:rPr>
                <w:sz w:val="20"/>
                <w:szCs w:val="20"/>
              </w:rPr>
            </w:pPr>
            <w:r w:rsidRPr="00742F7D">
              <w:rPr>
                <w:sz w:val="20"/>
                <w:szCs w:val="20"/>
              </w:rPr>
              <w:t>201</w:t>
            </w:r>
          </w:p>
        </w:tc>
      </w:tr>
      <w:tr w:rsidR="009A111C" w:rsidRPr="00742F7D" w14:paraId="736CC30F" w14:textId="77777777" w:rsidTr="00C379F1">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0E54416" w14:textId="77777777" w:rsidR="00440061" w:rsidRPr="00742F7D" w:rsidRDefault="00440061">
            <w:pPr>
              <w:jc w:val="center"/>
              <w:rPr>
                <w:sz w:val="20"/>
                <w:szCs w:val="20"/>
              </w:rPr>
            </w:pPr>
            <w:r w:rsidRPr="00742F7D">
              <w:rPr>
                <w:sz w:val="20"/>
                <w:szCs w:val="20"/>
              </w:rPr>
              <w:t>2022</w:t>
            </w:r>
          </w:p>
        </w:tc>
        <w:tc>
          <w:tcPr>
            <w:tcW w:w="1559" w:type="dxa"/>
            <w:tcBorders>
              <w:top w:val="nil"/>
              <w:left w:val="nil"/>
              <w:bottom w:val="single" w:sz="4" w:space="0" w:color="auto"/>
              <w:right w:val="single" w:sz="4" w:space="0" w:color="auto"/>
            </w:tcBorders>
            <w:shd w:val="clear" w:color="auto" w:fill="auto"/>
            <w:noWrap/>
            <w:vAlign w:val="center"/>
            <w:hideMark/>
          </w:tcPr>
          <w:p w14:paraId="3671C920" w14:textId="77777777" w:rsidR="00440061" w:rsidRPr="00742F7D" w:rsidRDefault="00440061">
            <w:pPr>
              <w:jc w:val="center"/>
              <w:rPr>
                <w:sz w:val="20"/>
                <w:szCs w:val="20"/>
              </w:rPr>
            </w:pPr>
            <w:r w:rsidRPr="00742F7D">
              <w:rPr>
                <w:sz w:val="20"/>
                <w:szCs w:val="20"/>
              </w:rPr>
              <w:t>8 619 430</w:t>
            </w:r>
          </w:p>
        </w:tc>
        <w:tc>
          <w:tcPr>
            <w:tcW w:w="1560" w:type="dxa"/>
            <w:tcBorders>
              <w:top w:val="nil"/>
              <w:left w:val="nil"/>
              <w:bottom w:val="single" w:sz="4" w:space="0" w:color="auto"/>
              <w:right w:val="single" w:sz="4" w:space="0" w:color="auto"/>
            </w:tcBorders>
            <w:shd w:val="clear" w:color="auto" w:fill="auto"/>
            <w:noWrap/>
            <w:vAlign w:val="center"/>
            <w:hideMark/>
          </w:tcPr>
          <w:p w14:paraId="463D8EE4" w14:textId="77777777" w:rsidR="00440061" w:rsidRPr="00742F7D" w:rsidRDefault="00440061">
            <w:pPr>
              <w:jc w:val="center"/>
              <w:rPr>
                <w:sz w:val="20"/>
                <w:szCs w:val="20"/>
              </w:rPr>
            </w:pPr>
            <w:r w:rsidRPr="00742F7D">
              <w:rPr>
                <w:sz w:val="20"/>
                <w:szCs w:val="20"/>
              </w:rPr>
              <w:t>2 090</w:t>
            </w:r>
          </w:p>
        </w:tc>
        <w:tc>
          <w:tcPr>
            <w:tcW w:w="1559" w:type="dxa"/>
            <w:tcBorders>
              <w:top w:val="nil"/>
              <w:left w:val="nil"/>
              <w:bottom w:val="single" w:sz="4" w:space="0" w:color="auto"/>
              <w:right w:val="single" w:sz="4" w:space="0" w:color="auto"/>
            </w:tcBorders>
            <w:shd w:val="clear" w:color="auto" w:fill="auto"/>
            <w:noWrap/>
            <w:vAlign w:val="center"/>
            <w:hideMark/>
          </w:tcPr>
          <w:p w14:paraId="429F987F" w14:textId="77777777" w:rsidR="00440061" w:rsidRPr="00742F7D" w:rsidRDefault="00440061">
            <w:pPr>
              <w:jc w:val="center"/>
              <w:rPr>
                <w:sz w:val="20"/>
                <w:szCs w:val="20"/>
              </w:rPr>
            </w:pPr>
            <w:r w:rsidRPr="00742F7D">
              <w:rPr>
                <w:sz w:val="20"/>
                <w:szCs w:val="20"/>
              </w:rPr>
              <w:t>41 135</w:t>
            </w:r>
          </w:p>
        </w:tc>
        <w:tc>
          <w:tcPr>
            <w:tcW w:w="1559" w:type="dxa"/>
            <w:tcBorders>
              <w:top w:val="nil"/>
              <w:left w:val="nil"/>
              <w:bottom w:val="single" w:sz="4" w:space="0" w:color="auto"/>
              <w:right w:val="single" w:sz="4" w:space="0" w:color="auto"/>
            </w:tcBorders>
            <w:shd w:val="clear" w:color="auto" w:fill="auto"/>
            <w:noWrap/>
            <w:vAlign w:val="center"/>
            <w:hideMark/>
          </w:tcPr>
          <w:p w14:paraId="7FAA078A" w14:textId="77777777" w:rsidR="00440061" w:rsidRPr="00742F7D" w:rsidRDefault="00440061">
            <w:pPr>
              <w:jc w:val="center"/>
              <w:rPr>
                <w:sz w:val="20"/>
                <w:szCs w:val="20"/>
              </w:rPr>
            </w:pPr>
            <w:r w:rsidRPr="00742F7D">
              <w:rPr>
                <w:sz w:val="20"/>
                <w:szCs w:val="20"/>
              </w:rPr>
              <w:t>8 575 920</w:t>
            </w:r>
          </w:p>
        </w:tc>
        <w:tc>
          <w:tcPr>
            <w:tcW w:w="1559" w:type="dxa"/>
            <w:tcBorders>
              <w:top w:val="nil"/>
              <w:left w:val="nil"/>
              <w:bottom w:val="single" w:sz="4" w:space="0" w:color="auto"/>
              <w:right w:val="single" w:sz="4" w:space="0" w:color="auto"/>
            </w:tcBorders>
            <w:shd w:val="clear" w:color="auto" w:fill="auto"/>
            <w:vAlign w:val="center"/>
            <w:hideMark/>
          </w:tcPr>
          <w:p w14:paraId="38F03D4F" w14:textId="77777777" w:rsidR="00440061" w:rsidRPr="00742F7D" w:rsidRDefault="00440061">
            <w:pPr>
              <w:jc w:val="center"/>
              <w:rPr>
                <w:sz w:val="20"/>
                <w:szCs w:val="20"/>
              </w:rPr>
            </w:pPr>
            <w:r w:rsidRPr="00742F7D">
              <w:rPr>
                <w:sz w:val="20"/>
                <w:szCs w:val="20"/>
              </w:rPr>
              <w:t>285</w:t>
            </w:r>
          </w:p>
        </w:tc>
      </w:tr>
      <w:tr w:rsidR="009A111C" w:rsidRPr="00742F7D" w14:paraId="626D7C9B" w14:textId="77777777" w:rsidTr="00C379F1">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E83FB9B" w14:textId="77777777" w:rsidR="00440061" w:rsidRPr="00742F7D" w:rsidRDefault="00440061">
            <w:pPr>
              <w:jc w:val="center"/>
              <w:rPr>
                <w:sz w:val="20"/>
                <w:szCs w:val="20"/>
              </w:rPr>
            </w:pPr>
            <w:r w:rsidRPr="00742F7D">
              <w:rPr>
                <w:sz w:val="20"/>
                <w:szCs w:val="20"/>
              </w:rPr>
              <w:t>2023</w:t>
            </w:r>
          </w:p>
        </w:tc>
        <w:tc>
          <w:tcPr>
            <w:tcW w:w="1559" w:type="dxa"/>
            <w:tcBorders>
              <w:top w:val="nil"/>
              <w:left w:val="nil"/>
              <w:bottom w:val="single" w:sz="4" w:space="0" w:color="auto"/>
              <w:right w:val="single" w:sz="4" w:space="0" w:color="auto"/>
            </w:tcBorders>
            <w:shd w:val="clear" w:color="auto" w:fill="auto"/>
            <w:noWrap/>
            <w:vAlign w:val="center"/>
            <w:hideMark/>
          </w:tcPr>
          <w:p w14:paraId="1858252E" w14:textId="77777777" w:rsidR="00440061" w:rsidRPr="00742F7D" w:rsidRDefault="00440061">
            <w:pPr>
              <w:jc w:val="center"/>
              <w:rPr>
                <w:sz w:val="20"/>
                <w:szCs w:val="20"/>
              </w:rPr>
            </w:pPr>
            <w:r w:rsidRPr="00742F7D">
              <w:rPr>
                <w:sz w:val="20"/>
                <w:szCs w:val="20"/>
              </w:rPr>
              <w:t>8 882 600</w:t>
            </w:r>
          </w:p>
        </w:tc>
        <w:tc>
          <w:tcPr>
            <w:tcW w:w="1560" w:type="dxa"/>
            <w:tcBorders>
              <w:top w:val="nil"/>
              <w:left w:val="nil"/>
              <w:bottom w:val="single" w:sz="4" w:space="0" w:color="auto"/>
              <w:right w:val="single" w:sz="4" w:space="0" w:color="auto"/>
            </w:tcBorders>
            <w:shd w:val="clear" w:color="auto" w:fill="auto"/>
            <w:noWrap/>
            <w:vAlign w:val="center"/>
            <w:hideMark/>
          </w:tcPr>
          <w:p w14:paraId="08970E36" w14:textId="77777777" w:rsidR="00440061" w:rsidRPr="00742F7D" w:rsidRDefault="00440061">
            <w:pPr>
              <w:jc w:val="center"/>
              <w:rPr>
                <w:sz w:val="20"/>
                <w:szCs w:val="20"/>
              </w:rPr>
            </w:pPr>
            <w:r w:rsidRPr="00742F7D">
              <w:rPr>
                <w:sz w:val="20"/>
                <w:szCs w:val="20"/>
              </w:rPr>
              <w:t>1 603</w:t>
            </w:r>
          </w:p>
        </w:tc>
        <w:tc>
          <w:tcPr>
            <w:tcW w:w="1559" w:type="dxa"/>
            <w:tcBorders>
              <w:top w:val="nil"/>
              <w:left w:val="nil"/>
              <w:bottom w:val="single" w:sz="4" w:space="0" w:color="auto"/>
              <w:right w:val="single" w:sz="4" w:space="0" w:color="auto"/>
            </w:tcBorders>
            <w:shd w:val="clear" w:color="auto" w:fill="auto"/>
            <w:noWrap/>
            <w:vAlign w:val="center"/>
            <w:hideMark/>
          </w:tcPr>
          <w:p w14:paraId="2608DF72" w14:textId="77777777" w:rsidR="00440061" w:rsidRPr="00742F7D" w:rsidRDefault="00440061">
            <w:pPr>
              <w:jc w:val="center"/>
              <w:rPr>
                <w:sz w:val="20"/>
                <w:szCs w:val="20"/>
              </w:rPr>
            </w:pPr>
            <w:r w:rsidRPr="00742F7D">
              <w:rPr>
                <w:sz w:val="20"/>
                <w:szCs w:val="20"/>
              </w:rPr>
              <w:t>34 696</w:t>
            </w:r>
          </w:p>
        </w:tc>
        <w:tc>
          <w:tcPr>
            <w:tcW w:w="1559" w:type="dxa"/>
            <w:tcBorders>
              <w:top w:val="nil"/>
              <w:left w:val="nil"/>
              <w:bottom w:val="single" w:sz="4" w:space="0" w:color="auto"/>
              <w:right w:val="single" w:sz="4" w:space="0" w:color="auto"/>
            </w:tcBorders>
            <w:shd w:val="clear" w:color="auto" w:fill="auto"/>
            <w:noWrap/>
            <w:vAlign w:val="center"/>
            <w:hideMark/>
          </w:tcPr>
          <w:p w14:paraId="3D70EA3C" w14:textId="77777777" w:rsidR="00440061" w:rsidRPr="00742F7D" w:rsidRDefault="00440061">
            <w:pPr>
              <w:jc w:val="center"/>
              <w:rPr>
                <w:sz w:val="20"/>
                <w:szCs w:val="20"/>
              </w:rPr>
            </w:pPr>
            <w:r w:rsidRPr="00742F7D">
              <w:rPr>
                <w:sz w:val="20"/>
                <w:szCs w:val="20"/>
              </w:rPr>
              <w:t>8 846 016</w:t>
            </w:r>
          </w:p>
        </w:tc>
        <w:tc>
          <w:tcPr>
            <w:tcW w:w="1559" w:type="dxa"/>
            <w:tcBorders>
              <w:top w:val="nil"/>
              <w:left w:val="nil"/>
              <w:bottom w:val="single" w:sz="4" w:space="0" w:color="auto"/>
              <w:right w:val="single" w:sz="4" w:space="0" w:color="auto"/>
            </w:tcBorders>
            <w:shd w:val="clear" w:color="auto" w:fill="auto"/>
            <w:vAlign w:val="center"/>
            <w:hideMark/>
          </w:tcPr>
          <w:p w14:paraId="2FD6E720" w14:textId="77777777" w:rsidR="00440061" w:rsidRPr="00742F7D" w:rsidRDefault="00440061">
            <w:pPr>
              <w:jc w:val="center"/>
              <w:rPr>
                <w:sz w:val="20"/>
                <w:szCs w:val="20"/>
              </w:rPr>
            </w:pPr>
            <w:r w:rsidRPr="00742F7D">
              <w:rPr>
                <w:sz w:val="20"/>
                <w:szCs w:val="20"/>
              </w:rPr>
              <w:t>285</w:t>
            </w:r>
          </w:p>
        </w:tc>
      </w:tr>
      <w:tr w:rsidR="009A111C" w:rsidRPr="00742F7D" w14:paraId="57140FBF" w14:textId="77777777" w:rsidTr="00C379F1">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D52392D" w14:textId="77777777" w:rsidR="00440061" w:rsidRPr="00742F7D" w:rsidRDefault="00440061">
            <w:pPr>
              <w:jc w:val="center"/>
              <w:rPr>
                <w:sz w:val="20"/>
                <w:szCs w:val="20"/>
              </w:rPr>
            </w:pPr>
            <w:r w:rsidRPr="00742F7D">
              <w:rPr>
                <w:sz w:val="20"/>
                <w:szCs w:val="20"/>
              </w:rPr>
              <w:t>2024</w:t>
            </w:r>
          </w:p>
        </w:tc>
        <w:tc>
          <w:tcPr>
            <w:tcW w:w="1559" w:type="dxa"/>
            <w:tcBorders>
              <w:top w:val="nil"/>
              <w:left w:val="nil"/>
              <w:bottom w:val="single" w:sz="4" w:space="0" w:color="auto"/>
              <w:right w:val="single" w:sz="4" w:space="0" w:color="auto"/>
            </w:tcBorders>
            <w:shd w:val="clear" w:color="auto" w:fill="auto"/>
            <w:noWrap/>
            <w:vAlign w:val="center"/>
            <w:hideMark/>
          </w:tcPr>
          <w:p w14:paraId="76683847" w14:textId="77777777" w:rsidR="00440061" w:rsidRPr="00742F7D" w:rsidRDefault="00440061">
            <w:pPr>
              <w:jc w:val="center"/>
              <w:rPr>
                <w:sz w:val="20"/>
                <w:szCs w:val="20"/>
              </w:rPr>
            </w:pPr>
            <w:r w:rsidRPr="00742F7D">
              <w:rPr>
                <w:sz w:val="20"/>
                <w:szCs w:val="20"/>
              </w:rPr>
              <w:t>9 015 530</w:t>
            </w:r>
          </w:p>
        </w:tc>
        <w:tc>
          <w:tcPr>
            <w:tcW w:w="1560" w:type="dxa"/>
            <w:tcBorders>
              <w:top w:val="nil"/>
              <w:left w:val="nil"/>
              <w:bottom w:val="single" w:sz="4" w:space="0" w:color="auto"/>
              <w:right w:val="single" w:sz="4" w:space="0" w:color="auto"/>
            </w:tcBorders>
            <w:shd w:val="clear" w:color="auto" w:fill="auto"/>
            <w:noWrap/>
            <w:vAlign w:val="center"/>
            <w:hideMark/>
          </w:tcPr>
          <w:p w14:paraId="17440032" w14:textId="77777777" w:rsidR="00440061" w:rsidRPr="00742F7D" w:rsidRDefault="00440061">
            <w:pPr>
              <w:jc w:val="center"/>
              <w:rPr>
                <w:sz w:val="20"/>
                <w:szCs w:val="20"/>
              </w:rPr>
            </w:pPr>
            <w:r w:rsidRPr="00742F7D">
              <w:rPr>
                <w:sz w:val="20"/>
                <w:szCs w:val="20"/>
              </w:rPr>
              <w:t>116</w:t>
            </w:r>
          </w:p>
        </w:tc>
        <w:tc>
          <w:tcPr>
            <w:tcW w:w="1559" w:type="dxa"/>
            <w:tcBorders>
              <w:top w:val="nil"/>
              <w:left w:val="nil"/>
              <w:bottom w:val="single" w:sz="4" w:space="0" w:color="auto"/>
              <w:right w:val="single" w:sz="4" w:space="0" w:color="auto"/>
            </w:tcBorders>
            <w:shd w:val="clear" w:color="auto" w:fill="auto"/>
            <w:noWrap/>
            <w:vAlign w:val="center"/>
            <w:hideMark/>
          </w:tcPr>
          <w:p w14:paraId="26C83025" w14:textId="77777777" w:rsidR="00440061" w:rsidRPr="00742F7D" w:rsidRDefault="00440061">
            <w:pPr>
              <w:jc w:val="center"/>
              <w:rPr>
                <w:sz w:val="20"/>
                <w:szCs w:val="20"/>
              </w:rPr>
            </w:pPr>
            <w:r w:rsidRPr="00742F7D">
              <w:rPr>
                <w:sz w:val="20"/>
                <w:szCs w:val="20"/>
              </w:rPr>
              <w:t>5 890</w:t>
            </w:r>
          </w:p>
        </w:tc>
        <w:tc>
          <w:tcPr>
            <w:tcW w:w="1559" w:type="dxa"/>
            <w:tcBorders>
              <w:top w:val="nil"/>
              <w:left w:val="nil"/>
              <w:bottom w:val="single" w:sz="4" w:space="0" w:color="auto"/>
              <w:right w:val="single" w:sz="4" w:space="0" w:color="auto"/>
            </w:tcBorders>
            <w:shd w:val="clear" w:color="auto" w:fill="auto"/>
            <w:noWrap/>
            <w:vAlign w:val="center"/>
            <w:hideMark/>
          </w:tcPr>
          <w:p w14:paraId="68EBB4D6" w14:textId="77777777" w:rsidR="00440061" w:rsidRPr="00742F7D" w:rsidRDefault="00440061">
            <w:pPr>
              <w:jc w:val="center"/>
              <w:rPr>
                <w:sz w:val="20"/>
                <w:szCs w:val="20"/>
              </w:rPr>
            </w:pPr>
            <w:r w:rsidRPr="00742F7D">
              <w:rPr>
                <w:sz w:val="20"/>
                <w:szCs w:val="20"/>
              </w:rPr>
              <w:t>9 009 254</w:t>
            </w:r>
          </w:p>
        </w:tc>
        <w:tc>
          <w:tcPr>
            <w:tcW w:w="1559" w:type="dxa"/>
            <w:tcBorders>
              <w:top w:val="nil"/>
              <w:left w:val="nil"/>
              <w:bottom w:val="single" w:sz="4" w:space="0" w:color="auto"/>
              <w:right w:val="single" w:sz="4" w:space="0" w:color="auto"/>
            </w:tcBorders>
            <w:shd w:val="clear" w:color="auto" w:fill="auto"/>
            <w:vAlign w:val="center"/>
            <w:hideMark/>
          </w:tcPr>
          <w:p w14:paraId="358554D4" w14:textId="77777777" w:rsidR="00440061" w:rsidRPr="00742F7D" w:rsidRDefault="00440061">
            <w:pPr>
              <w:jc w:val="center"/>
              <w:rPr>
                <w:sz w:val="20"/>
                <w:szCs w:val="20"/>
              </w:rPr>
            </w:pPr>
            <w:r w:rsidRPr="00742F7D">
              <w:rPr>
                <w:sz w:val="20"/>
                <w:szCs w:val="20"/>
              </w:rPr>
              <w:t>271</w:t>
            </w:r>
          </w:p>
        </w:tc>
      </w:tr>
      <w:tr w:rsidR="009A111C" w:rsidRPr="00742F7D" w14:paraId="1DF2C575" w14:textId="77777777" w:rsidTr="00C379F1">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7ACFE36" w14:textId="77777777" w:rsidR="00440061" w:rsidRPr="00742F7D" w:rsidRDefault="00440061">
            <w:pPr>
              <w:jc w:val="center"/>
              <w:rPr>
                <w:sz w:val="20"/>
                <w:szCs w:val="20"/>
              </w:rPr>
            </w:pPr>
            <w:r w:rsidRPr="00742F7D">
              <w:rPr>
                <w:sz w:val="20"/>
                <w:szCs w:val="20"/>
              </w:rPr>
              <w:t>2025 *</w:t>
            </w:r>
          </w:p>
        </w:tc>
        <w:tc>
          <w:tcPr>
            <w:tcW w:w="1559" w:type="dxa"/>
            <w:tcBorders>
              <w:top w:val="nil"/>
              <w:left w:val="nil"/>
              <w:bottom w:val="single" w:sz="4" w:space="0" w:color="auto"/>
              <w:right w:val="single" w:sz="4" w:space="0" w:color="auto"/>
            </w:tcBorders>
            <w:shd w:val="clear" w:color="auto" w:fill="auto"/>
            <w:noWrap/>
            <w:vAlign w:val="center"/>
            <w:hideMark/>
          </w:tcPr>
          <w:p w14:paraId="02A11FB5" w14:textId="77777777" w:rsidR="00440061" w:rsidRPr="00742F7D" w:rsidRDefault="00440061">
            <w:pPr>
              <w:jc w:val="center"/>
              <w:rPr>
                <w:sz w:val="20"/>
                <w:szCs w:val="20"/>
              </w:rPr>
            </w:pPr>
            <w:r w:rsidRPr="00742F7D">
              <w:rPr>
                <w:sz w:val="20"/>
                <w:szCs w:val="20"/>
              </w:rPr>
              <w:t>9 285 290</w:t>
            </w:r>
          </w:p>
        </w:tc>
        <w:tc>
          <w:tcPr>
            <w:tcW w:w="1560" w:type="dxa"/>
            <w:tcBorders>
              <w:top w:val="nil"/>
              <w:left w:val="nil"/>
              <w:bottom w:val="single" w:sz="4" w:space="0" w:color="auto"/>
              <w:right w:val="single" w:sz="4" w:space="0" w:color="auto"/>
            </w:tcBorders>
            <w:shd w:val="clear" w:color="auto" w:fill="auto"/>
            <w:noWrap/>
            <w:vAlign w:val="center"/>
            <w:hideMark/>
          </w:tcPr>
          <w:p w14:paraId="7A4A1E2B" w14:textId="77777777" w:rsidR="00440061" w:rsidRPr="00742F7D" w:rsidRDefault="00440061">
            <w:pPr>
              <w:jc w:val="center"/>
              <w:rPr>
                <w:sz w:val="20"/>
                <w:szCs w:val="20"/>
              </w:rPr>
            </w:pPr>
            <w:r w:rsidRPr="00742F7D">
              <w:rPr>
                <w:sz w:val="20"/>
                <w:szCs w:val="20"/>
              </w:rPr>
              <w:t>73</w:t>
            </w:r>
          </w:p>
        </w:tc>
        <w:tc>
          <w:tcPr>
            <w:tcW w:w="1559" w:type="dxa"/>
            <w:tcBorders>
              <w:top w:val="nil"/>
              <w:left w:val="nil"/>
              <w:bottom w:val="single" w:sz="4" w:space="0" w:color="auto"/>
              <w:right w:val="single" w:sz="4" w:space="0" w:color="auto"/>
            </w:tcBorders>
            <w:shd w:val="clear" w:color="auto" w:fill="auto"/>
            <w:noWrap/>
            <w:vAlign w:val="center"/>
            <w:hideMark/>
          </w:tcPr>
          <w:p w14:paraId="08745967" w14:textId="77777777" w:rsidR="00440061" w:rsidRPr="00742F7D" w:rsidRDefault="00440061">
            <w:pPr>
              <w:jc w:val="center"/>
              <w:rPr>
                <w:sz w:val="20"/>
                <w:szCs w:val="20"/>
              </w:rPr>
            </w:pPr>
            <w:r w:rsidRPr="00742F7D">
              <w:rPr>
                <w:sz w:val="20"/>
                <w:szCs w:val="20"/>
              </w:rPr>
              <w:t>10 806</w:t>
            </w:r>
          </w:p>
        </w:tc>
        <w:tc>
          <w:tcPr>
            <w:tcW w:w="1559" w:type="dxa"/>
            <w:tcBorders>
              <w:top w:val="nil"/>
              <w:left w:val="nil"/>
              <w:bottom w:val="single" w:sz="4" w:space="0" w:color="auto"/>
              <w:right w:val="single" w:sz="4" w:space="0" w:color="auto"/>
            </w:tcBorders>
            <w:shd w:val="clear" w:color="auto" w:fill="auto"/>
            <w:noWrap/>
            <w:vAlign w:val="center"/>
            <w:hideMark/>
          </w:tcPr>
          <w:p w14:paraId="72967FAF" w14:textId="77777777" w:rsidR="00440061" w:rsidRPr="00742F7D" w:rsidRDefault="00440061">
            <w:pPr>
              <w:jc w:val="center"/>
              <w:rPr>
                <w:sz w:val="20"/>
                <w:szCs w:val="20"/>
              </w:rPr>
            </w:pPr>
            <w:r w:rsidRPr="00742F7D">
              <w:rPr>
                <w:sz w:val="20"/>
                <w:szCs w:val="20"/>
              </w:rPr>
              <w:t>9 273 991</w:t>
            </w:r>
          </w:p>
        </w:tc>
        <w:tc>
          <w:tcPr>
            <w:tcW w:w="1559" w:type="dxa"/>
            <w:tcBorders>
              <w:top w:val="nil"/>
              <w:left w:val="nil"/>
              <w:bottom w:val="single" w:sz="4" w:space="0" w:color="auto"/>
              <w:right w:val="single" w:sz="4" w:space="0" w:color="auto"/>
            </w:tcBorders>
            <w:shd w:val="clear" w:color="auto" w:fill="auto"/>
            <w:vAlign w:val="center"/>
            <w:hideMark/>
          </w:tcPr>
          <w:p w14:paraId="12AD506B" w14:textId="77777777" w:rsidR="00440061" w:rsidRPr="00742F7D" w:rsidRDefault="00440061">
            <w:pPr>
              <w:jc w:val="center"/>
              <w:rPr>
                <w:sz w:val="20"/>
                <w:szCs w:val="20"/>
              </w:rPr>
            </w:pPr>
            <w:r w:rsidRPr="00742F7D">
              <w:rPr>
                <w:sz w:val="20"/>
                <w:szCs w:val="20"/>
              </w:rPr>
              <w:t>421</w:t>
            </w:r>
          </w:p>
        </w:tc>
      </w:tr>
      <w:tr w:rsidR="009A111C" w:rsidRPr="00742F7D" w14:paraId="2FCE0286" w14:textId="77777777" w:rsidTr="00C379F1">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58DCFE8" w14:textId="77777777" w:rsidR="00440061" w:rsidRPr="00742F7D" w:rsidRDefault="00440061">
            <w:pPr>
              <w:jc w:val="center"/>
              <w:rPr>
                <w:sz w:val="20"/>
                <w:szCs w:val="20"/>
              </w:rPr>
            </w:pPr>
            <w:r w:rsidRPr="00742F7D">
              <w:rPr>
                <w:sz w:val="20"/>
                <w:szCs w:val="20"/>
              </w:rPr>
              <w:t>2026</w:t>
            </w:r>
          </w:p>
        </w:tc>
        <w:tc>
          <w:tcPr>
            <w:tcW w:w="1559" w:type="dxa"/>
            <w:tcBorders>
              <w:top w:val="nil"/>
              <w:left w:val="nil"/>
              <w:bottom w:val="single" w:sz="4" w:space="0" w:color="auto"/>
              <w:right w:val="single" w:sz="4" w:space="0" w:color="auto"/>
            </w:tcBorders>
            <w:shd w:val="clear" w:color="auto" w:fill="auto"/>
            <w:noWrap/>
            <w:vAlign w:val="center"/>
            <w:hideMark/>
          </w:tcPr>
          <w:p w14:paraId="2C6DA5D0" w14:textId="77777777" w:rsidR="00440061" w:rsidRPr="00742F7D" w:rsidRDefault="00440061">
            <w:pPr>
              <w:jc w:val="center"/>
              <w:rPr>
                <w:sz w:val="20"/>
                <w:szCs w:val="20"/>
              </w:rPr>
            </w:pPr>
            <w:r w:rsidRPr="00742F7D">
              <w:rPr>
                <w:sz w:val="20"/>
                <w:szCs w:val="20"/>
              </w:rPr>
              <w:t>9 558 854</w:t>
            </w:r>
          </w:p>
        </w:tc>
        <w:tc>
          <w:tcPr>
            <w:tcW w:w="1560" w:type="dxa"/>
            <w:tcBorders>
              <w:top w:val="nil"/>
              <w:left w:val="nil"/>
              <w:bottom w:val="single" w:sz="4" w:space="0" w:color="auto"/>
              <w:right w:val="single" w:sz="4" w:space="0" w:color="auto"/>
            </w:tcBorders>
            <w:shd w:val="clear" w:color="auto" w:fill="auto"/>
            <w:noWrap/>
            <w:vAlign w:val="center"/>
            <w:hideMark/>
          </w:tcPr>
          <w:p w14:paraId="057EEEB0" w14:textId="77777777" w:rsidR="00440061" w:rsidRPr="00742F7D" w:rsidRDefault="00440061">
            <w:pPr>
              <w:jc w:val="center"/>
              <w:rPr>
                <w:sz w:val="20"/>
                <w:szCs w:val="20"/>
              </w:rPr>
            </w:pPr>
            <w:r w:rsidRPr="00742F7D">
              <w:rPr>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71978C68" w14:textId="77777777" w:rsidR="00440061" w:rsidRPr="00742F7D" w:rsidRDefault="00440061">
            <w:pPr>
              <w:jc w:val="center"/>
              <w:rPr>
                <w:sz w:val="20"/>
                <w:szCs w:val="20"/>
              </w:rPr>
            </w:pPr>
            <w:r w:rsidRPr="00742F7D">
              <w:rPr>
                <w:sz w:val="20"/>
                <w:szCs w:val="20"/>
              </w:rPr>
              <w:t>2 443</w:t>
            </w:r>
          </w:p>
        </w:tc>
        <w:tc>
          <w:tcPr>
            <w:tcW w:w="1559" w:type="dxa"/>
            <w:tcBorders>
              <w:top w:val="nil"/>
              <w:left w:val="nil"/>
              <w:bottom w:val="single" w:sz="4" w:space="0" w:color="auto"/>
              <w:right w:val="single" w:sz="4" w:space="0" w:color="auto"/>
            </w:tcBorders>
            <w:shd w:val="clear" w:color="auto" w:fill="auto"/>
            <w:noWrap/>
            <w:vAlign w:val="center"/>
            <w:hideMark/>
          </w:tcPr>
          <w:p w14:paraId="5DF27401" w14:textId="77777777" w:rsidR="00440061" w:rsidRPr="00742F7D" w:rsidRDefault="00440061">
            <w:pPr>
              <w:jc w:val="center"/>
              <w:rPr>
                <w:sz w:val="20"/>
                <w:szCs w:val="20"/>
              </w:rPr>
            </w:pPr>
            <w:r w:rsidRPr="00742F7D">
              <w:rPr>
                <w:sz w:val="20"/>
                <w:szCs w:val="20"/>
              </w:rPr>
              <w:t>9 555 991</w:t>
            </w:r>
          </w:p>
        </w:tc>
        <w:tc>
          <w:tcPr>
            <w:tcW w:w="1559" w:type="dxa"/>
            <w:tcBorders>
              <w:top w:val="nil"/>
              <w:left w:val="nil"/>
              <w:bottom w:val="single" w:sz="4" w:space="0" w:color="auto"/>
              <w:right w:val="single" w:sz="4" w:space="0" w:color="auto"/>
            </w:tcBorders>
            <w:shd w:val="clear" w:color="auto" w:fill="auto"/>
            <w:vAlign w:val="center"/>
            <w:hideMark/>
          </w:tcPr>
          <w:p w14:paraId="39593EE1" w14:textId="77777777" w:rsidR="00440061" w:rsidRPr="00742F7D" w:rsidRDefault="00440061">
            <w:pPr>
              <w:jc w:val="center"/>
              <w:rPr>
                <w:sz w:val="20"/>
                <w:szCs w:val="20"/>
              </w:rPr>
            </w:pPr>
            <w:r w:rsidRPr="00742F7D">
              <w:rPr>
                <w:sz w:val="20"/>
                <w:szCs w:val="20"/>
              </w:rPr>
              <w:t>421</w:t>
            </w:r>
          </w:p>
        </w:tc>
      </w:tr>
      <w:tr w:rsidR="009A111C" w:rsidRPr="00742F7D" w14:paraId="7C36495B" w14:textId="77777777" w:rsidTr="00C379F1">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D439EC8" w14:textId="77777777" w:rsidR="00440061" w:rsidRPr="00742F7D" w:rsidRDefault="00440061">
            <w:pPr>
              <w:jc w:val="center"/>
              <w:rPr>
                <w:sz w:val="20"/>
                <w:szCs w:val="20"/>
              </w:rPr>
            </w:pPr>
            <w:r w:rsidRPr="00742F7D">
              <w:rPr>
                <w:sz w:val="20"/>
                <w:szCs w:val="20"/>
              </w:rPr>
              <w:t>2027</w:t>
            </w:r>
          </w:p>
        </w:tc>
        <w:tc>
          <w:tcPr>
            <w:tcW w:w="1559" w:type="dxa"/>
            <w:tcBorders>
              <w:top w:val="nil"/>
              <w:left w:val="nil"/>
              <w:bottom w:val="single" w:sz="4" w:space="0" w:color="auto"/>
              <w:right w:val="single" w:sz="4" w:space="0" w:color="auto"/>
            </w:tcBorders>
            <w:shd w:val="clear" w:color="auto" w:fill="auto"/>
            <w:noWrap/>
            <w:vAlign w:val="center"/>
            <w:hideMark/>
          </w:tcPr>
          <w:p w14:paraId="762F18CC" w14:textId="77777777" w:rsidR="00440061" w:rsidRPr="00742F7D" w:rsidRDefault="00440061">
            <w:pPr>
              <w:jc w:val="center"/>
              <w:rPr>
                <w:sz w:val="20"/>
                <w:szCs w:val="20"/>
              </w:rPr>
            </w:pPr>
            <w:r w:rsidRPr="00742F7D">
              <w:rPr>
                <w:sz w:val="20"/>
                <w:szCs w:val="20"/>
              </w:rPr>
              <w:t>9 838 412</w:t>
            </w:r>
          </w:p>
        </w:tc>
        <w:tc>
          <w:tcPr>
            <w:tcW w:w="1560" w:type="dxa"/>
            <w:tcBorders>
              <w:top w:val="nil"/>
              <w:left w:val="nil"/>
              <w:bottom w:val="single" w:sz="4" w:space="0" w:color="auto"/>
              <w:right w:val="single" w:sz="4" w:space="0" w:color="auto"/>
            </w:tcBorders>
            <w:shd w:val="clear" w:color="auto" w:fill="auto"/>
            <w:noWrap/>
            <w:vAlign w:val="center"/>
            <w:hideMark/>
          </w:tcPr>
          <w:p w14:paraId="07D74884" w14:textId="77777777" w:rsidR="00440061" w:rsidRPr="00742F7D" w:rsidRDefault="00440061">
            <w:pPr>
              <w:jc w:val="center"/>
              <w:rPr>
                <w:sz w:val="20"/>
                <w:szCs w:val="20"/>
              </w:rPr>
            </w:pPr>
            <w:r w:rsidRPr="00742F7D">
              <w:rPr>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6905B3E9" w14:textId="77777777" w:rsidR="00440061" w:rsidRPr="00742F7D" w:rsidRDefault="00440061">
            <w:pPr>
              <w:jc w:val="center"/>
              <w:rPr>
                <w:sz w:val="20"/>
                <w:szCs w:val="20"/>
              </w:rPr>
            </w:pPr>
            <w:r w:rsidRPr="00742F7D">
              <w:rPr>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1AD3E82F" w14:textId="77777777" w:rsidR="00440061" w:rsidRPr="00742F7D" w:rsidRDefault="00440061">
            <w:pPr>
              <w:jc w:val="center"/>
              <w:rPr>
                <w:sz w:val="20"/>
                <w:szCs w:val="20"/>
              </w:rPr>
            </w:pPr>
            <w:r w:rsidRPr="00742F7D">
              <w:rPr>
                <w:sz w:val="20"/>
                <w:szCs w:val="20"/>
              </w:rPr>
              <w:t>9 837 991</w:t>
            </w:r>
          </w:p>
        </w:tc>
        <w:tc>
          <w:tcPr>
            <w:tcW w:w="1559" w:type="dxa"/>
            <w:tcBorders>
              <w:top w:val="nil"/>
              <w:left w:val="nil"/>
              <w:bottom w:val="single" w:sz="4" w:space="0" w:color="auto"/>
              <w:right w:val="single" w:sz="4" w:space="0" w:color="auto"/>
            </w:tcBorders>
            <w:shd w:val="clear" w:color="auto" w:fill="auto"/>
            <w:vAlign w:val="center"/>
            <w:hideMark/>
          </w:tcPr>
          <w:p w14:paraId="4E7F1430" w14:textId="77777777" w:rsidR="00440061" w:rsidRPr="00742F7D" w:rsidRDefault="00440061">
            <w:pPr>
              <w:jc w:val="center"/>
              <w:rPr>
                <w:sz w:val="20"/>
                <w:szCs w:val="20"/>
              </w:rPr>
            </w:pPr>
            <w:r w:rsidRPr="00742F7D">
              <w:rPr>
                <w:sz w:val="20"/>
                <w:szCs w:val="20"/>
              </w:rPr>
              <w:t>421</w:t>
            </w:r>
          </w:p>
        </w:tc>
      </w:tr>
      <w:tr w:rsidR="009A111C" w:rsidRPr="00742F7D" w14:paraId="1933D548" w14:textId="77777777" w:rsidTr="00C379F1">
        <w:trPr>
          <w:trHeight w:val="315"/>
        </w:trPr>
        <w:tc>
          <w:tcPr>
            <w:tcW w:w="3114" w:type="dxa"/>
            <w:gridSpan w:val="2"/>
            <w:tcBorders>
              <w:top w:val="nil"/>
              <w:left w:val="nil"/>
              <w:bottom w:val="nil"/>
              <w:right w:val="nil"/>
            </w:tcBorders>
            <w:shd w:val="clear" w:color="auto" w:fill="auto"/>
            <w:noWrap/>
            <w:vAlign w:val="center"/>
            <w:hideMark/>
          </w:tcPr>
          <w:p w14:paraId="49A912AE" w14:textId="77777777" w:rsidR="00440061" w:rsidRPr="00742F7D" w:rsidRDefault="00440061">
            <w:pPr>
              <w:rPr>
                <w:sz w:val="20"/>
                <w:szCs w:val="20"/>
              </w:rPr>
            </w:pPr>
            <w:r w:rsidRPr="00742F7D">
              <w:rPr>
                <w:sz w:val="20"/>
                <w:szCs w:val="20"/>
              </w:rPr>
              <w:t>Продолжение таблицы 1</w:t>
            </w:r>
          </w:p>
        </w:tc>
        <w:tc>
          <w:tcPr>
            <w:tcW w:w="1560" w:type="dxa"/>
            <w:tcBorders>
              <w:top w:val="nil"/>
              <w:left w:val="nil"/>
              <w:bottom w:val="nil"/>
              <w:right w:val="nil"/>
            </w:tcBorders>
            <w:shd w:val="clear" w:color="auto" w:fill="auto"/>
            <w:noWrap/>
            <w:vAlign w:val="center"/>
            <w:hideMark/>
          </w:tcPr>
          <w:p w14:paraId="763E8954" w14:textId="77777777" w:rsidR="00440061" w:rsidRPr="00742F7D" w:rsidRDefault="00440061">
            <w:pPr>
              <w:rPr>
                <w:sz w:val="20"/>
                <w:szCs w:val="20"/>
              </w:rPr>
            </w:pPr>
          </w:p>
        </w:tc>
        <w:tc>
          <w:tcPr>
            <w:tcW w:w="1559" w:type="dxa"/>
            <w:tcBorders>
              <w:top w:val="nil"/>
              <w:left w:val="nil"/>
              <w:bottom w:val="nil"/>
              <w:right w:val="nil"/>
            </w:tcBorders>
            <w:shd w:val="clear" w:color="auto" w:fill="auto"/>
            <w:noWrap/>
            <w:vAlign w:val="center"/>
            <w:hideMark/>
          </w:tcPr>
          <w:p w14:paraId="58275FD6" w14:textId="77777777" w:rsidR="00440061" w:rsidRPr="00742F7D" w:rsidRDefault="00440061">
            <w:pPr>
              <w:jc w:val="center"/>
              <w:rPr>
                <w:sz w:val="20"/>
                <w:szCs w:val="20"/>
              </w:rPr>
            </w:pPr>
          </w:p>
        </w:tc>
        <w:tc>
          <w:tcPr>
            <w:tcW w:w="1559" w:type="dxa"/>
            <w:tcBorders>
              <w:top w:val="nil"/>
              <w:left w:val="nil"/>
              <w:bottom w:val="nil"/>
              <w:right w:val="nil"/>
            </w:tcBorders>
            <w:shd w:val="clear" w:color="auto" w:fill="auto"/>
            <w:noWrap/>
            <w:vAlign w:val="center"/>
            <w:hideMark/>
          </w:tcPr>
          <w:p w14:paraId="79948C8D" w14:textId="77777777" w:rsidR="00440061" w:rsidRPr="00742F7D" w:rsidRDefault="00440061">
            <w:pPr>
              <w:jc w:val="center"/>
              <w:rPr>
                <w:sz w:val="20"/>
                <w:szCs w:val="20"/>
              </w:rPr>
            </w:pPr>
          </w:p>
        </w:tc>
        <w:tc>
          <w:tcPr>
            <w:tcW w:w="1559" w:type="dxa"/>
            <w:tcBorders>
              <w:top w:val="nil"/>
              <w:left w:val="nil"/>
              <w:bottom w:val="nil"/>
              <w:right w:val="nil"/>
            </w:tcBorders>
            <w:shd w:val="clear" w:color="auto" w:fill="auto"/>
            <w:vAlign w:val="center"/>
            <w:hideMark/>
          </w:tcPr>
          <w:p w14:paraId="52E0E812" w14:textId="77777777" w:rsidR="00440061" w:rsidRPr="00742F7D" w:rsidRDefault="00440061">
            <w:pPr>
              <w:jc w:val="center"/>
              <w:rPr>
                <w:sz w:val="20"/>
                <w:szCs w:val="20"/>
              </w:rPr>
            </w:pPr>
          </w:p>
        </w:tc>
      </w:tr>
      <w:tr w:rsidR="009A111C" w:rsidRPr="00742F7D" w14:paraId="104E5B94" w14:textId="77777777" w:rsidTr="00C379F1">
        <w:trPr>
          <w:trHeight w:val="315"/>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9DD5B" w14:textId="77777777" w:rsidR="00440061" w:rsidRPr="00742F7D" w:rsidRDefault="00440061">
            <w:pPr>
              <w:jc w:val="center"/>
              <w:rPr>
                <w:sz w:val="20"/>
                <w:szCs w:val="20"/>
              </w:rPr>
            </w:pPr>
            <w:r w:rsidRPr="00742F7D">
              <w:rPr>
                <w:sz w:val="20"/>
                <w:szCs w:val="20"/>
              </w:rPr>
              <w:t xml:space="preserve">Отчетный период </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FDE0B8" w14:textId="77777777" w:rsidR="00440061" w:rsidRPr="00742F7D" w:rsidRDefault="00440061">
            <w:pPr>
              <w:jc w:val="center"/>
              <w:rPr>
                <w:sz w:val="20"/>
                <w:szCs w:val="20"/>
              </w:rPr>
            </w:pPr>
            <w:r w:rsidRPr="00742F7D">
              <w:rPr>
                <w:sz w:val="20"/>
                <w:szCs w:val="20"/>
              </w:rPr>
              <w:t>Выбыло общей площади жилых помещений  за год, всего</w:t>
            </w:r>
          </w:p>
        </w:tc>
        <w:tc>
          <w:tcPr>
            <w:tcW w:w="4678" w:type="dxa"/>
            <w:gridSpan w:val="3"/>
            <w:tcBorders>
              <w:top w:val="single" w:sz="4" w:space="0" w:color="auto"/>
              <w:left w:val="nil"/>
              <w:bottom w:val="single" w:sz="4" w:space="0" w:color="auto"/>
              <w:right w:val="single" w:sz="4" w:space="0" w:color="000000"/>
            </w:tcBorders>
            <w:shd w:val="clear" w:color="auto" w:fill="auto"/>
            <w:vAlign w:val="center"/>
            <w:hideMark/>
          </w:tcPr>
          <w:p w14:paraId="11A2EC02" w14:textId="77777777" w:rsidR="00440061" w:rsidRPr="00742F7D" w:rsidRDefault="00440061">
            <w:pPr>
              <w:jc w:val="center"/>
              <w:rPr>
                <w:sz w:val="20"/>
                <w:szCs w:val="20"/>
              </w:rPr>
            </w:pPr>
            <w:r w:rsidRPr="00742F7D">
              <w:rPr>
                <w:sz w:val="20"/>
                <w:szCs w:val="20"/>
              </w:rPr>
              <w:t>в том числе</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44B130" w14:textId="77777777" w:rsidR="00440061" w:rsidRPr="00742F7D" w:rsidRDefault="00440061">
            <w:pPr>
              <w:jc w:val="center"/>
              <w:rPr>
                <w:sz w:val="20"/>
                <w:szCs w:val="20"/>
              </w:rPr>
            </w:pPr>
            <w:r w:rsidRPr="00742F7D">
              <w:rPr>
                <w:sz w:val="20"/>
                <w:szCs w:val="20"/>
              </w:rPr>
              <w:t>Общая площадь жилых помещений, введенная в действие за год</w:t>
            </w:r>
          </w:p>
        </w:tc>
      </w:tr>
      <w:tr w:rsidR="009A111C" w:rsidRPr="00742F7D" w14:paraId="46D2CCAA" w14:textId="77777777" w:rsidTr="00C379F1">
        <w:trPr>
          <w:trHeight w:val="153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91BE7C7" w14:textId="77777777" w:rsidR="00440061" w:rsidRPr="00742F7D" w:rsidRDefault="00440061">
            <w:pPr>
              <w:rPr>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E977ACF" w14:textId="77777777" w:rsidR="00440061" w:rsidRPr="00742F7D" w:rsidRDefault="00440061">
            <w:pPr>
              <w:rPr>
                <w:sz w:val="20"/>
                <w:szCs w:val="20"/>
              </w:rPr>
            </w:pPr>
          </w:p>
        </w:tc>
        <w:tc>
          <w:tcPr>
            <w:tcW w:w="1560" w:type="dxa"/>
            <w:tcBorders>
              <w:top w:val="nil"/>
              <w:left w:val="nil"/>
              <w:bottom w:val="single" w:sz="4" w:space="0" w:color="auto"/>
              <w:right w:val="single" w:sz="4" w:space="0" w:color="auto"/>
            </w:tcBorders>
            <w:shd w:val="clear" w:color="auto" w:fill="auto"/>
            <w:vAlign w:val="center"/>
            <w:hideMark/>
          </w:tcPr>
          <w:p w14:paraId="044F35EA" w14:textId="77777777" w:rsidR="00440061" w:rsidRPr="00742F7D" w:rsidRDefault="00440061">
            <w:pPr>
              <w:jc w:val="center"/>
              <w:rPr>
                <w:sz w:val="20"/>
                <w:szCs w:val="20"/>
              </w:rPr>
            </w:pPr>
            <w:r w:rsidRPr="00742F7D">
              <w:rPr>
                <w:sz w:val="20"/>
                <w:szCs w:val="20"/>
              </w:rPr>
              <w:t>снесено по причине ветхости</w:t>
            </w:r>
          </w:p>
        </w:tc>
        <w:tc>
          <w:tcPr>
            <w:tcW w:w="1559" w:type="dxa"/>
            <w:tcBorders>
              <w:top w:val="nil"/>
              <w:left w:val="nil"/>
              <w:bottom w:val="single" w:sz="4" w:space="0" w:color="auto"/>
              <w:right w:val="single" w:sz="4" w:space="0" w:color="auto"/>
            </w:tcBorders>
            <w:shd w:val="clear" w:color="auto" w:fill="auto"/>
            <w:vAlign w:val="center"/>
            <w:hideMark/>
          </w:tcPr>
          <w:p w14:paraId="6DD3F5E5" w14:textId="77777777" w:rsidR="00440061" w:rsidRPr="00742F7D" w:rsidRDefault="00440061">
            <w:pPr>
              <w:jc w:val="center"/>
              <w:rPr>
                <w:sz w:val="20"/>
                <w:szCs w:val="20"/>
              </w:rPr>
            </w:pPr>
            <w:r w:rsidRPr="00742F7D">
              <w:rPr>
                <w:sz w:val="20"/>
                <w:szCs w:val="20"/>
              </w:rPr>
              <w:t>снесено по причине аварийности</w:t>
            </w:r>
          </w:p>
        </w:tc>
        <w:tc>
          <w:tcPr>
            <w:tcW w:w="1559" w:type="dxa"/>
            <w:tcBorders>
              <w:top w:val="nil"/>
              <w:left w:val="nil"/>
              <w:bottom w:val="single" w:sz="4" w:space="0" w:color="auto"/>
              <w:right w:val="single" w:sz="4" w:space="0" w:color="auto"/>
            </w:tcBorders>
            <w:shd w:val="clear" w:color="auto" w:fill="auto"/>
            <w:vAlign w:val="center"/>
            <w:hideMark/>
          </w:tcPr>
          <w:p w14:paraId="778D529E" w14:textId="77777777" w:rsidR="00440061" w:rsidRPr="00742F7D" w:rsidRDefault="00440061">
            <w:pPr>
              <w:jc w:val="center"/>
              <w:rPr>
                <w:sz w:val="20"/>
                <w:szCs w:val="20"/>
              </w:rPr>
            </w:pPr>
            <w:r w:rsidRPr="00742F7D">
              <w:rPr>
                <w:sz w:val="20"/>
                <w:szCs w:val="20"/>
              </w:rPr>
              <w:t>иные причины</w:t>
            </w:r>
          </w:p>
        </w:tc>
        <w:tc>
          <w:tcPr>
            <w:tcW w:w="1559" w:type="dxa"/>
            <w:tcBorders>
              <w:top w:val="single" w:sz="4" w:space="0" w:color="auto"/>
              <w:left w:val="single" w:sz="4" w:space="0" w:color="auto"/>
              <w:bottom w:val="single" w:sz="4" w:space="0" w:color="000000"/>
              <w:right w:val="single" w:sz="4" w:space="0" w:color="auto"/>
            </w:tcBorders>
            <w:vAlign w:val="center"/>
            <w:hideMark/>
          </w:tcPr>
          <w:p w14:paraId="03A75E21" w14:textId="77777777" w:rsidR="00440061" w:rsidRPr="00742F7D" w:rsidRDefault="00440061">
            <w:pPr>
              <w:rPr>
                <w:sz w:val="20"/>
                <w:szCs w:val="20"/>
              </w:rPr>
            </w:pPr>
          </w:p>
        </w:tc>
      </w:tr>
      <w:tr w:rsidR="009A111C" w:rsidRPr="00742F7D" w14:paraId="318525AE" w14:textId="77777777" w:rsidTr="00C379F1">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00263D6" w14:textId="77777777" w:rsidR="00440061" w:rsidRPr="00742F7D" w:rsidRDefault="00440061">
            <w:pPr>
              <w:jc w:val="center"/>
              <w:rPr>
                <w:sz w:val="20"/>
                <w:szCs w:val="20"/>
              </w:rPr>
            </w:pPr>
            <w:r w:rsidRPr="00742F7D">
              <w:rPr>
                <w:sz w:val="20"/>
                <w:szCs w:val="20"/>
              </w:rPr>
              <w:t>2021</w:t>
            </w:r>
          </w:p>
        </w:tc>
        <w:tc>
          <w:tcPr>
            <w:tcW w:w="1559" w:type="dxa"/>
            <w:tcBorders>
              <w:top w:val="nil"/>
              <w:left w:val="nil"/>
              <w:bottom w:val="single" w:sz="4" w:space="0" w:color="auto"/>
              <w:right w:val="single" w:sz="4" w:space="0" w:color="auto"/>
            </w:tcBorders>
            <w:shd w:val="clear" w:color="auto" w:fill="auto"/>
            <w:vAlign w:val="center"/>
            <w:hideMark/>
          </w:tcPr>
          <w:p w14:paraId="16BCC690" w14:textId="77777777" w:rsidR="00440061" w:rsidRPr="00742F7D" w:rsidRDefault="00440061">
            <w:pPr>
              <w:jc w:val="center"/>
              <w:rPr>
                <w:sz w:val="20"/>
                <w:szCs w:val="20"/>
              </w:rPr>
            </w:pPr>
            <w:r w:rsidRPr="00742F7D">
              <w:rPr>
                <w:sz w:val="20"/>
                <w:szCs w:val="20"/>
              </w:rPr>
              <w:t>13 050</w:t>
            </w:r>
          </w:p>
        </w:tc>
        <w:tc>
          <w:tcPr>
            <w:tcW w:w="1560" w:type="dxa"/>
            <w:tcBorders>
              <w:top w:val="nil"/>
              <w:left w:val="nil"/>
              <w:bottom w:val="single" w:sz="4" w:space="0" w:color="auto"/>
              <w:right w:val="single" w:sz="4" w:space="0" w:color="auto"/>
            </w:tcBorders>
            <w:shd w:val="clear" w:color="auto" w:fill="auto"/>
            <w:noWrap/>
            <w:vAlign w:val="center"/>
            <w:hideMark/>
          </w:tcPr>
          <w:p w14:paraId="631A302B" w14:textId="77777777" w:rsidR="00440061" w:rsidRPr="00742F7D" w:rsidRDefault="00440061">
            <w:pPr>
              <w:jc w:val="center"/>
              <w:rPr>
                <w:sz w:val="20"/>
                <w:szCs w:val="20"/>
              </w:rPr>
            </w:pPr>
            <w:r w:rsidRPr="00742F7D">
              <w:rPr>
                <w:sz w:val="20"/>
                <w:szCs w:val="20"/>
              </w:rPr>
              <w:t>1 077</w:t>
            </w:r>
          </w:p>
        </w:tc>
        <w:tc>
          <w:tcPr>
            <w:tcW w:w="1559" w:type="dxa"/>
            <w:tcBorders>
              <w:top w:val="nil"/>
              <w:left w:val="nil"/>
              <w:bottom w:val="single" w:sz="4" w:space="0" w:color="auto"/>
              <w:right w:val="single" w:sz="4" w:space="0" w:color="auto"/>
            </w:tcBorders>
            <w:shd w:val="clear" w:color="auto" w:fill="auto"/>
            <w:noWrap/>
            <w:vAlign w:val="center"/>
            <w:hideMark/>
          </w:tcPr>
          <w:p w14:paraId="7EB6C1C0" w14:textId="77777777" w:rsidR="00440061" w:rsidRPr="00742F7D" w:rsidRDefault="00440061">
            <w:pPr>
              <w:jc w:val="center"/>
              <w:rPr>
                <w:sz w:val="20"/>
                <w:szCs w:val="20"/>
              </w:rPr>
            </w:pPr>
            <w:r w:rsidRPr="00742F7D">
              <w:rPr>
                <w:sz w:val="20"/>
                <w:szCs w:val="20"/>
              </w:rPr>
              <w:t>11 527</w:t>
            </w:r>
          </w:p>
        </w:tc>
        <w:tc>
          <w:tcPr>
            <w:tcW w:w="1559" w:type="dxa"/>
            <w:tcBorders>
              <w:top w:val="nil"/>
              <w:left w:val="nil"/>
              <w:bottom w:val="single" w:sz="4" w:space="0" w:color="auto"/>
              <w:right w:val="single" w:sz="4" w:space="0" w:color="auto"/>
            </w:tcBorders>
            <w:shd w:val="clear" w:color="auto" w:fill="auto"/>
            <w:noWrap/>
            <w:vAlign w:val="center"/>
            <w:hideMark/>
          </w:tcPr>
          <w:p w14:paraId="4433E4AD" w14:textId="77777777" w:rsidR="00440061" w:rsidRPr="00742F7D" w:rsidRDefault="00440061">
            <w:pPr>
              <w:jc w:val="center"/>
              <w:rPr>
                <w:sz w:val="20"/>
                <w:szCs w:val="20"/>
              </w:rPr>
            </w:pPr>
            <w:r w:rsidRPr="00742F7D">
              <w:rPr>
                <w:sz w:val="20"/>
                <w:szCs w:val="20"/>
              </w:rPr>
              <w:t>446</w:t>
            </w:r>
          </w:p>
        </w:tc>
        <w:tc>
          <w:tcPr>
            <w:tcW w:w="1559" w:type="dxa"/>
            <w:tcBorders>
              <w:top w:val="nil"/>
              <w:left w:val="nil"/>
              <w:bottom w:val="single" w:sz="4" w:space="0" w:color="auto"/>
              <w:right w:val="single" w:sz="4" w:space="0" w:color="auto"/>
            </w:tcBorders>
            <w:shd w:val="clear" w:color="auto" w:fill="auto"/>
            <w:noWrap/>
            <w:vAlign w:val="center"/>
            <w:hideMark/>
          </w:tcPr>
          <w:p w14:paraId="15D8997E" w14:textId="77777777" w:rsidR="00440061" w:rsidRPr="00742F7D" w:rsidRDefault="00440061">
            <w:pPr>
              <w:jc w:val="center"/>
              <w:rPr>
                <w:sz w:val="20"/>
                <w:szCs w:val="20"/>
              </w:rPr>
            </w:pPr>
            <w:r w:rsidRPr="00742F7D">
              <w:rPr>
                <w:sz w:val="20"/>
                <w:szCs w:val="20"/>
              </w:rPr>
              <w:t>137 360</w:t>
            </w:r>
          </w:p>
        </w:tc>
      </w:tr>
      <w:tr w:rsidR="009A111C" w:rsidRPr="00742F7D" w14:paraId="7F2D1037" w14:textId="77777777" w:rsidTr="00C379F1">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C0352CF" w14:textId="77777777" w:rsidR="00440061" w:rsidRPr="00742F7D" w:rsidRDefault="00440061">
            <w:pPr>
              <w:jc w:val="center"/>
              <w:rPr>
                <w:sz w:val="20"/>
                <w:szCs w:val="20"/>
              </w:rPr>
            </w:pPr>
            <w:r w:rsidRPr="00742F7D">
              <w:rPr>
                <w:sz w:val="20"/>
                <w:szCs w:val="20"/>
              </w:rPr>
              <w:t>2022</w:t>
            </w:r>
          </w:p>
        </w:tc>
        <w:tc>
          <w:tcPr>
            <w:tcW w:w="1559" w:type="dxa"/>
            <w:tcBorders>
              <w:top w:val="nil"/>
              <w:left w:val="nil"/>
              <w:bottom w:val="single" w:sz="4" w:space="0" w:color="auto"/>
              <w:right w:val="single" w:sz="4" w:space="0" w:color="auto"/>
            </w:tcBorders>
            <w:shd w:val="clear" w:color="auto" w:fill="auto"/>
            <w:vAlign w:val="center"/>
            <w:hideMark/>
          </w:tcPr>
          <w:p w14:paraId="068CBDCC" w14:textId="77777777" w:rsidR="00440061" w:rsidRPr="00742F7D" w:rsidRDefault="00440061">
            <w:pPr>
              <w:jc w:val="center"/>
              <w:rPr>
                <w:sz w:val="20"/>
                <w:szCs w:val="20"/>
              </w:rPr>
            </w:pPr>
            <w:r w:rsidRPr="00742F7D">
              <w:rPr>
                <w:sz w:val="20"/>
                <w:szCs w:val="20"/>
              </w:rPr>
              <w:t>20 887</w:t>
            </w:r>
          </w:p>
        </w:tc>
        <w:tc>
          <w:tcPr>
            <w:tcW w:w="1560" w:type="dxa"/>
            <w:tcBorders>
              <w:top w:val="nil"/>
              <w:left w:val="nil"/>
              <w:bottom w:val="single" w:sz="4" w:space="0" w:color="auto"/>
              <w:right w:val="single" w:sz="4" w:space="0" w:color="auto"/>
            </w:tcBorders>
            <w:shd w:val="clear" w:color="auto" w:fill="auto"/>
            <w:noWrap/>
            <w:vAlign w:val="center"/>
            <w:hideMark/>
          </w:tcPr>
          <w:p w14:paraId="6059F27B" w14:textId="77777777" w:rsidR="00440061" w:rsidRPr="00742F7D" w:rsidRDefault="00440061">
            <w:pPr>
              <w:jc w:val="center"/>
              <w:rPr>
                <w:sz w:val="20"/>
                <w:szCs w:val="20"/>
              </w:rPr>
            </w:pPr>
            <w:r w:rsidRPr="00742F7D">
              <w:rPr>
                <w:sz w:val="20"/>
                <w:szCs w:val="20"/>
              </w:rPr>
              <w:t>151</w:t>
            </w:r>
          </w:p>
        </w:tc>
        <w:tc>
          <w:tcPr>
            <w:tcW w:w="1559" w:type="dxa"/>
            <w:tcBorders>
              <w:top w:val="nil"/>
              <w:left w:val="nil"/>
              <w:bottom w:val="single" w:sz="4" w:space="0" w:color="auto"/>
              <w:right w:val="single" w:sz="4" w:space="0" w:color="auto"/>
            </w:tcBorders>
            <w:shd w:val="clear" w:color="auto" w:fill="auto"/>
            <w:noWrap/>
            <w:vAlign w:val="center"/>
            <w:hideMark/>
          </w:tcPr>
          <w:p w14:paraId="75B83B70" w14:textId="77777777" w:rsidR="00440061" w:rsidRPr="00742F7D" w:rsidRDefault="00440061">
            <w:pPr>
              <w:jc w:val="center"/>
              <w:rPr>
                <w:sz w:val="20"/>
                <w:szCs w:val="20"/>
              </w:rPr>
            </w:pPr>
            <w:r w:rsidRPr="00742F7D">
              <w:rPr>
                <w:sz w:val="20"/>
                <w:szCs w:val="20"/>
              </w:rPr>
              <w:t>20 736</w:t>
            </w:r>
          </w:p>
        </w:tc>
        <w:tc>
          <w:tcPr>
            <w:tcW w:w="1559" w:type="dxa"/>
            <w:tcBorders>
              <w:top w:val="nil"/>
              <w:left w:val="nil"/>
              <w:bottom w:val="single" w:sz="4" w:space="0" w:color="auto"/>
              <w:right w:val="single" w:sz="4" w:space="0" w:color="auto"/>
            </w:tcBorders>
            <w:shd w:val="clear" w:color="auto" w:fill="auto"/>
            <w:noWrap/>
            <w:vAlign w:val="center"/>
            <w:hideMark/>
          </w:tcPr>
          <w:p w14:paraId="37CD20F6" w14:textId="77777777" w:rsidR="00440061" w:rsidRPr="00742F7D" w:rsidRDefault="00440061">
            <w:pPr>
              <w:jc w:val="center"/>
              <w:rPr>
                <w:sz w:val="20"/>
                <w:szCs w:val="20"/>
              </w:rPr>
            </w:pPr>
            <w:r w:rsidRPr="00742F7D">
              <w:rPr>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53765F26" w14:textId="77777777" w:rsidR="00440061" w:rsidRPr="00742F7D" w:rsidRDefault="00440061">
            <w:pPr>
              <w:jc w:val="center"/>
              <w:rPr>
                <w:sz w:val="20"/>
                <w:szCs w:val="20"/>
              </w:rPr>
            </w:pPr>
            <w:r w:rsidRPr="00742F7D">
              <w:rPr>
                <w:sz w:val="20"/>
                <w:szCs w:val="20"/>
              </w:rPr>
              <w:t>284 705</w:t>
            </w:r>
          </w:p>
        </w:tc>
      </w:tr>
      <w:tr w:rsidR="009A111C" w:rsidRPr="00742F7D" w14:paraId="66F79599" w14:textId="77777777" w:rsidTr="00C379F1">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ED3FEE5" w14:textId="77777777" w:rsidR="00440061" w:rsidRPr="00742F7D" w:rsidRDefault="00440061">
            <w:pPr>
              <w:jc w:val="center"/>
              <w:rPr>
                <w:sz w:val="20"/>
                <w:szCs w:val="20"/>
              </w:rPr>
            </w:pPr>
            <w:r w:rsidRPr="00742F7D">
              <w:rPr>
                <w:sz w:val="20"/>
                <w:szCs w:val="20"/>
              </w:rPr>
              <w:t>2023</w:t>
            </w:r>
          </w:p>
        </w:tc>
        <w:tc>
          <w:tcPr>
            <w:tcW w:w="1559" w:type="dxa"/>
            <w:tcBorders>
              <w:top w:val="nil"/>
              <w:left w:val="nil"/>
              <w:bottom w:val="single" w:sz="4" w:space="0" w:color="auto"/>
              <w:right w:val="single" w:sz="4" w:space="0" w:color="auto"/>
            </w:tcBorders>
            <w:shd w:val="clear" w:color="auto" w:fill="auto"/>
            <w:vAlign w:val="center"/>
            <w:hideMark/>
          </w:tcPr>
          <w:p w14:paraId="25E68D35" w14:textId="77777777" w:rsidR="00440061" w:rsidRPr="00742F7D" w:rsidRDefault="00440061">
            <w:pPr>
              <w:jc w:val="center"/>
              <w:rPr>
                <w:sz w:val="20"/>
                <w:szCs w:val="20"/>
              </w:rPr>
            </w:pPr>
            <w:r w:rsidRPr="00742F7D">
              <w:rPr>
                <w:sz w:val="20"/>
                <w:szCs w:val="20"/>
              </w:rPr>
              <w:t>39 189</w:t>
            </w:r>
          </w:p>
        </w:tc>
        <w:tc>
          <w:tcPr>
            <w:tcW w:w="1560" w:type="dxa"/>
            <w:tcBorders>
              <w:top w:val="nil"/>
              <w:left w:val="nil"/>
              <w:bottom w:val="single" w:sz="4" w:space="0" w:color="auto"/>
              <w:right w:val="single" w:sz="4" w:space="0" w:color="auto"/>
            </w:tcBorders>
            <w:shd w:val="clear" w:color="auto" w:fill="auto"/>
            <w:noWrap/>
            <w:vAlign w:val="center"/>
            <w:hideMark/>
          </w:tcPr>
          <w:p w14:paraId="18C3E107" w14:textId="77777777" w:rsidR="00440061" w:rsidRPr="00742F7D" w:rsidRDefault="00440061">
            <w:pPr>
              <w:jc w:val="center"/>
              <w:rPr>
                <w:sz w:val="20"/>
                <w:szCs w:val="20"/>
              </w:rPr>
            </w:pPr>
            <w:r w:rsidRPr="00742F7D">
              <w:rPr>
                <w:sz w:val="20"/>
                <w:szCs w:val="20"/>
              </w:rPr>
              <w:t>1 149</w:t>
            </w:r>
          </w:p>
        </w:tc>
        <w:tc>
          <w:tcPr>
            <w:tcW w:w="1559" w:type="dxa"/>
            <w:tcBorders>
              <w:top w:val="nil"/>
              <w:left w:val="nil"/>
              <w:bottom w:val="single" w:sz="4" w:space="0" w:color="auto"/>
              <w:right w:val="single" w:sz="4" w:space="0" w:color="auto"/>
            </w:tcBorders>
            <w:shd w:val="clear" w:color="auto" w:fill="auto"/>
            <w:noWrap/>
            <w:vAlign w:val="center"/>
            <w:hideMark/>
          </w:tcPr>
          <w:p w14:paraId="2D9C9AEB" w14:textId="77777777" w:rsidR="00440061" w:rsidRPr="00742F7D" w:rsidRDefault="00440061">
            <w:pPr>
              <w:jc w:val="center"/>
              <w:rPr>
                <w:sz w:val="20"/>
                <w:szCs w:val="20"/>
              </w:rPr>
            </w:pPr>
            <w:r w:rsidRPr="00742F7D">
              <w:rPr>
                <w:sz w:val="20"/>
                <w:szCs w:val="20"/>
              </w:rPr>
              <w:t>38 041</w:t>
            </w:r>
          </w:p>
        </w:tc>
        <w:tc>
          <w:tcPr>
            <w:tcW w:w="1559" w:type="dxa"/>
            <w:tcBorders>
              <w:top w:val="nil"/>
              <w:left w:val="nil"/>
              <w:bottom w:val="single" w:sz="4" w:space="0" w:color="auto"/>
              <w:right w:val="single" w:sz="4" w:space="0" w:color="auto"/>
            </w:tcBorders>
            <w:shd w:val="clear" w:color="auto" w:fill="auto"/>
            <w:noWrap/>
            <w:vAlign w:val="center"/>
            <w:hideMark/>
          </w:tcPr>
          <w:p w14:paraId="6BEFE6E3" w14:textId="77777777" w:rsidR="00440061" w:rsidRPr="00742F7D" w:rsidRDefault="00440061">
            <w:pPr>
              <w:jc w:val="center"/>
              <w:rPr>
                <w:sz w:val="20"/>
                <w:szCs w:val="20"/>
              </w:rPr>
            </w:pPr>
            <w:r w:rsidRPr="00742F7D">
              <w:rPr>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6D79712C" w14:textId="77777777" w:rsidR="00440061" w:rsidRPr="00742F7D" w:rsidRDefault="00440061">
            <w:pPr>
              <w:jc w:val="center"/>
              <w:rPr>
                <w:sz w:val="20"/>
                <w:szCs w:val="20"/>
              </w:rPr>
            </w:pPr>
            <w:r w:rsidRPr="00742F7D">
              <w:rPr>
                <w:sz w:val="20"/>
                <w:szCs w:val="20"/>
              </w:rPr>
              <w:t>192 263</w:t>
            </w:r>
          </w:p>
        </w:tc>
      </w:tr>
      <w:tr w:rsidR="009A111C" w:rsidRPr="00742F7D" w14:paraId="7E92CA7D" w14:textId="77777777" w:rsidTr="00C379F1">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3330F16" w14:textId="77777777" w:rsidR="00440061" w:rsidRPr="00742F7D" w:rsidRDefault="00440061">
            <w:pPr>
              <w:jc w:val="center"/>
              <w:rPr>
                <w:sz w:val="20"/>
                <w:szCs w:val="20"/>
              </w:rPr>
            </w:pPr>
            <w:r w:rsidRPr="00742F7D">
              <w:rPr>
                <w:sz w:val="20"/>
                <w:szCs w:val="20"/>
              </w:rPr>
              <w:t>2024</w:t>
            </w:r>
          </w:p>
        </w:tc>
        <w:tc>
          <w:tcPr>
            <w:tcW w:w="1559" w:type="dxa"/>
            <w:tcBorders>
              <w:top w:val="nil"/>
              <w:left w:val="nil"/>
              <w:bottom w:val="single" w:sz="4" w:space="0" w:color="auto"/>
              <w:right w:val="single" w:sz="4" w:space="0" w:color="auto"/>
            </w:tcBorders>
            <w:shd w:val="clear" w:color="auto" w:fill="auto"/>
            <w:vAlign w:val="center"/>
            <w:hideMark/>
          </w:tcPr>
          <w:p w14:paraId="18D6862D" w14:textId="77777777" w:rsidR="00440061" w:rsidRPr="00742F7D" w:rsidRDefault="00440061">
            <w:pPr>
              <w:jc w:val="center"/>
              <w:rPr>
                <w:sz w:val="20"/>
                <w:szCs w:val="20"/>
              </w:rPr>
            </w:pPr>
            <w:r w:rsidRPr="00742F7D">
              <w:rPr>
                <w:sz w:val="20"/>
                <w:szCs w:val="20"/>
              </w:rPr>
              <w:t>19 410</w:t>
            </w:r>
          </w:p>
        </w:tc>
        <w:tc>
          <w:tcPr>
            <w:tcW w:w="1560" w:type="dxa"/>
            <w:tcBorders>
              <w:top w:val="nil"/>
              <w:left w:val="nil"/>
              <w:bottom w:val="single" w:sz="4" w:space="0" w:color="auto"/>
              <w:right w:val="single" w:sz="4" w:space="0" w:color="auto"/>
            </w:tcBorders>
            <w:shd w:val="clear" w:color="auto" w:fill="auto"/>
            <w:noWrap/>
            <w:vAlign w:val="center"/>
            <w:hideMark/>
          </w:tcPr>
          <w:p w14:paraId="78E63540" w14:textId="77777777" w:rsidR="00440061" w:rsidRPr="00742F7D" w:rsidRDefault="00440061">
            <w:pPr>
              <w:jc w:val="center"/>
              <w:rPr>
                <w:sz w:val="20"/>
                <w:szCs w:val="20"/>
              </w:rPr>
            </w:pPr>
            <w:r w:rsidRPr="00742F7D">
              <w:rPr>
                <w:sz w:val="20"/>
                <w:szCs w:val="20"/>
              </w:rPr>
              <w:t>43</w:t>
            </w:r>
          </w:p>
        </w:tc>
        <w:tc>
          <w:tcPr>
            <w:tcW w:w="1559" w:type="dxa"/>
            <w:tcBorders>
              <w:top w:val="nil"/>
              <w:left w:val="nil"/>
              <w:bottom w:val="single" w:sz="4" w:space="0" w:color="auto"/>
              <w:right w:val="single" w:sz="4" w:space="0" w:color="auto"/>
            </w:tcBorders>
            <w:shd w:val="clear" w:color="auto" w:fill="auto"/>
            <w:noWrap/>
            <w:vAlign w:val="center"/>
            <w:hideMark/>
          </w:tcPr>
          <w:p w14:paraId="3295CE57" w14:textId="77777777" w:rsidR="00440061" w:rsidRPr="00742F7D" w:rsidRDefault="00440061">
            <w:pPr>
              <w:jc w:val="center"/>
              <w:rPr>
                <w:sz w:val="20"/>
                <w:szCs w:val="20"/>
              </w:rPr>
            </w:pPr>
            <w:r w:rsidRPr="00742F7D">
              <w:rPr>
                <w:sz w:val="20"/>
                <w:szCs w:val="20"/>
              </w:rPr>
              <w:t>18 937</w:t>
            </w:r>
          </w:p>
        </w:tc>
        <w:tc>
          <w:tcPr>
            <w:tcW w:w="1559" w:type="dxa"/>
            <w:tcBorders>
              <w:top w:val="nil"/>
              <w:left w:val="nil"/>
              <w:bottom w:val="single" w:sz="4" w:space="0" w:color="auto"/>
              <w:right w:val="single" w:sz="4" w:space="0" w:color="auto"/>
            </w:tcBorders>
            <w:shd w:val="clear" w:color="auto" w:fill="auto"/>
            <w:noWrap/>
            <w:vAlign w:val="center"/>
            <w:hideMark/>
          </w:tcPr>
          <w:p w14:paraId="38199D46" w14:textId="77777777" w:rsidR="00440061" w:rsidRPr="00742F7D" w:rsidRDefault="00440061">
            <w:pPr>
              <w:jc w:val="center"/>
              <w:rPr>
                <w:sz w:val="20"/>
                <w:szCs w:val="20"/>
              </w:rPr>
            </w:pPr>
            <w:r w:rsidRPr="00742F7D">
              <w:rPr>
                <w:sz w:val="20"/>
                <w:szCs w:val="20"/>
              </w:rPr>
              <w:t>430</w:t>
            </w:r>
          </w:p>
        </w:tc>
        <w:tc>
          <w:tcPr>
            <w:tcW w:w="1559" w:type="dxa"/>
            <w:tcBorders>
              <w:top w:val="nil"/>
              <w:left w:val="nil"/>
              <w:bottom w:val="single" w:sz="4" w:space="0" w:color="auto"/>
              <w:right w:val="single" w:sz="4" w:space="0" w:color="auto"/>
            </w:tcBorders>
            <w:shd w:val="clear" w:color="auto" w:fill="auto"/>
            <w:noWrap/>
            <w:vAlign w:val="center"/>
            <w:hideMark/>
          </w:tcPr>
          <w:p w14:paraId="49B34CB6" w14:textId="77777777" w:rsidR="00440061" w:rsidRPr="00742F7D" w:rsidRDefault="00440061">
            <w:pPr>
              <w:jc w:val="center"/>
              <w:rPr>
                <w:sz w:val="20"/>
                <w:szCs w:val="20"/>
              </w:rPr>
            </w:pPr>
            <w:r w:rsidRPr="00742F7D">
              <w:rPr>
                <w:sz w:val="20"/>
                <w:szCs w:val="20"/>
              </w:rPr>
              <w:t>331 070</w:t>
            </w:r>
          </w:p>
        </w:tc>
      </w:tr>
      <w:tr w:rsidR="009A111C" w:rsidRPr="00742F7D" w14:paraId="1D5B3E97" w14:textId="77777777" w:rsidTr="00C379F1">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06F1E96" w14:textId="77777777" w:rsidR="00440061" w:rsidRPr="00742F7D" w:rsidRDefault="00440061">
            <w:pPr>
              <w:jc w:val="center"/>
              <w:rPr>
                <w:sz w:val="20"/>
                <w:szCs w:val="20"/>
              </w:rPr>
            </w:pPr>
            <w:r w:rsidRPr="00742F7D">
              <w:rPr>
                <w:sz w:val="20"/>
                <w:szCs w:val="20"/>
              </w:rPr>
              <w:t>2025 *</w:t>
            </w:r>
          </w:p>
        </w:tc>
        <w:tc>
          <w:tcPr>
            <w:tcW w:w="1559" w:type="dxa"/>
            <w:tcBorders>
              <w:top w:val="nil"/>
              <w:left w:val="nil"/>
              <w:bottom w:val="single" w:sz="4" w:space="0" w:color="auto"/>
              <w:right w:val="single" w:sz="4" w:space="0" w:color="auto"/>
            </w:tcBorders>
            <w:shd w:val="clear" w:color="auto" w:fill="auto"/>
            <w:vAlign w:val="center"/>
            <w:hideMark/>
          </w:tcPr>
          <w:p w14:paraId="21F54007" w14:textId="77777777" w:rsidR="00440061" w:rsidRPr="00742F7D" w:rsidRDefault="00440061">
            <w:pPr>
              <w:jc w:val="center"/>
              <w:rPr>
                <w:sz w:val="20"/>
                <w:szCs w:val="20"/>
              </w:rPr>
            </w:pPr>
            <w:r w:rsidRPr="00742F7D">
              <w:rPr>
                <w:sz w:val="20"/>
                <w:szCs w:val="20"/>
              </w:rPr>
              <w:t>8 436</w:t>
            </w:r>
          </w:p>
        </w:tc>
        <w:tc>
          <w:tcPr>
            <w:tcW w:w="1560" w:type="dxa"/>
            <w:tcBorders>
              <w:top w:val="nil"/>
              <w:left w:val="nil"/>
              <w:bottom w:val="single" w:sz="4" w:space="0" w:color="auto"/>
              <w:right w:val="single" w:sz="4" w:space="0" w:color="auto"/>
            </w:tcBorders>
            <w:shd w:val="clear" w:color="auto" w:fill="auto"/>
            <w:noWrap/>
            <w:vAlign w:val="center"/>
            <w:hideMark/>
          </w:tcPr>
          <w:p w14:paraId="58A616B9" w14:textId="77777777" w:rsidR="00440061" w:rsidRPr="00742F7D" w:rsidRDefault="00440061">
            <w:pPr>
              <w:jc w:val="center"/>
              <w:rPr>
                <w:sz w:val="20"/>
                <w:szCs w:val="20"/>
              </w:rPr>
            </w:pPr>
            <w:r w:rsidRPr="00742F7D">
              <w:rPr>
                <w:sz w:val="20"/>
                <w:szCs w:val="20"/>
              </w:rPr>
              <w:t>73</w:t>
            </w:r>
          </w:p>
        </w:tc>
        <w:tc>
          <w:tcPr>
            <w:tcW w:w="1559" w:type="dxa"/>
            <w:tcBorders>
              <w:top w:val="nil"/>
              <w:left w:val="nil"/>
              <w:bottom w:val="single" w:sz="4" w:space="0" w:color="auto"/>
              <w:right w:val="single" w:sz="4" w:space="0" w:color="auto"/>
            </w:tcBorders>
            <w:shd w:val="clear" w:color="auto" w:fill="auto"/>
            <w:noWrap/>
            <w:vAlign w:val="center"/>
            <w:hideMark/>
          </w:tcPr>
          <w:p w14:paraId="76C28A4D" w14:textId="77777777" w:rsidR="00440061" w:rsidRPr="00742F7D" w:rsidRDefault="00440061">
            <w:pPr>
              <w:jc w:val="center"/>
              <w:rPr>
                <w:sz w:val="20"/>
                <w:szCs w:val="20"/>
              </w:rPr>
            </w:pPr>
            <w:r w:rsidRPr="00742F7D">
              <w:rPr>
                <w:sz w:val="20"/>
                <w:szCs w:val="20"/>
              </w:rPr>
              <w:t>8 363</w:t>
            </w:r>
          </w:p>
        </w:tc>
        <w:tc>
          <w:tcPr>
            <w:tcW w:w="1559" w:type="dxa"/>
            <w:tcBorders>
              <w:top w:val="nil"/>
              <w:left w:val="nil"/>
              <w:bottom w:val="single" w:sz="4" w:space="0" w:color="auto"/>
              <w:right w:val="single" w:sz="4" w:space="0" w:color="auto"/>
            </w:tcBorders>
            <w:shd w:val="clear" w:color="auto" w:fill="auto"/>
            <w:noWrap/>
            <w:vAlign w:val="center"/>
            <w:hideMark/>
          </w:tcPr>
          <w:p w14:paraId="204096AC" w14:textId="77777777" w:rsidR="00440061" w:rsidRPr="00742F7D" w:rsidRDefault="00440061">
            <w:pPr>
              <w:jc w:val="center"/>
              <w:rPr>
                <w:sz w:val="20"/>
                <w:szCs w:val="20"/>
              </w:rPr>
            </w:pPr>
            <w:r w:rsidRPr="00742F7D">
              <w:rPr>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68E11122" w14:textId="77777777" w:rsidR="00440061" w:rsidRPr="00742F7D" w:rsidRDefault="00440061">
            <w:pPr>
              <w:jc w:val="center"/>
              <w:rPr>
                <w:sz w:val="20"/>
                <w:szCs w:val="20"/>
              </w:rPr>
            </w:pPr>
            <w:r w:rsidRPr="00742F7D">
              <w:rPr>
                <w:sz w:val="20"/>
                <w:szCs w:val="20"/>
              </w:rPr>
              <w:t>282 000</w:t>
            </w:r>
          </w:p>
        </w:tc>
      </w:tr>
      <w:tr w:rsidR="009A111C" w:rsidRPr="00742F7D" w14:paraId="2EEB1E5B" w14:textId="77777777" w:rsidTr="00C379F1">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07CD649" w14:textId="77777777" w:rsidR="00440061" w:rsidRPr="00742F7D" w:rsidRDefault="00440061">
            <w:pPr>
              <w:jc w:val="center"/>
              <w:rPr>
                <w:sz w:val="20"/>
                <w:szCs w:val="20"/>
              </w:rPr>
            </w:pPr>
            <w:r w:rsidRPr="00742F7D">
              <w:rPr>
                <w:sz w:val="20"/>
                <w:szCs w:val="20"/>
              </w:rPr>
              <w:t>2026</w:t>
            </w:r>
          </w:p>
        </w:tc>
        <w:tc>
          <w:tcPr>
            <w:tcW w:w="1559" w:type="dxa"/>
            <w:tcBorders>
              <w:top w:val="nil"/>
              <w:left w:val="nil"/>
              <w:bottom w:val="single" w:sz="4" w:space="0" w:color="auto"/>
              <w:right w:val="single" w:sz="4" w:space="0" w:color="auto"/>
            </w:tcBorders>
            <w:shd w:val="clear" w:color="auto" w:fill="auto"/>
            <w:vAlign w:val="center"/>
            <w:hideMark/>
          </w:tcPr>
          <w:p w14:paraId="60358788" w14:textId="77777777" w:rsidR="00440061" w:rsidRPr="00742F7D" w:rsidRDefault="00440061">
            <w:pPr>
              <w:jc w:val="center"/>
              <w:rPr>
                <w:sz w:val="20"/>
                <w:szCs w:val="20"/>
              </w:rPr>
            </w:pPr>
            <w:r w:rsidRPr="00742F7D">
              <w:rPr>
                <w:sz w:val="20"/>
                <w:szCs w:val="20"/>
              </w:rPr>
              <w:t>2 443</w:t>
            </w:r>
          </w:p>
        </w:tc>
        <w:tc>
          <w:tcPr>
            <w:tcW w:w="1560" w:type="dxa"/>
            <w:tcBorders>
              <w:top w:val="nil"/>
              <w:left w:val="nil"/>
              <w:bottom w:val="single" w:sz="4" w:space="0" w:color="auto"/>
              <w:right w:val="single" w:sz="4" w:space="0" w:color="auto"/>
            </w:tcBorders>
            <w:shd w:val="clear" w:color="auto" w:fill="auto"/>
            <w:noWrap/>
            <w:vAlign w:val="center"/>
            <w:hideMark/>
          </w:tcPr>
          <w:p w14:paraId="009D6485" w14:textId="77777777" w:rsidR="00440061" w:rsidRPr="00742F7D" w:rsidRDefault="00440061">
            <w:pPr>
              <w:jc w:val="center"/>
              <w:rPr>
                <w:sz w:val="20"/>
                <w:szCs w:val="20"/>
              </w:rPr>
            </w:pPr>
            <w:r w:rsidRPr="00742F7D">
              <w:rPr>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3125FC50" w14:textId="77777777" w:rsidR="00440061" w:rsidRPr="00742F7D" w:rsidRDefault="00440061">
            <w:pPr>
              <w:jc w:val="center"/>
              <w:rPr>
                <w:sz w:val="20"/>
                <w:szCs w:val="20"/>
              </w:rPr>
            </w:pPr>
            <w:r w:rsidRPr="00742F7D">
              <w:rPr>
                <w:sz w:val="20"/>
                <w:szCs w:val="20"/>
              </w:rPr>
              <w:t>2 443</w:t>
            </w:r>
          </w:p>
        </w:tc>
        <w:tc>
          <w:tcPr>
            <w:tcW w:w="1559" w:type="dxa"/>
            <w:tcBorders>
              <w:top w:val="nil"/>
              <w:left w:val="nil"/>
              <w:bottom w:val="single" w:sz="4" w:space="0" w:color="auto"/>
              <w:right w:val="single" w:sz="4" w:space="0" w:color="auto"/>
            </w:tcBorders>
            <w:shd w:val="clear" w:color="auto" w:fill="auto"/>
            <w:noWrap/>
            <w:vAlign w:val="center"/>
            <w:hideMark/>
          </w:tcPr>
          <w:p w14:paraId="194D532C" w14:textId="77777777" w:rsidR="00440061" w:rsidRPr="00742F7D" w:rsidRDefault="00440061">
            <w:pPr>
              <w:jc w:val="center"/>
              <w:rPr>
                <w:sz w:val="20"/>
                <w:szCs w:val="20"/>
              </w:rPr>
            </w:pPr>
            <w:r w:rsidRPr="00742F7D">
              <w:rPr>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467C7040" w14:textId="77777777" w:rsidR="00440061" w:rsidRPr="00742F7D" w:rsidRDefault="00440061">
            <w:pPr>
              <w:jc w:val="center"/>
              <w:rPr>
                <w:sz w:val="20"/>
                <w:szCs w:val="20"/>
              </w:rPr>
            </w:pPr>
            <w:r w:rsidRPr="00742F7D">
              <w:rPr>
                <w:sz w:val="20"/>
                <w:szCs w:val="20"/>
              </w:rPr>
              <w:t>282 000</w:t>
            </w:r>
          </w:p>
        </w:tc>
      </w:tr>
      <w:tr w:rsidR="009A111C" w:rsidRPr="00742F7D" w14:paraId="46BE35C0" w14:textId="77777777" w:rsidTr="00C379F1">
        <w:trPr>
          <w:trHeight w:val="315"/>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CF855CA" w14:textId="77777777" w:rsidR="00440061" w:rsidRPr="00742F7D" w:rsidRDefault="00440061">
            <w:pPr>
              <w:jc w:val="center"/>
              <w:rPr>
                <w:sz w:val="20"/>
                <w:szCs w:val="20"/>
              </w:rPr>
            </w:pPr>
            <w:r w:rsidRPr="00742F7D">
              <w:rPr>
                <w:sz w:val="20"/>
                <w:szCs w:val="20"/>
              </w:rPr>
              <w:t>2027</w:t>
            </w:r>
          </w:p>
        </w:tc>
        <w:tc>
          <w:tcPr>
            <w:tcW w:w="1559" w:type="dxa"/>
            <w:tcBorders>
              <w:top w:val="nil"/>
              <w:left w:val="nil"/>
              <w:bottom w:val="single" w:sz="4" w:space="0" w:color="auto"/>
              <w:right w:val="single" w:sz="4" w:space="0" w:color="auto"/>
            </w:tcBorders>
            <w:shd w:val="clear" w:color="auto" w:fill="auto"/>
            <w:vAlign w:val="center"/>
            <w:hideMark/>
          </w:tcPr>
          <w:p w14:paraId="2DFFD9DC" w14:textId="77777777" w:rsidR="00440061" w:rsidRPr="00742F7D" w:rsidRDefault="00440061">
            <w:pPr>
              <w:jc w:val="center"/>
              <w:rPr>
                <w:sz w:val="20"/>
                <w:szCs w:val="20"/>
              </w:rPr>
            </w:pPr>
            <w:r w:rsidRPr="00742F7D">
              <w:rPr>
                <w:sz w:val="20"/>
                <w:szCs w:val="20"/>
              </w:rPr>
              <w:t>0</w:t>
            </w:r>
          </w:p>
        </w:tc>
        <w:tc>
          <w:tcPr>
            <w:tcW w:w="1560" w:type="dxa"/>
            <w:tcBorders>
              <w:top w:val="nil"/>
              <w:left w:val="nil"/>
              <w:bottom w:val="single" w:sz="4" w:space="0" w:color="auto"/>
              <w:right w:val="single" w:sz="4" w:space="0" w:color="auto"/>
            </w:tcBorders>
            <w:shd w:val="clear" w:color="auto" w:fill="auto"/>
            <w:noWrap/>
            <w:vAlign w:val="center"/>
            <w:hideMark/>
          </w:tcPr>
          <w:p w14:paraId="4B559E98" w14:textId="77777777" w:rsidR="00440061" w:rsidRPr="00742F7D" w:rsidRDefault="00440061">
            <w:pPr>
              <w:jc w:val="center"/>
              <w:rPr>
                <w:sz w:val="20"/>
                <w:szCs w:val="20"/>
              </w:rPr>
            </w:pPr>
            <w:r w:rsidRPr="00742F7D">
              <w:rPr>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2EB2069C" w14:textId="77777777" w:rsidR="00440061" w:rsidRPr="00742F7D" w:rsidRDefault="00440061">
            <w:pPr>
              <w:jc w:val="center"/>
              <w:rPr>
                <w:sz w:val="20"/>
                <w:szCs w:val="20"/>
              </w:rPr>
            </w:pPr>
            <w:r w:rsidRPr="00742F7D">
              <w:rPr>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7EB45CE5" w14:textId="77777777" w:rsidR="00440061" w:rsidRPr="00742F7D" w:rsidRDefault="00440061">
            <w:pPr>
              <w:jc w:val="center"/>
              <w:rPr>
                <w:sz w:val="20"/>
                <w:szCs w:val="20"/>
              </w:rPr>
            </w:pPr>
            <w:r w:rsidRPr="00742F7D">
              <w:rPr>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14:paraId="685CAF4E" w14:textId="77777777" w:rsidR="00440061" w:rsidRPr="00742F7D" w:rsidRDefault="00440061">
            <w:pPr>
              <w:jc w:val="center"/>
              <w:rPr>
                <w:sz w:val="20"/>
                <w:szCs w:val="20"/>
              </w:rPr>
            </w:pPr>
            <w:r w:rsidRPr="00742F7D">
              <w:rPr>
                <w:sz w:val="20"/>
                <w:szCs w:val="20"/>
              </w:rPr>
              <w:t>282 000</w:t>
            </w:r>
          </w:p>
        </w:tc>
      </w:tr>
      <w:tr w:rsidR="00440061" w:rsidRPr="00742F7D" w14:paraId="430FA44D" w14:textId="77777777" w:rsidTr="00C379F1">
        <w:trPr>
          <w:trHeight w:val="315"/>
        </w:trPr>
        <w:tc>
          <w:tcPr>
            <w:tcW w:w="3114" w:type="dxa"/>
            <w:gridSpan w:val="2"/>
            <w:tcBorders>
              <w:top w:val="nil"/>
              <w:left w:val="nil"/>
              <w:bottom w:val="nil"/>
              <w:right w:val="nil"/>
            </w:tcBorders>
            <w:shd w:val="clear" w:color="auto" w:fill="auto"/>
            <w:noWrap/>
            <w:vAlign w:val="center"/>
            <w:hideMark/>
          </w:tcPr>
          <w:p w14:paraId="0A20EE9B" w14:textId="77777777" w:rsidR="00440061" w:rsidRPr="00742F7D" w:rsidRDefault="00440061">
            <w:pPr>
              <w:rPr>
                <w:sz w:val="20"/>
                <w:szCs w:val="20"/>
              </w:rPr>
            </w:pPr>
            <w:r w:rsidRPr="00742F7D">
              <w:rPr>
                <w:sz w:val="20"/>
                <w:szCs w:val="20"/>
              </w:rPr>
              <w:t xml:space="preserve"> * - предварительные данные</w:t>
            </w:r>
          </w:p>
        </w:tc>
        <w:tc>
          <w:tcPr>
            <w:tcW w:w="1560" w:type="dxa"/>
            <w:tcBorders>
              <w:top w:val="nil"/>
              <w:left w:val="nil"/>
              <w:bottom w:val="nil"/>
              <w:right w:val="nil"/>
            </w:tcBorders>
            <w:shd w:val="clear" w:color="auto" w:fill="auto"/>
            <w:noWrap/>
            <w:vAlign w:val="center"/>
            <w:hideMark/>
          </w:tcPr>
          <w:p w14:paraId="2C6E5A58" w14:textId="77777777" w:rsidR="00440061" w:rsidRPr="00742F7D" w:rsidRDefault="00440061">
            <w:pPr>
              <w:rPr>
                <w:sz w:val="20"/>
                <w:szCs w:val="20"/>
              </w:rPr>
            </w:pPr>
          </w:p>
        </w:tc>
        <w:tc>
          <w:tcPr>
            <w:tcW w:w="1559" w:type="dxa"/>
            <w:tcBorders>
              <w:top w:val="nil"/>
              <w:left w:val="nil"/>
              <w:bottom w:val="nil"/>
              <w:right w:val="nil"/>
            </w:tcBorders>
            <w:shd w:val="clear" w:color="auto" w:fill="auto"/>
            <w:noWrap/>
            <w:vAlign w:val="center"/>
            <w:hideMark/>
          </w:tcPr>
          <w:p w14:paraId="208CB7FD" w14:textId="77777777" w:rsidR="00440061" w:rsidRPr="00742F7D" w:rsidRDefault="00440061">
            <w:pPr>
              <w:rPr>
                <w:sz w:val="20"/>
                <w:szCs w:val="20"/>
              </w:rPr>
            </w:pPr>
          </w:p>
        </w:tc>
        <w:tc>
          <w:tcPr>
            <w:tcW w:w="1559" w:type="dxa"/>
            <w:tcBorders>
              <w:top w:val="nil"/>
              <w:left w:val="nil"/>
              <w:bottom w:val="nil"/>
              <w:right w:val="nil"/>
            </w:tcBorders>
            <w:shd w:val="clear" w:color="auto" w:fill="auto"/>
            <w:noWrap/>
            <w:vAlign w:val="center"/>
            <w:hideMark/>
          </w:tcPr>
          <w:p w14:paraId="517B2C77" w14:textId="77777777" w:rsidR="00440061" w:rsidRPr="00742F7D" w:rsidRDefault="00440061">
            <w:pPr>
              <w:rPr>
                <w:sz w:val="20"/>
                <w:szCs w:val="20"/>
              </w:rPr>
            </w:pPr>
          </w:p>
        </w:tc>
        <w:tc>
          <w:tcPr>
            <w:tcW w:w="1559" w:type="dxa"/>
            <w:tcBorders>
              <w:top w:val="nil"/>
              <w:left w:val="nil"/>
              <w:bottom w:val="nil"/>
              <w:right w:val="nil"/>
            </w:tcBorders>
            <w:shd w:val="clear" w:color="auto" w:fill="auto"/>
            <w:noWrap/>
            <w:vAlign w:val="center"/>
            <w:hideMark/>
          </w:tcPr>
          <w:p w14:paraId="7D65BCF9" w14:textId="77777777" w:rsidR="00440061" w:rsidRPr="00742F7D" w:rsidRDefault="00440061">
            <w:pPr>
              <w:rPr>
                <w:sz w:val="20"/>
                <w:szCs w:val="20"/>
              </w:rPr>
            </w:pPr>
          </w:p>
        </w:tc>
      </w:tr>
    </w:tbl>
    <w:p w14:paraId="38D83AEB" w14:textId="77777777" w:rsidR="00C06728" w:rsidRPr="00742F7D" w:rsidRDefault="00C06728" w:rsidP="0060539F">
      <w:pPr>
        <w:ind w:firstLine="709"/>
        <w:jc w:val="both"/>
        <w:rPr>
          <w:b/>
        </w:rPr>
      </w:pPr>
    </w:p>
    <w:p w14:paraId="22E76349" w14:textId="51515936" w:rsidR="009C7A02" w:rsidRPr="00742F7D" w:rsidRDefault="009C7A02" w:rsidP="0060539F">
      <w:pPr>
        <w:ind w:firstLine="709"/>
        <w:jc w:val="both"/>
        <w:rPr>
          <w:b/>
        </w:rPr>
      </w:pPr>
      <w:r w:rsidRPr="00742F7D">
        <w:rPr>
          <w:b/>
        </w:rPr>
        <w:t xml:space="preserve">1.9.  </w:t>
      </w:r>
      <w:bookmarkStart w:id="22" w:name="_Hlk163828282"/>
      <w:r w:rsidRPr="00742F7D">
        <w:rPr>
          <w:b/>
        </w:rPr>
        <w:t>Охрана прав граждан и юридических лиц, в том числе в соответствии</w:t>
      </w:r>
      <w:r w:rsidR="00202028" w:rsidRPr="00742F7D">
        <w:rPr>
          <w:b/>
        </w:rPr>
        <w:br/>
      </w:r>
      <w:r w:rsidRPr="00742F7D">
        <w:rPr>
          <w:b/>
        </w:rPr>
        <w:t xml:space="preserve">с </w:t>
      </w:r>
      <w:hyperlink w:anchor="sub_20" w:history="1">
        <w:r w:rsidRPr="00742F7D">
          <w:rPr>
            <w:rStyle w:val="aff4"/>
            <w:rFonts w:cs="Arial"/>
            <w:b/>
            <w:color w:val="auto"/>
          </w:rPr>
          <w:t>таблицей 2</w:t>
        </w:r>
      </w:hyperlink>
      <w:bookmarkEnd w:id="22"/>
      <w:r w:rsidRPr="00742F7D">
        <w:rPr>
          <w:b/>
        </w:rPr>
        <w:t>.</w:t>
      </w:r>
    </w:p>
    <w:p w14:paraId="21D8B17A" w14:textId="77777777" w:rsidR="009C7A02" w:rsidRPr="00742F7D" w:rsidRDefault="009C7A02" w:rsidP="0060539F">
      <w:pPr>
        <w:autoSpaceDE w:val="0"/>
        <w:autoSpaceDN w:val="0"/>
        <w:adjustRightInd w:val="0"/>
        <w:ind w:firstLine="709"/>
        <w:jc w:val="both"/>
        <w:rPr>
          <w:bCs/>
        </w:rPr>
      </w:pPr>
      <w:r w:rsidRPr="00742F7D">
        <w:rPr>
          <w:bCs/>
        </w:rPr>
        <w:t xml:space="preserve">В целях повышения эффективности и открытости деятельности органов местного самоуправления </w:t>
      </w:r>
      <w:r w:rsidR="00846D32" w:rsidRPr="00742F7D">
        <w:rPr>
          <w:bCs/>
        </w:rPr>
        <w:t xml:space="preserve">осуществляется учет </w:t>
      </w:r>
      <w:r w:rsidRPr="00742F7D">
        <w:t>количеств</w:t>
      </w:r>
      <w:r w:rsidR="00846D32" w:rsidRPr="00742F7D">
        <w:t>а</w:t>
      </w:r>
      <w:r w:rsidRPr="00742F7D">
        <w:t xml:space="preserve"> допущенных нарушений прав граждан</w:t>
      </w:r>
      <w:r w:rsidR="00202028" w:rsidRPr="00742F7D">
        <w:br/>
      </w:r>
      <w:r w:rsidRPr="00742F7D">
        <w:t xml:space="preserve">и юридических лиц, подтвержденных судебными актами. </w:t>
      </w:r>
    </w:p>
    <w:p w14:paraId="111D5384" w14:textId="77777777" w:rsidR="007721E9" w:rsidRPr="00742F7D" w:rsidRDefault="009C7A02" w:rsidP="0060539F">
      <w:pPr>
        <w:ind w:firstLine="709"/>
        <w:jc w:val="both"/>
      </w:pPr>
      <w:r w:rsidRPr="00742F7D">
        <w:t>В 20</w:t>
      </w:r>
      <w:r w:rsidR="00D6025A" w:rsidRPr="00742F7D">
        <w:t>2</w:t>
      </w:r>
      <w:r w:rsidR="000219CA" w:rsidRPr="00742F7D">
        <w:t>4</w:t>
      </w:r>
      <w:r w:rsidRPr="00742F7D">
        <w:t xml:space="preserve"> году </w:t>
      </w:r>
      <w:r w:rsidR="007721E9" w:rsidRPr="00742F7D">
        <w:t>физичес</w:t>
      </w:r>
      <w:r w:rsidR="00057AB8" w:rsidRPr="00742F7D">
        <w:t xml:space="preserve">кими лицами в суды было подано </w:t>
      </w:r>
      <w:r w:rsidR="000219CA" w:rsidRPr="00742F7D">
        <w:t>1</w:t>
      </w:r>
      <w:r w:rsidR="00717F63" w:rsidRPr="00742F7D">
        <w:t>9</w:t>
      </w:r>
      <w:r w:rsidR="007721E9" w:rsidRPr="00742F7D">
        <w:t xml:space="preserve"> исковых требовани</w:t>
      </w:r>
      <w:r w:rsidR="00CE1633" w:rsidRPr="00742F7D">
        <w:t>й</w:t>
      </w:r>
      <w:r w:rsidR="00202028" w:rsidRPr="00742F7D">
        <w:br/>
      </w:r>
      <w:r w:rsidR="007721E9" w:rsidRPr="00742F7D">
        <w:t xml:space="preserve">на действия (бездействие) органа местного самоуправления, </w:t>
      </w:r>
      <w:r w:rsidR="00EB53F2" w:rsidRPr="00742F7D">
        <w:t>юридическими лицами –</w:t>
      </w:r>
      <w:r w:rsidR="00057AB8" w:rsidRPr="00742F7D">
        <w:br/>
      </w:r>
      <w:r w:rsidR="000219CA" w:rsidRPr="00742F7D">
        <w:t>1</w:t>
      </w:r>
      <w:r w:rsidR="00A51F64" w:rsidRPr="00742F7D">
        <w:t>2</w:t>
      </w:r>
      <w:r w:rsidR="00EB53F2" w:rsidRPr="00742F7D">
        <w:t xml:space="preserve"> исковых требовани</w:t>
      </w:r>
      <w:r w:rsidR="0037760F" w:rsidRPr="00742F7D">
        <w:t>й</w:t>
      </w:r>
      <w:r w:rsidR="00EB53F2" w:rsidRPr="00742F7D">
        <w:t xml:space="preserve">. Основная доля исковых требований касается </w:t>
      </w:r>
      <w:r w:rsidR="0037760F" w:rsidRPr="00742F7D">
        <w:t xml:space="preserve">жилищного комплекса, </w:t>
      </w:r>
      <w:r w:rsidR="0037760F" w:rsidRPr="00742F7D">
        <w:lastRenderedPageBreak/>
        <w:t>градостроительства</w:t>
      </w:r>
      <w:r w:rsidR="00EB53F2" w:rsidRPr="00742F7D">
        <w:t>, земе</w:t>
      </w:r>
      <w:r w:rsidR="00E11392" w:rsidRPr="00742F7D">
        <w:t xml:space="preserve">льных и имущественных отношений, </w:t>
      </w:r>
      <w:r w:rsidR="00A51F64" w:rsidRPr="00742F7D">
        <w:t>размещения н</w:t>
      </w:r>
      <w:r w:rsidR="000219CA" w:rsidRPr="00742F7D">
        <w:t>естационарных торговых объектов</w:t>
      </w:r>
      <w:r w:rsidR="00A51F64" w:rsidRPr="00742F7D">
        <w:t xml:space="preserve">. </w:t>
      </w:r>
      <w:r w:rsidR="00E11392" w:rsidRPr="00742F7D">
        <w:t xml:space="preserve"> </w:t>
      </w:r>
    </w:p>
    <w:p w14:paraId="2D19994A" w14:textId="77777777" w:rsidR="007721E9" w:rsidRPr="00742F7D" w:rsidRDefault="00EB53F2" w:rsidP="0060539F">
      <w:pPr>
        <w:ind w:firstLine="709"/>
        <w:jc w:val="both"/>
      </w:pPr>
      <w:r w:rsidRPr="00742F7D">
        <w:t xml:space="preserve">Из общего количества исковых требований: </w:t>
      </w:r>
    </w:p>
    <w:p w14:paraId="4A1A7769" w14:textId="77777777" w:rsidR="009C7A02" w:rsidRPr="00742F7D" w:rsidRDefault="00EB53F2" w:rsidP="0060539F">
      <w:pPr>
        <w:ind w:firstLine="709"/>
        <w:jc w:val="both"/>
      </w:pPr>
      <w:r w:rsidRPr="00742F7D">
        <w:t xml:space="preserve">удовлетворены </w:t>
      </w:r>
      <w:r w:rsidR="009C7A02" w:rsidRPr="00742F7D">
        <w:t xml:space="preserve">частично: </w:t>
      </w:r>
      <w:r w:rsidR="000219CA" w:rsidRPr="00742F7D">
        <w:t>8</w:t>
      </w:r>
      <w:r w:rsidR="00A177B9" w:rsidRPr="00742F7D">
        <w:t xml:space="preserve"> исковых требовани</w:t>
      </w:r>
      <w:r w:rsidR="00BF4517" w:rsidRPr="00742F7D">
        <w:t>я</w:t>
      </w:r>
      <w:r w:rsidR="00A177B9" w:rsidRPr="00742F7D">
        <w:t xml:space="preserve"> физических лиц (</w:t>
      </w:r>
      <w:r w:rsidR="000219CA" w:rsidRPr="00742F7D">
        <w:t>42</w:t>
      </w:r>
      <w:r w:rsidR="00A177B9" w:rsidRPr="00742F7D">
        <w:t>% от общего числа исковых требований)</w:t>
      </w:r>
      <w:r w:rsidR="00A51F64" w:rsidRPr="00742F7D">
        <w:t xml:space="preserve"> и </w:t>
      </w:r>
      <w:r w:rsidR="000219CA" w:rsidRPr="00742F7D">
        <w:t>2</w:t>
      </w:r>
      <w:r w:rsidR="00A51F64" w:rsidRPr="00742F7D">
        <w:t xml:space="preserve"> исков</w:t>
      </w:r>
      <w:r w:rsidR="000219CA" w:rsidRPr="00742F7D">
        <w:t>ых</w:t>
      </w:r>
      <w:r w:rsidR="00A51F64" w:rsidRPr="00742F7D">
        <w:t xml:space="preserve"> требовани</w:t>
      </w:r>
      <w:r w:rsidR="000219CA" w:rsidRPr="00742F7D">
        <w:t>я</w:t>
      </w:r>
      <w:r w:rsidR="00A51F64" w:rsidRPr="00742F7D">
        <w:t xml:space="preserve"> юридического лица (</w:t>
      </w:r>
      <w:r w:rsidR="000219CA" w:rsidRPr="00742F7D">
        <w:t>17</w:t>
      </w:r>
      <w:r w:rsidR="00A51F64" w:rsidRPr="00742F7D">
        <w:t>% от общего числа исковых требований)</w:t>
      </w:r>
      <w:r w:rsidR="009C7A02" w:rsidRPr="00742F7D">
        <w:t xml:space="preserve">; </w:t>
      </w:r>
    </w:p>
    <w:p w14:paraId="7463D494" w14:textId="77777777" w:rsidR="009C7A02" w:rsidRPr="00742F7D" w:rsidRDefault="00EB53F2" w:rsidP="0060539F">
      <w:pPr>
        <w:ind w:firstLine="709"/>
        <w:jc w:val="both"/>
      </w:pPr>
      <w:r w:rsidRPr="00742F7D">
        <w:t xml:space="preserve">удовлетворены </w:t>
      </w:r>
      <w:r w:rsidR="009C7A02" w:rsidRPr="00742F7D">
        <w:t>полностью:</w:t>
      </w:r>
      <w:r w:rsidRPr="00742F7D">
        <w:t xml:space="preserve"> </w:t>
      </w:r>
      <w:r w:rsidR="000219CA" w:rsidRPr="00742F7D">
        <w:t>2</w:t>
      </w:r>
      <w:r w:rsidR="001E54D8" w:rsidRPr="00742F7D">
        <w:t xml:space="preserve"> исков</w:t>
      </w:r>
      <w:r w:rsidR="000219CA" w:rsidRPr="00742F7D">
        <w:t>ых</w:t>
      </w:r>
      <w:r w:rsidR="00461160" w:rsidRPr="00742F7D">
        <w:t xml:space="preserve"> требовани</w:t>
      </w:r>
      <w:r w:rsidR="000219CA" w:rsidRPr="00742F7D">
        <w:t>я</w:t>
      </w:r>
      <w:r w:rsidR="009C7A02" w:rsidRPr="00742F7D">
        <w:t xml:space="preserve"> физическ</w:t>
      </w:r>
      <w:r w:rsidR="00BF4517" w:rsidRPr="00742F7D">
        <w:t>ого</w:t>
      </w:r>
      <w:r w:rsidR="009C7A02" w:rsidRPr="00742F7D">
        <w:t xml:space="preserve"> лиц</w:t>
      </w:r>
      <w:r w:rsidR="00BF4517" w:rsidRPr="00742F7D">
        <w:t>а</w:t>
      </w:r>
      <w:r w:rsidR="00461160" w:rsidRPr="00742F7D">
        <w:t xml:space="preserve"> </w:t>
      </w:r>
      <w:r w:rsidR="003029DE" w:rsidRPr="00742F7D">
        <w:t>(</w:t>
      </w:r>
      <w:r w:rsidR="00A51F64" w:rsidRPr="00742F7D">
        <w:t>1</w:t>
      </w:r>
      <w:r w:rsidR="000219CA" w:rsidRPr="00742F7D">
        <w:t>1</w:t>
      </w:r>
      <w:r w:rsidR="003029DE" w:rsidRPr="00742F7D">
        <w:t xml:space="preserve">% от общего числа исковых требований) </w:t>
      </w:r>
      <w:r w:rsidR="00461160" w:rsidRPr="00742F7D">
        <w:t xml:space="preserve">и </w:t>
      </w:r>
      <w:r w:rsidR="000219CA" w:rsidRPr="00742F7D">
        <w:t>6</w:t>
      </w:r>
      <w:r w:rsidR="001E54D8" w:rsidRPr="00742F7D">
        <w:t xml:space="preserve"> </w:t>
      </w:r>
      <w:r w:rsidR="00461160" w:rsidRPr="00742F7D">
        <w:t>исков</w:t>
      </w:r>
      <w:r w:rsidR="000219CA" w:rsidRPr="00742F7D">
        <w:t>ых</w:t>
      </w:r>
      <w:r w:rsidR="00D734AF" w:rsidRPr="00742F7D">
        <w:t xml:space="preserve"> </w:t>
      </w:r>
      <w:r w:rsidR="00461160" w:rsidRPr="00742F7D">
        <w:t>требовани</w:t>
      </w:r>
      <w:r w:rsidR="000219CA" w:rsidRPr="00742F7D">
        <w:t>й</w:t>
      </w:r>
      <w:r w:rsidR="00461160" w:rsidRPr="00742F7D">
        <w:t xml:space="preserve"> юридическ</w:t>
      </w:r>
      <w:r w:rsidR="000219CA" w:rsidRPr="00742F7D">
        <w:t>их</w:t>
      </w:r>
      <w:r w:rsidR="00461160" w:rsidRPr="00742F7D">
        <w:t xml:space="preserve"> лиц</w:t>
      </w:r>
      <w:r w:rsidR="003029DE" w:rsidRPr="00742F7D">
        <w:t xml:space="preserve"> (</w:t>
      </w:r>
      <w:r w:rsidR="00A51F64" w:rsidRPr="00742F7D">
        <w:t>50</w:t>
      </w:r>
      <w:r w:rsidR="003029DE" w:rsidRPr="00742F7D">
        <w:t>% от общего числа исковых требований)</w:t>
      </w:r>
      <w:r w:rsidR="009C7A02" w:rsidRPr="00742F7D">
        <w:t xml:space="preserve">; </w:t>
      </w:r>
    </w:p>
    <w:p w14:paraId="34DF1F03" w14:textId="2DCC5165" w:rsidR="000219CA" w:rsidRPr="00742F7D" w:rsidRDefault="009C7A02" w:rsidP="000219CA">
      <w:pPr>
        <w:ind w:firstLine="709"/>
        <w:jc w:val="both"/>
      </w:pPr>
      <w:r w:rsidRPr="00742F7D">
        <w:t xml:space="preserve">отказано в удовлетворении: </w:t>
      </w:r>
      <w:r w:rsidR="00EB53F2" w:rsidRPr="00742F7D">
        <w:t xml:space="preserve">по </w:t>
      </w:r>
      <w:r w:rsidR="000219CA" w:rsidRPr="00742F7D">
        <w:t>9</w:t>
      </w:r>
      <w:r w:rsidR="00EB53F2" w:rsidRPr="00742F7D">
        <w:t xml:space="preserve"> исков</w:t>
      </w:r>
      <w:r w:rsidR="00461160" w:rsidRPr="00742F7D">
        <w:t xml:space="preserve">ым </w:t>
      </w:r>
      <w:r w:rsidR="00EB53F2" w:rsidRPr="00742F7D">
        <w:t>требовани</w:t>
      </w:r>
      <w:r w:rsidR="00461160" w:rsidRPr="00742F7D">
        <w:t>ям</w:t>
      </w:r>
      <w:r w:rsidR="00EB53F2" w:rsidRPr="00742F7D">
        <w:t xml:space="preserve"> </w:t>
      </w:r>
      <w:r w:rsidRPr="00742F7D">
        <w:t>физически</w:t>
      </w:r>
      <w:r w:rsidR="00EB53F2" w:rsidRPr="00742F7D">
        <w:t>х</w:t>
      </w:r>
      <w:r w:rsidRPr="00742F7D">
        <w:t xml:space="preserve"> лиц</w:t>
      </w:r>
      <w:r w:rsidR="00202028" w:rsidRPr="00742F7D">
        <w:br/>
      </w:r>
      <w:r w:rsidR="00A177B9" w:rsidRPr="00742F7D">
        <w:t>(</w:t>
      </w:r>
      <w:r w:rsidR="000219CA" w:rsidRPr="00742F7D">
        <w:t>47</w:t>
      </w:r>
      <w:r w:rsidR="003029DE" w:rsidRPr="00742F7D">
        <w:t>%</w:t>
      </w:r>
      <w:r w:rsidR="00202028" w:rsidRPr="00742F7D">
        <w:t xml:space="preserve"> </w:t>
      </w:r>
      <w:r w:rsidR="003029DE" w:rsidRPr="00742F7D">
        <w:t>от общего числа исковых требований)</w:t>
      </w:r>
      <w:r w:rsidR="000219CA" w:rsidRPr="00742F7D">
        <w:t xml:space="preserve"> и по 4 исковым требованиям юридических лиц</w:t>
      </w:r>
      <w:r w:rsidR="000219CA" w:rsidRPr="00742F7D">
        <w:br/>
        <w:t>(33 % от общего числа исковых требований).</w:t>
      </w:r>
    </w:p>
    <w:p w14:paraId="4A12A343" w14:textId="77777777" w:rsidR="006A2FF8" w:rsidRPr="00742F7D" w:rsidRDefault="006A2FF8" w:rsidP="006A2FF8">
      <w:pPr>
        <w:pStyle w:val="aff1"/>
        <w:ind w:firstLine="709"/>
        <w:jc w:val="both"/>
        <w:rPr>
          <w:rFonts w:ascii="Times New Roman" w:hAnsi="Times New Roman"/>
          <w:sz w:val="24"/>
          <w:szCs w:val="24"/>
        </w:rPr>
      </w:pPr>
      <w:r w:rsidRPr="00742F7D">
        <w:rPr>
          <w:rFonts w:ascii="Times New Roman" w:hAnsi="Times New Roman"/>
          <w:sz w:val="24"/>
          <w:szCs w:val="24"/>
        </w:rPr>
        <w:t>Основные причины обращения в суд на действия (бездействие) органа местного самоуправления:</w:t>
      </w:r>
    </w:p>
    <w:p w14:paraId="480E1E40" w14:textId="77777777" w:rsidR="006A2FF8" w:rsidRPr="00742F7D" w:rsidRDefault="006A2FF8" w:rsidP="006A2FF8">
      <w:pPr>
        <w:pStyle w:val="aff1"/>
        <w:ind w:firstLine="709"/>
        <w:jc w:val="both"/>
        <w:rPr>
          <w:rFonts w:ascii="Times New Roman" w:hAnsi="Times New Roman"/>
          <w:sz w:val="24"/>
          <w:szCs w:val="24"/>
        </w:rPr>
      </w:pPr>
      <w:r w:rsidRPr="00742F7D">
        <w:rPr>
          <w:rFonts w:ascii="Times New Roman" w:hAnsi="Times New Roman"/>
          <w:sz w:val="24"/>
          <w:szCs w:val="24"/>
        </w:rPr>
        <w:t>- намерение заявителя реализовать право на перевод жилого помещения в нежилое</w:t>
      </w:r>
      <w:r w:rsidRPr="00742F7D">
        <w:rPr>
          <w:rFonts w:ascii="Times New Roman" w:hAnsi="Times New Roman"/>
          <w:sz w:val="24"/>
          <w:szCs w:val="24"/>
        </w:rPr>
        <w:br/>
        <w:t>(</w:t>
      </w:r>
      <w:r w:rsidRPr="00742F7D">
        <w:rPr>
          <w:rFonts w:ascii="Times New Roman" w:hAnsi="Times New Roman"/>
          <w:sz w:val="24"/>
          <w:szCs w:val="24"/>
          <w:lang w:val="ru-RU"/>
        </w:rPr>
        <w:t>1</w:t>
      </w:r>
      <w:r w:rsidRPr="00742F7D">
        <w:rPr>
          <w:rFonts w:ascii="Times New Roman" w:hAnsi="Times New Roman"/>
          <w:sz w:val="24"/>
          <w:szCs w:val="24"/>
        </w:rPr>
        <w:t xml:space="preserve"> дел</w:t>
      </w:r>
      <w:r w:rsidRPr="00742F7D">
        <w:rPr>
          <w:rFonts w:ascii="Times New Roman" w:hAnsi="Times New Roman"/>
          <w:sz w:val="24"/>
          <w:szCs w:val="24"/>
          <w:lang w:val="ru-RU"/>
        </w:rPr>
        <w:t>о</w:t>
      </w:r>
      <w:r w:rsidRPr="00742F7D">
        <w:rPr>
          <w:rFonts w:ascii="Times New Roman" w:hAnsi="Times New Roman"/>
          <w:sz w:val="24"/>
          <w:szCs w:val="24"/>
        </w:rPr>
        <w:t>);</w:t>
      </w:r>
    </w:p>
    <w:p w14:paraId="60AB6014" w14:textId="77777777" w:rsidR="006A2FF8" w:rsidRPr="00742F7D" w:rsidRDefault="006A2FF8" w:rsidP="006A2FF8">
      <w:pPr>
        <w:ind w:firstLine="709"/>
        <w:jc w:val="both"/>
        <w:rPr>
          <w:lang w:eastAsia="x-none"/>
        </w:rPr>
      </w:pPr>
      <w:r w:rsidRPr="00742F7D">
        <w:rPr>
          <w:lang w:val="x-none" w:eastAsia="x-none"/>
        </w:rPr>
        <w:t>- намерение заявителя воспользоваться правом предоставления земельного участка путем оспаривания отказа (</w:t>
      </w:r>
      <w:r w:rsidRPr="00742F7D">
        <w:rPr>
          <w:lang w:eastAsia="x-none"/>
        </w:rPr>
        <w:t>9</w:t>
      </w:r>
      <w:r w:rsidRPr="00742F7D">
        <w:rPr>
          <w:lang w:val="x-none" w:eastAsia="x-none"/>
        </w:rPr>
        <w:t xml:space="preserve"> дел</w:t>
      </w:r>
      <w:r w:rsidRPr="00742F7D">
        <w:rPr>
          <w:lang w:eastAsia="x-none"/>
        </w:rPr>
        <w:t>, из них 1 переходящее на 2025 год</w:t>
      </w:r>
      <w:r w:rsidRPr="00742F7D">
        <w:rPr>
          <w:lang w:val="x-none" w:eastAsia="x-none"/>
        </w:rPr>
        <w:t>)</w:t>
      </w:r>
      <w:r w:rsidRPr="00742F7D">
        <w:rPr>
          <w:lang w:eastAsia="x-none"/>
        </w:rPr>
        <w:t>;</w:t>
      </w:r>
    </w:p>
    <w:p w14:paraId="2991CF83" w14:textId="77777777" w:rsidR="006A2FF8" w:rsidRPr="00742F7D" w:rsidRDefault="006A2FF8" w:rsidP="006A2FF8">
      <w:pPr>
        <w:ind w:firstLine="709"/>
        <w:jc w:val="both"/>
      </w:pPr>
      <w:r w:rsidRPr="00742F7D">
        <w:t>-  исключение из списка граждан, нуждающихся в предоставлении жилых помещений по договору социального найма (3 дела);</w:t>
      </w:r>
    </w:p>
    <w:p w14:paraId="59D28BD0" w14:textId="77777777" w:rsidR="006A2FF8" w:rsidRPr="00742F7D" w:rsidRDefault="006A2FF8" w:rsidP="006A2FF8">
      <w:pPr>
        <w:ind w:firstLine="709"/>
        <w:jc w:val="both"/>
      </w:pPr>
      <w:r w:rsidRPr="00742F7D">
        <w:t>- намерение заявителя реализовать право по передаче муниципального жилого помещения ему в собственность (1 дело);</w:t>
      </w:r>
    </w:p>
    <w:p w14:paraId="7D4A7F61" w14:textId="77777777" w:rsidR="006A2FF8" w:rsidRPr="00742F7D" w:rsidRDefault="006A2FF8" w:rsidP="006A2FF8">
      <w:pPr>
        <w:ind w:firstLine="709"/>
        <w:jc w:val="both"/>
      </w:pPr>
      <w:r w:rsidRPr="00742F7D">
        <w:t xml:space="preserve">- отказ в заключении договора на размещение нестационарного торгового объекта </w:t>
      </w:r>
      <w:r w:rsidRPr="00742F7D">
        <w:br/>
        <w:t>без проведения аукциона (3 дела, 2 из них переходящих на 2025 год);</w:t>
      </w:r>
    </w:p>
    <w:p w14:paraId="2E059DC2" w14:textId="77777777" w:rsidR="006A2FF8" w:rsidRPr="00742F7D" w:rsidRDefault="006A2FF8" w:rsidP="006A2FF8">
      <w:pPr>
        <w:ind w:firstLine="709"/>
        <w:jc w:val="both"/>
      </w:pPr>
      <w:r w:rsidRPr="00742F7D">
        <w:t>- намерение заявителя оспорить муниципальный правовой акт, затрагивающий права граждан и юридических лиц, в том числе: о включении в реестр непригодного для проживания жилых помещений, о включении в реестр регионального оператора (2 дела);</w:t>
      </w:r>
    </w:p>
    <w:p w14:paraId="2881D626" w14:textId="77777777" w:rsidR="006A2FF8" w:rsidRPr="00742F7D" w:rsidRDefault="006A2FF8" w:rsidP="006A2FF8">
      <w:pPr>
        <w:ind w:firstLine="709"/>
        <w:jc w:val="both"/>
      </w:pPr>
      <w:r w:rsidRPr="00742F7D">
        <w:t>- намерение заявителя обжаловать решение комиссии по вывозу бесхозяйных, брошенных транспортных средств (1 дело, переходящее на 2025 год).</w:t>
      </w:r>
    </w:p>
    <w:p w14:paraId="02DA9B46" w14:textId="385FB6AC" w:rsidR="00B61763" w:rsidRPr="00742F7D" w:rsidRDefault="00B61763" w:rsidP="000219CA">
      <w:pPr>
        <w:ind w:firstLine="709"/>
        <w:jc w:val="both"/>
      </w:pPr>
      <w:r w:rsidRPr="00742F7D">
        <w:t xml:space="preserve">На конец отчетного года количество дел, находящихся в производстве – 4, в том числе: по юридическим лицам – 2, по физическим лицам – 2. </w:t>
      </w:r>
    </w:p>
    <w:p w14:paraId="7BF52DDF" w14:textId="77777777" w:rsidR="0012692A" w:rsidRPr="00742F7D" w:rsidRDefault="0012692A" w:rsidP="00FE7FD1">
      <w:pPr>
        <w:ind w:firstLine="567"/>
        <w:jc w:val="right"/>
        <w:rPr>
          <w:b/>
        </w:rPr>
      </w:pPr>
      <w:r w:rsidRPr="00742F7D">
        <w:t>Таблица 2</w:t>
      </w:r>
    </w:p>
    <w:p w14:paraId="07EDB468" w14:textId="77777777" w:rsidR="00BF4517" w:rsidRPr="00742F7D" w:rsidRDefault="00BF4517" w:rsidP="00FE7FD1">
      <w:pPr>
        <w:ind w:firstLine="567"/>
        <w:jc w:val="center"/>
      </w:pPr>
    </w:p>
    <w:p w14:paraId="452EBEF1" w14:textId="77777777" w:rsidR="00431F58" w:rsidRPr="00742F7D" w:rsidRDefault="0012692A" w:rsidP="00FE7FD1">
      <w:pPr>
        <w:ind w:firstLine="567"/>
        <w:jc w:val="center"/>
      </w:pPr>
      <w:r w:rsidRPr="00742F7D">
        <w:t>Количество допущенных нарушений прав</w:t>
      </w:r>
    </w:p>
    <w:p w14:paraId="2D5FF021" w14:textId="77777777" w:rsidR="00431F58" w:rsidRPr="00742F7D" w:rsidRDefault="0012692A" w:rsidP="00FE7FD1">
      <w:pPr>
        <w:ind w:firstLine="567"/>
        <w:jc w:val="center"/>
      </w:pPr>
      <w:r w:rsidRPr="00742F7D">
        <w:t xml:space="preserve"> граждан и юридических лиц,</w:t>
      </w:r>
      <w:r w:rsidR="00431F58" w:rsidRPr="00742F7D">
        <w:t xml:space="preserve"> </w:t>
      </w:r>
      <w:r w:rsidRPr="00742F7D">
        <w:t>подтвержд</w:t>
      </w:r>
      <w:r w:rsidR="00614989" w:rsidRPr="00742F7D">
        <w:t>е</w:t>
      </w:r>
      <w:r w:rsidRPr="00742F7D">
        <w:t>нных судебными актами</w:t>
      </w:r>
      <w:r w:rsidR="00255B99" w:rsidRPr="00742F7D">
        <w:t>,</w:t>
      </w:r>
      <w:r w:rsidR="008554B5" w:rsidRPr="00742F7D">
        <w:t xml:space="preserve"> </w:t>
      </w:r>
    </w:p>
    <w:p w14:paraId="548BEDE4" w14:textId="77777777" w:rsidR="00FA0261" w:rsidRPr="00742F7D" w:rsidRDefault="008554B5" w:rsidP="00431F58">
      <w:pPr>
        <w:ind w:firstLine="567"/>
        <w:jc w:val="center"/>
      </w:pPr>
      <w:r w:rsidRPr="00742F7D">
        <w:t xml:space="preserve">в </w:t>
      </w:r>
      <w:r w:rsidR="0002644B" w:rsidRPr="00742F7D">
        <w:t>городско</w:t>
      </w:r>
      <w:r w:rsidRPr="00742F7D">
        <w:t>м</w:t>
      </w:r>
      <w:r w:rsidR="0002644B" w:rsidRPr="00742F7D">
        <w:t xml:space="preserve"> округ</w:t>
      </w:r>
      <w:r w:rsidRPr="00742F7D">
        <w:t>е</w:t>
      </w:r>
      <w:r w:rsidR="0002644B" w:rsidRPr="00742F7D">
        <w:t xml:space="preserve"> Сургут</w:t>
      </w:r>
      <w:r w:rsidR="005A3D39" w:rsidRPr="00742F7D">
        <w:t>е</w:t>
      </w:r>
      <w:r w:rsidR="00F55634" w:rsidRPr="00742F7D">
        <w:t xml:space="preserve"> </w:t>
      </w:r>
      <w:r w:rsidR="00431F58" w:rsidRPr="00742F7D">
        <w:t>Ханты-Мансийского автономного округа – Югры</w:t>
      </w:r>
    </w:p>
    <w:p w14:paraId="17321DBF" w14:textId="77777777" w:rsidR="00C65D1A" w:rsidRPr="00742F7D" w:rsidRDefault="00C65D1A" w:rsidP="0060539F">
      <w:pPr>
        <w:ind w:firstLine="709"/>
        <w:jc w:val="both"/>
        <w:rPr>
          <w:b/>
        </w:rPr>
      </w:pPr>
    </w:p>
    <w:tbl>
      <w:tblPr>
        <w:tblW w:w="9589" w:type="dxa"/>
        <w:tblLook w:val="04A0" w:firstRow="1" w:lastRow="0" w:firstColumn="1" w:lastColumn="0" w:noHBand="0" w:noVBand="1"/>
      </w:tblPr>
      <w:tblGrid>
        <w:gridCol w:w="2567"/>
        <w:gridCol w:w="584"/>
        <w:gridCol w:w="584"/>
        <w:gridCol w:w="584"/>
        <w:gridCol w:w="584"/>
        <w:gridCol w:w="584"/>
        <w:gridCol w:w="585"/>
        <w:gridCol w:w="584"/>
        <w:gridCol w:w="585"/>
        <w:gridCol w:w="584"/>
        <w:gridCol w:w="585"/>
        <w:gridCol w:w="584"/>
        <w:gridCol w:w="585"/>
        <w:gridCol w:w="10"/>
      </w:tblGrid>
      <w:tr w:rsidR="009A111C" w:rsidRPr="00742F7D" w14:paraId="53B4EB7D" w14:textId="77777777" w:rsidTr="006A2FF8">
        <w:trPr>
          <w:gridAfter w:val="1"/>
          <w:wAfter w:w="8" w:type="dxa"/>
          <w:trHeight w:val="339"/>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BDAA9" w14:textId="77777777" w:rsidR="00440061" w:rsidRPr="00742F7D" w:rsidRDefault="00440061">
            <w:pPr>
              <w:jc w:val="center"/>
              <w:rPr>
                <w:sz w:val="20"/>
                <w:szCs w:val="20"/>
              </w:rPr>
            </w:pPr>
            <w:r w:rsidRPr="00742F7D">
              <w:rPr>
                <w:sz w:val="20"/>
                <w:szCs w:val="20"/>
              </w:rPr>
              <w:t xml:space="preserve">Органы местного самоуправления муниципального образования </w:t>
            </w:r>
            <w:r w:rsidRPr="00742F7D">
              <w:rPr>
                <w:sz w:val="20"/>
                <w:szCs w:val="20"/>
              </w:rPr>
              <w:br/>
              <w:t>городской округ Сургут ХМАО-Югры</w:t>
            </w:r>
          </w:p>
        </w:tc>
        <w:tc>
          <w:tcPr>
            <w:tcW w:w="3507"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F08106" w14:textId="77777777" w:rsidR="00440061" w:rsidRPr="00742F7D" w:rsidRDefault="00440061">
            <w:pPr>
              <w:rPr>
                <w:sz w:val="20"/>
                <w:szCs w:val="20"/>
              </w:rPr>
            </w:pPr>
            <w:r w:rsidRPr="00742F7D">
              <w:rPr>
                <w:sz w:val="20"/>
                <w:szCs w:val="20"/>
              </w:rPr>
              <w:t>Общее количество обращений в суды на действия (бездействие) органа местного самоуправления</w:t>
            </w:r>
          </w:p>
        </w:tc>
        <w:tc>
          <w:tcPr>
            <w:tcW w:w="350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C92B84A" w14:textId="77777777" w:rsidR="00440061" w:rsidRPr="00742F7D" w:rsidRDefault="00440061">
            <w:pPr>
              <w:rPr>
                <w:sz w:val="20"/>
                <w:szCs w:val="20"/>
              </w:rPr>
            </w:pPr>
            <w:r w:rsidRPr="00742F7D">
              <w:rPr>
                <w:sz w:val="20"/>
                <w:szCs w:val="20"/>
              </w:rPr>
              <w:t>Из них судами исковые требования:</w:t>
            </w:r>
          </w:p>
        </w:tc>
      </w:tr>
      <w:tr w:rsidR="009A111C" w:rsidRPr="00742F7D" w14:paraId="06214827" w14:textId="77777777" w:rsidTr="006A2FF8">
        <w:trPr>
          <w:gridAfter w:val="1"/>
          <w:wAfter w:w="8" w:type="dxa"/>
          <w:trHeight w:val="413"/>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5EBAF6F2" w14:textId="77777777" w:rsidR="00440061" w:rsidRPr="00742F7D" w:rsidRDefault="00440061">
            <w:pPr>
              <w:rPr>
                <w:sz w:val="20"/>
                <w:szCs w:val="20"/>
              </w:rPr>
            </w:pPr>
          </w:p>
        </w:tc>
        <w:tc>
          <w:tcPr>
            <w:tcW w:w="3507" w:type="dxa"/>
            <w:gridSpan w:val="6"/>
            <w:vMerge/>
            <w:tcBorders>
              <w:top w:val="single" w:sz="4" w:space="0" w:color="auto"/>
              <w:left w:val="single" w:sz="4" w:space="0" w:color="auto"/>
              <w:bottom w:val="single" w:sz="4" w:space="0" w:color="auto"/>
              <w:right w:val="single" w:sz="4" w:space="0" w:color="auto"/>
            </w:tcBorders>
            <w:vAlign w:val="center"/>
            <w:hideMark/>
          </w:tcPr>
          <w:p w14:paraId="45A08844" w14:textId="77777777" w:rsidR="00440061" w:rsidRPr="00742F7D" w:rsidRDefault="00440061">
            <w:pPr>
              <w:rPr>
                <w:sz w:val="20"/>
                <w:szCs w:val="20"/>
              </w:rPr>
            </w:pPr>
          </w:p>
        </w:tc>
        <w:tc>
          <w:tcPr>
            <w:tcW w:w="350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A987730" w14:textId="77777777" w:rsidR="00440061" w:rsidRPr="00742F7D" w:rsidRDefault="00440061">
            <w:pPr>
              <w:rPr>
                <w:sz w:val="20"/>
                <w:szCs w:val="20"/>
              </w:rPr>
            </w:pPr>
            <w:r w:rsidRPr="00742F7D">
              <w:rPr>
                <w:sz w:val="20"/>
                <w:szCs w:val="20"/>
              </w:rPr>
              <w:t>удовлетворены частично</w:t>
            </w:r>
          </w:p>
        </w:tc>
      </w:tr>
      <w:tr w:rsidR="009A111C" w:rsidRPr="00742F7D" w14:paraId="45055006" w14:textId="77777777" w:rsidTr="00B61763">
        <w:trPr>
          <w:gridAfter w:val="1"/>
          <w:wAfter w:w="8" w:type="dxa"/>
          <w:trHeight w:val="310"/>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45D9C03B" w14:textId="77777777" w:rsidR="00440061" w:rsidRPr="00742F7D" w:rsidRDefault="00440061">
            <w:pPr>
              <w:rPr>
                <w:sz w:val="20"/>
                <w:szCs w:val="20"/>
              </w:rPr>
            </w:pP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4DB07CE3" w14:textId="77777777" w:rsidR="00440061" w:rsidRPr="00742F7D" w:rsidRDefault="00440061">
            <w:pPr>
              <w:jc w:val="center"/>
              <w:rPr>
                <w:sz w:val="20"/>
                <w:szCs w:val="20"/>
              </w:rPr>
            </w:pPr>
            <w:r w:rsidRPr="00742F7D">
              <w:rPr>
                <w:sz w:val="20"/>
                <w:szCs w:val="20"/>
              </w:rPr>
              <w:t>2022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06B3E80F" w14:textId="77777777" w:rsidR="00440061" w:rsidRPr="00742F7D" w:rsidRDefault="00440061">
            <w:pPr>
              <w:jc w:val="center"/>
              <w:rPr>
                <w:sz w:val="20"/>
                <w:szCs w:val="20"/>
              </w:rPr>
            </w:pPr>
            <w:r w:rsidRPr="00742F7D">
              <w:rPr>
                <w:sz w:val="20"/>
                <w:szCs w:val="20"/>
              </w:rPr>
              <w:t>2023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3EDA47E3" w14:textId="77777777" w:rsidR="00440061" w:rsidRPr="00742F7D" w:rsidRDefault="00440061">
            <w:pPr>
              <w:jc w:val="center"/>
              <w:rPr>
                <w:sz w:val="20"/>
                <w:szCs w:val="20"/>
              </w:rPr>
            </w:pPr>
            <w:r w:rsidRPr="00742F7D">
              <w:rPr>
                <w:sz w:val="20"/>
                <w:szCs w:val="20"/>
              </w:rPr>
              <w:t>2024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5704B165" w14:textId="77777777" w:rsidR="00440061" w:rsidRPr="00742F7D" w:rsidRDefault="00440061">
            <w:pPr>
              <w:jc w:val="center"/>
              <w:rPr>
                <w:sz w:val="20"/>
                <w:szCs w:val="20"/>
              </w:rPr>
            </w:pPr>
            <w:r w:rsidRPr="00742F7D">
              <w:rPr>
                <w:sz w:val="20"/>
                <w:szCs w:val="20"/>
              </w:rPr>
              <w:t>2022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6A16590A" w14:textId="77777777" w:rsidR="00440061" w:rsidRPr="00742F7D" w:rsidRDefault="00440061">
            <w:pPr>
              <w:jc w:val="center"/>
              <w:rPr>
                <w:sz w:val="20"/>
                <w:szCs w:val="20"/>
              </w:rPr>
            </w:pPr>
            <w:r w:rsidRPr="00742F7D">
              <w:rPr>
                <w:sz w:val="20"/>
                <w:szCs w:val="20"/>
              </w:rPr>
              <w:t>2023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7662BD4E" w14:textId="77777777" w:rsidR="00440061" w:rsidRPr="00742F7D" w:rsidRDefault="00440061">
            <w:pPr>
              <w:jc w:val="center"/>
              <w:rPr>
                <w:sz w:val="20"/>
                <w:szCs w:val="20"/>
              </w:rPr>
            </w:pPr>
            <w:r w:rsidRPr="00742F7D">
              <w:rPr>
                <w:sz w:val="20"/>
                <w:szCs w:val="20"/>
              </w:rPr>
              <w:t>2024 год</w:t>
            </w:r>
          </w:p>
        </w:tc>
      </w:tr>
      <w:tr w:rsidR="009A111C" w:rsidRPr="00742F7D" w14:paraId="6F1F190B" w14:textId="77777777" w:rsidTr="006A2FF8">
        <w:trPr>
          <w:gridAfter w:val="1"/>
          <w:wAfter w:w="14" w:type="dxa"/>
          <w:trHeight w:val="310"/>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77DBC53A" w14:textId="77777777" w:rsidR="00440061" w:rsidRPr="00742F7D" w:rsidRDefault="00440061">
            <w:pPr>
              <w:rPr>
                <w:sz w:val="20"/>
                <w:szCs w:val="20"/>
              </w:rPr>
            </w:pP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52A341C" w14:textId="77777777" w:rsidR="00440061" w:rsidRPr="00742F7D" w:rsidRDefault="00440061">
            <w:pPr>
              <w:jc w:val="center"/>
              <w:rPr>
                <w:sz w:val="20"/>
                <w:szCs w:val="20"/>
              </w:rPr>
            </w:pPr>
            <w:r w:rsidRPr="00742F7D">
              <w:rPr>
                <w:sz w:val="20"/>
                <w:szCs w:val="20"/>
              </w:rPr>
              <w:t>ФЛ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F1E01B1" w14:textId="77777777" w:rsidR="00440061" w:rsidRPr="00742F7D" w:rsidRDefault="00440061">
            <w:pPr>
              <w:jc w:val="center"/>
              <w:rPr>
                <w:sz w:val="20"/>
                <w:szCs w:val="20"/>
              </w:rPr>
            </w:pPr>
            <w:r w:rsidRPr="00742F7D">
              <w:rPr>
                <w:sz w:val="20"/>
                <w:szCs w:val="20"/>
              </w:rPr>
              <w:t>ЮЛ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D33D63E" w14:textId="77777777" w:rsidR="00440061" w:rsidRPr="00742F7D" w:rsidRDefault="00440061">
            <w:pPr>
              <w:jc w:val="center"/>
              <w:rPr>
                <w:sz w:val="20"/>
                <w:szCs w:val="20"/>
              </w:rPr>
            </w:pPr>
            <w:r w:rsidRPr="00742F7D">
              <w:rPr>
                <w:sz w:val="20"/>
                <w:szCs w:val="20"/>
              </w:rPr>
              <w:t>ФЛ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8AED494" w14:textId="77777777" w:rsidR="00440061" w:rsidRPr="00742F7D" w:rsidRDefault="00440061">
            <w:pPr>
              <w:jc w:val="center"/>
              <w:rPr>
                <w:sz w:val="20"/>
                <w:szCs w:val="20"/>
              </w:rPr>
            </w:pPr>
            <w:r w:rsidRPr="00742F7D">
              <w:rPr>
                <w:sz w:val="20"/>
                <w:szCs w:val="20"/>
              </w:rPr>
              <w:t>ЮЛ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61DF341" w14:textId="77777777" w:rsidR="00440061" w:rsidRPr="00742F7D" w:rsidRDefault="00440061">
            <w:pPr>
              <w:jc w:val="center"/>
              <w:rPr>
                <w:sz w:val="20"/>
                <w:szCs w:val="20"/>
              </w:rPr>
            </w:pPr>
            <w:r w:rsidRPr="00742F7D">
              <w:rPr>
                <w:sz w:val="20"/>
                <w:szCs w:val="20"/>
              </w:rPr>
              <w:t>ФЛ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609D503" w14:textId="77777777" w:rsidR="00440061" w:rsidRPr="00742F7D" w:rsidRDefault="00440061">
            <w:pPr>
              <w:jc w:val="center"/>
              <w:rPr>
                <w:sz w:val="20"/>
                <w:szCs w:val="20"/>
              </w:rPr>
            </w:pPr>
            <w:r w:rsidRPr="00742F7D">
              <w:rPr>
                <w:sz w:val="20"/>
                <w:szCs w:val="20"/>
              </w:rPr>
              <w:t>ЮЛ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23DAA1C" w14:textId="77777777" w:rsidR="00440061" w:rsidRPr="00742F7D" w:rsidRDefault="00440061">
            <w:pPr>
              <w:jc w:val="center"/>
              <w:rPr>
                <w:sz w:val="20"/>
                <w:szCs w:val="20"/>
              </w:rPr>
            </w:pPr>
            <w:r w:rsidRPr="00742F7D">
              <w:rPr>
                <w:sz w:val="20"/>
                <w:szCs w:val="20"/>
              </w:rPr>
              <w:t>ФЛ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2B3BBBC" w14:textId="77777777" w:rsidR="00440061" w:rsidRPr="00742F7D" w:rsidRDefault="00440061">
            <w:pPr>
              <w:jc w:val="center"/>
              <w:rPr>
                <w:sz w:val="20"/>
                <w:szCs w:val="20"/>
              </w:rPr>
            </w:pPr>
            <w:r w:rsidRPr="00742F7D">
              <w:rPr>
                <w:sz w:val="20"/>
                <w:szCs w:val="20"/>
              </w:rPr>
              <w:t>ЮЛ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435BA51" w14:textId="77777777" w:rsidR="00440061" w:rsidRPr="00742F7D" w:rsidRDefault="00440061">
            <w:pPr>
              <w:jc w:val="center"/>
              <w:rPr>
                <w:sz w:val="20"/>
                <w:szCs w:val="20"/>
              </w:rPr>
            </w:pPr>
            <w:r w:rsidRPr="00742F7D">
              <w:rPr>
                <w:sz w:val="20"/>
                <w:szCs w:val="20"/>
              </w:rPr>
              <w:t>ФЛ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C3996E9" w14:textId="77777777" w:rsidR="00440061" w:rsidRPr="00742F7D" w:rsidRDefault="00440061">
            <w:pPr>
              <w:jc w:val="center"/>
              <w:rPr>
                <w:sz w:val="20"/>
                <w:szCs w:val="20"/>
              </w:rPr>
            </w:pPr>
            <w:r w:rsidRPr="00742F7D">
              <w:rPr>
                <w:sz w:val="20"/>
                <w:szCs w:val="20"/>
              </w:rPr>
              <w:t>ЮЛ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85F3F30" w14:textId="77777777" w:rsidR="00440061" w:rsidRPr="00742F7D" w:rsidRDefault="00440061">
            <w:pPr>
              <w:jc w:val="center"/>
              <w:rPr>
                <w:sz w:val="20"/>
                <w:szCs w:val="20"/>
              </w:rPr>
            </w:pPr>
            <w:r w:rsidRPr="00742F7D">
              <w:rPr>
                <w:sz w:val="20"/>
                <w:szCs w:val="20"/>
              </w:rPr>
              <w:t>ФЛ</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907E668" w14:textId="77777777" w:rsidR="00440061" w:rsidRPr="00742F7D" w:rsidRDefault="00440061">
            <w:pPr>
              <w:jc w:val="center"/>
              <w:rPr>
                <w:sz w:val="20"/>
                <w:szCs w:val="20"/>
              </w:rPr>
            </w:pPr>
            <w:r w:rsidRPr="00742F7D">
              <w:rPr>
                <w:sz w:val="20"/>
                <w:szCs w:val="20"/>
              </w:rPr>
              <w:t>ЮЛ</w:t>
            </w:r>
          </w:p>
        </w:tc>
      </w:tr>
      <w:tr w:rsidR="009A111C" w:rsidRPr="00742F7D" w14:paraId="76D071AE" w14:textId="77777777" w:rsidTr="006A2FF8">
        <w:trPr>
          <w:gridAfter w:val="1"/>
          <w:wAfter w:w="14" w:type="dxa"/>
          <w:trHeight w:val="31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09F1A" w14:textId="77777777" w:rsidR="00440061" w:rsidRPr="00742F7D" w:rsidRDefault="00440061">
            <w:pPr>
              <w:rPr>
                <w:sz w:val="20"/>
                <w:szCs w:val="20"/>
              </w:rPr>
            </w:pPr>
            <w:r w:rsidRPr="00742F7D">
              <w:rPr>
                <w:sz w:val="20"/>
                <w:szCs w:val="20"/>
              </w:rPr>
              <w:t>Всего, в том числе по направлениям:</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3B475B2" w14:textId="77777777" w:rsidR="00440061" w:rsidRPr="00742F7D" w:rsidRDefault="00440061">
            <w:pPr>
              <w:jc w:val="center"/>
              <w:rPr>
                <w:sz w:val="20"/>
                <w:szCs w:val="20"/>
              </w:rPr>
            </w:pPr>
            <w:r w:rsidRPr="00742F7D">
              <w:rPr>
                <w:sz w:val="20"/>
                <w:szCs w:val="20"/>
              </w:rPr>
              <w:t>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D1411EA" w14:textId="77777777" w:rsidR="00440061" w:rsidRPr="00742F7D" w:rsidRDefault="00440061">
            <w:pPr>
              <w:jc w:val="center"/>
              <w:rPr>
                <w:sz w:val="20"/>
                <w:szCs w:val="20"/>
              </w:rPr>
            </w:pPr>
            <w:r w:rsidRPr="00742F7D">
              <w:rPr>
                <w:sz w:val="20"/>
                <w:szCs w:val="20"/>
              </w:rPr>
              <w:t>7</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6003FB6" w14:textId="77777777" w:rsidR="00440061" w:rsidRPr="00742F7D" w:rsidRDefault="00440061">
            <w:pPr>
              <w:jc w:val="center"/>
              <w:rPr>
                <w:sz w:val="20"/>
                <w:szCs w:val="20"/>
              </w:rPr>
            </w:pPr>
            <w:r w:rsidRPr="00742F7D">
              <w:rPr>
                <w:sz w:val="20"/>
                <w:szCs w:val="20"/>
              </w:rPr>
              <w:t>29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298ECC7" w14:textId="77777777" w:rsidR="00440061" w:rsidRPr="00742F7D" w:rsidRDefault="00440061">
            <w:pPr>
              <w:jc w:val="center"/>
              <w:rPr>
                <w:sz w:val="20"/>
                <w:szCs w:val="20"/>
              </w:rPr>
            </w:pPr>
            <w:r w:rsidRPr="00742F7D">
              <w:rPr>
                <w:sz w:val="20"/>
                <w:szCs w:val="20"/>
              </w:rPr>
              <w:t>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FC068F4" w14:textId="77777777" w:rsidR="00440061" w:rsidRPr="00742F7D" w:rsidRDefault="00440061">
            <w:pPr>
              <w:jc w:val="center"/>
              <w:rPr>
                <w:sz w:val="20"/>
                <w:szCs w:val="20"/>
              </w:rPr>
            </w:pPr>
            <w:r w:rsidRPr="00742F7D">
              <w:rPr>
                <w:sz w:val="20"/>
                <w:szCs w:val="20"/>
              </w:rPr>
              <w:t>19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387509B" w14:textId="77777777" w:rsidR="00440061" w:rsidRPr="00742F7D" w:rsidRDefault="00440061">
            <w:pPr>
              <w:jc w:val="center"/>
              <w:rPr>
                <w:sz w:val="20"/>
                <w:szCs w:val="20"/>
              </w:rPr>
            </w:pPr>
            <w:r w:rsidRPr="00742F7D">
              <w:rPr>
                <w:sz w:val="20"/>
                <w:szCs w:val="20"/>
              </w:rPr>
              <w:t>12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92BF671" w14:textId="77777777" w:rsidR="00440061" w:rsidRPr="00742F7D" w:rsidRDefault="00440061">
            <w:pPr>
              <w:jc w:val="center"/>
              <w:rPr>
                <w:sz w:val="20"/>
                <w:szCs w:val="20"/>
              </w:rPr>
            </w:pPr>
            <w:r w:rsidRPr="00742F7D">
              <w:rPr>
                <w:sz w:val="20"/>
                <w:szCs w:val="20"/>
              </w:rPr>
              <w:t>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69A265E" w14:textId="77777777" w:rsidR="00440061" w:rsidRPr="00742F7D" w:rsidRDefault="00440061">
            <w:pPr>
              <w:jc w:val="center"/>
              <w:rPr>
                <w:sz w:val="20"/>
                <w:szCs w:val="20"/>
              </w:rPr>
            </w:pPr>
            <w:r w:rsidRPr="00742F7D">
              <w:rPr>
                <w:sz w:val="20"/>
                <w:szCs w:val="20"/>
              </w:rPr>
              <w:t>0</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2BEAB68" w14:textId="77777777" w:rsidR="00440061" w:rsidRPr="00742F7D" w:rsidRDefault="00440061">
            <w:pPr>
              <w:jc w:val="center"/>
              <w:rPr>
                <w:sz w:val="20"/>
                <w:szCs w:val="20"/>
              </w:rPr>
            </w:pPr>
            <w:r w:rsidRPr="00742F7D">
              <w:rPr>
                <w:sz w:val="20"/>
                <w:szCs w:val="20"/>
              </w:rPr>
              <w:t>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7C284A7" w14:textId="77777777" w:rsidR="00440061" w:rsidRPr="00742F7D" w:rsidRDefault="0044006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C67ECA1" w14:textId="77777777" w:rsidR="00440061" w:rsidRPr="00742F7D" w:rsidRDefault="00440061">
            <w:pPr>
              <w:jc w:val="center"/>
              <w:rPr>
                <w:sz w:val="20"/>
                <w:szCs w:val="20"/>
              </w:rPr>
            </w:pPr>
            <w:r w:rsidRPr="00742F7D">
              <w:rPr>
                <w:sz w:val="20"/>
                <w:szCs w:val="20"/>
              </w:rPr>
              <w:t>8</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9EDE755" w14:textId="77777777" w:rsidR="00440061" w:rsidRPr="00742F7D" w:rsidRDefault="00440061">
            <w:pPr>
              <w:jc w:val="center"/>
              <w:rPr>
                <w:sz w:val="20"/>
                <w:szCs w:val="20"/>
              </w:rPr>
            </w:pPr>
            <w:r w:rsidRPr="00742F7D">
              <w:rPr>
                <w:sz w:val="20"/>
                <w:szCs w:val="20"/>
              </w:rPr>
              <w:t>2</w:t>
            </w:r>
          </w:p>
        </w:tc>
      </w:tr>
      <w:tr w:rsidR="009A111C" w:rsidRPr="00742F7D" w14:paraId="779FD464" w14:textId="77777777" w:rsidTr="006A2FF8">
        <w:trPr>
          <w:gridAfter w:val="1"/>
          <w:wAfter w:w="14" w:type="dxa"/>
          <w:trHeight w:val="31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61D31" w14:textId="77777777" w:rsidR="000F5651" w:rsidRPr="00742F7D" w:rsidRDefault="000F5651" w:rsidP="000F5651">
            <w:pPr>
              <w:rPr>
                <w:sz w:val="20"/>
                <w:szCs w:val="20"/>
              </w:rPr>
            </w:pPr>
            <w:r w:rsidRPr="00742F7D">
              <w:rPr>
                <w:sz w:val="20"/>
                <w:szCs w:val="20"/>
              </w:rPr>
              <w:t>Жилищно-коммунальный комплекс</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AB9BE"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478C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B34F3" w14:textId="77777777" w:rsidR="000F5651" w:rsidRPr="00742F7D" w:rsidRDefault="000F5651" w:rsidP="000F5651">
            <w:pPr>
              <w:jc w:val="center"/>
              <w:rPr>
                <w:sz w:val="20"/>
                <w:szCs w:val="20"/>
              </w:rPr>
            </w:pPr>
            <w:r w:rsidRPr="00742F7D">
              <w:rPr>
                <w:sz w:val="20"/>
                <w:szCs w:val="20"/>
              </w:rPr>
              <w:t>2</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B3E5E"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4922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80BF6"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F806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DFDC8"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DBFFE" w14:textId="77777777" w:rsidR="000F5651" w:rsidRPr="00742F7D" w:rsidRDefault="000F5651" w:rsidP="000F5651">
            <w:pPr>
              <w:jc w:val="center"/>
              <w:rPr>
                <w:sz w:val="20"/>
                <w:szCs w:val="20"/>
              </w:rPr>
            </w:pPr>
            <w:r w:rsidRPr="00742F7D">
              <w:rPr>
                <w:sz w:val="20"/>
                <w:szCs w:val="20"/>
              </w:rPr>
              <w:t>2</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B410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B5807"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CE952" w14:textId="77777777" w:rsidR="000F5651" w:rsidRPr="00742F7D" w:rsidRDefault="000F5651" w:rsidP="000F5651">
            <w:pPr>
              <w:jc w:val="center"/>
              <w:rPr>
                <w:sz w:val="20"/>
                <w:szCs w:val="20"/>
              </w:rPr>
            </w:pPr>
            <w:r w:rsidRPr="00742F7D">
              <w:rPr>
                <w:sz w:val="20"/>
                <w:szCs w:val="20"/>
              </w:rPr>
              <w:t>1</w:t>
            </w:r>
          </w:p>
        </w:tc>
      </w:tr>
      <w:tr w:rsidR="009A111C" w:rsidRPr="00742F7D" w14:paraId="3A27CF8C" w14:textId="77777777" w:rsidTr="006A2FF8">
        <w:trPr>
          <w:gridAfter w:val="1"/>
          <w:wAfter w:w="14" w:type="dxa"/>
          <w:trHeight w:val="31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3E5DB" w14:textId="77777777" w:rsidR="000F5651" w:rsidRPr="00742F7D" w:rsidRDefault="000F5651" w:rsidP="000F5651">
            <w:pPr>
              <w:rPr>
                <w:sz w:val="20"/>
                <w:szCs w:val="20"/>
              </w:rPr>
            </w:pPr>
            <w:r w:rsidRPr="00742F7D">
              <w:rPr>
                <w:sz w:val="20"/>
                <w:szCs w:val="20"/>
              </w:rPr>
              <w:t>Жилищная сфера</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FB5E13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F8CFE7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F0A5FF7" w14:textId="77777777" w:rsidR="000F5651" w:rsidRPr="00742F7D" w:rsidRDefault="000F5651" w:rsidP="000F5651">
            <w:pPr>
              <w:jc w:val="center"/>
              <w:rPr>
                <w:sz w:val="20"/>
                <w:szCs w:val="20"/>
              </w:rPr>
            </w:pPr>
            <w:r w:rsidRPr="00742F7D">
              <w:rPr>
                <w:sz w:val="20"/>
                <w:szCs w:val="20"/>
              </w:rPr>
              <w:t>10</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C1046A6"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772FF7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1BF0B56"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922C84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66ACE3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A76268A"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1B1610F"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CE56FF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9061A32" w14:textId="77777777" w:rsidR="000F5651" w:rsidRPr="00742F7D" w:rsidRDefault="000F5651" w:rsidP="000F5651">
            <w:pPr>
              <w:jc w:val="center"/>
              <w:rPr>
                <w:sz w:val="20"/>
                <w:szCs w:val="20"/>
              </w:rPr>
            </w:pPr>
            <w:r w:rsidRPr="00742F7D">
              <w:rPr>
                <w:sz w:val="20"/>
                <w:szCs w:val="20"/>
              </w:rPr>
              <w:t>- </w:t>
            </w:r>
          </w:p>
        </w:tc>
      </w:tr>
      <w:tr w:rsidR="009A111C" w:rsidRPr="00742F7D" w14:paraId="162213A8" w14:textId="77777777" w:rsidTr="006A2FF8">
        <w:trPr>
          <w:gridAfter w:val="1"/>
          <w:wAfter w:w="14" w:type="dxa"/>
          <w:trHeight w:val="31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21078" w14:textId="77777777" w:rsidR="000F5651" w:rsidRPr="00742F7D" w:rsidRDefault="000F5651" w:rsidP="000F5651">
            <w:pPr>
              <w:rPr>
                <w:sz w:val="20"/>
                <w:szCs w:val="20"/>
              </w:rPr>
            </w:pPr>
            <w:r w:rsidRPr="00742F7D">
              <w:rPr>
                <w:sz w:val="20"/>
                <w:szCs w:val="20"/>
              </w:rPr>
              <w:t>Градостроительство</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B4E8091" w14:textId="77777777" w:rsidR="000F5651" w:rsidRPr="00742F7D" w:rsidRDefault="000F5651" w:rsidP="000F5651">
            <w:pPr>
              <w:jc w:val="center"/>
              <w:rPr>
                <w:sz w:val="20"/>
                <w:szCs w:val="20"/>
              </w:rPr>
            </w:pPr>
            <w:r w:rsidRPr="00742F7D">
              <w:rPr>
                <w:sz w:val="20"/>
                <w:szCs w:val="20"/>
              </w:rPr>
              <w:t>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DA724A1" w14:textId="77777777" w:rsidR="000F5651" w:rsidRPr="00742F7D" w:rsidRDefault="000F5651" w:rsidP="000F5651">
            <w:pPr>
              <w:jc w:val="center"/>
              <w:rPr>
                <w:sz w:val="20"/>
                <w:szCs w:val="20"/>
              </w:rPr>
            </w:pPr>
            <w:r w:rsidRPr="00742F7D">
              <w:rPr>
                <w:sz w:val="20"/>
                <w:szCs w:val="20"/>
              </w:rPr>
              <w:t>5</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034E1F8"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7CDCABF"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CE7F18E"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92AAB34"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4F6C2D6"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99D302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E4D5302"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77663D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3E03EF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CDB5A3F" w14:textId="77777777" w:rsidR="000F5651" w:rsidRPr="00742F7D" w:rsidRDefault="000F5651" w:rsidP="000F5651">
            <w:pPr>
              <w:jc w:val="center"/>
              <w:rPr>
                <w:sz w:val="20"/>
                <w:szCs w:val="20"/>
              </w:rPr>
            </w:pPr>
            <w:r w:rsidRPr="00742F7D">
              <w:rPr>
                <w:sz w:val="20"/>
                <w:szCs w:val="20"/>
              </w:rPr>
              <w:t>- </w:t>
            </w:r>
          </w:p>
        </w:tc>
      </w:tr>
      <w:tr w:rsidR="009A111C" w:rsidRPr="00742F7D" w14:paraId="1059FCDD" w14:textId="77777777" w:rsidTr="00B61763">
        <w:trPr>
          <w:gridAfter w:val="1"/>
          <w:wAfter w:w="14" w:type="dxa"/>
          <w:trHeight w:val="310"/>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3458D5AB" w14:textId="77777777" w:rsidR="000F5651" w:rsidRPr="00742F7D" w:rsidRDefault="000F5651" w:rsidP="000F5651">
            <w:pPr>
              <w:rPr>
                <w:sz w:val="20"/>
                <w:szCs w:val="20"/>
              </w:rPr>
            </w:pPr>
            <w:r w:rsidRPr="00742F7D">
              <w:rPr>
                <w:sz w:val="20"/>
                <w:szCs w:val="20"/>
              </w:rPr>
              <w:t>Земля, имущество</w:t>
            </w:r>
          </w:p>
        </w:tc>
        <w:tc>
          <w:tcPr>
            <w:tcW w:w="584" w:type="dxa"/>
            <w:tcBorders>
              <w:top w:val="nil"/>
              <w:left w:val="nil"/>
              <w:bottom w:val="single" w:sz="4" w:space="0" w:color="auto"/>
              <w:right w:val="single" w:sz="4" w:space="0" w:color="auto"/>
            </w:tcBorders>
            <w:shd w:val="clear" w:color="auto" w:fill="auto"/>
            <w:vAlign w:val="center"/>
            <w:hideMark/>
          </w:tcPr>
          <w:p w14:paraId="4F09DF75" w14:textId="77777777" w:rsidR="000F5651" w:rsidRPr="00742F7D" w:rsidRDefault="000F5651" w:rsidP="000F5651">
            <w:pPr>
              <w:jc w:val="center"/>
              <w:rPr>
                <w:sz w:val="20"/>
                <w:szCs w:val="20"/>
              </w:rPr>
            </w:pPr>
            <w:r w:rsidRPr="00742F7D">
              <w:rPr>
                <w:sz w:val="20"/>
                <w:szCs w:val="20"/>
              </w:rPr>
              <w:t>5</w:t>
            </w:r>
          </w:p>
        </w:tc>
        <w:tc>
          <w:tcPr>
            <w:tcW w:w="584" w:type="dxa"/>
            <w:tcBorders>
              <w:top w:val="nil"/>
              <w:left w:val="nil"/>
              <w:bottom w:val="single" w:sz="4" w:space="0" w:color="auto"/>
              <w:right w:val="single" w:sz="4" w:space="0" w:color="auto"/>
            </w:tcBorders>
            <w:shd w:val="clear" w:color="auto" w:fill="auto"/>
            <w:vAlign w:val="center"/>
            <w:hideMark/>
          </w:tcPr>
          <w:p w14:paraId="48CE5947"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2F43E777" w14:textId="77777777" w:rsidR="000F5651" w:rsidRPr="00742F7D" w:rsidRDefault="000F5651" w:rsidP="000F5651">
            <w:pPr>
              <w:jc w:val="center"/>
              <w:rPr>
                <w:sz w:val="20"/>
                <w:szCs w:val="20"/>
              </w:rPr>
            </w:pPr>
            <w:r w:rsidRPr="00742F7D">
              <w:rPr>
                <w:sz w:val="20"/>
                <w:szCs w:val="20"/>
              </w:rPr>
              <w:t>9</w:t>
            </w:r>
          </w:p>
        </w:tc>
        <w:tc>
          <w:tcPr>
            <w:tcW w:w="584" w:type="dxa"/>
            <w:tcBorders>
              <w:top w:val="nil"/>
              <w:left w:val="nil"/>
              <w:bottom w:val="single" w:sz="4" w:space="0" w:color="auto"/>
              <w:right w:val="single" w:sz="4" w:space="0" w:color="auto"/>
            </w:tcBorders>
            <w:shd w:val="clear" w:color="auto" w:fill="auto"/>
            <w:vAlign w:val="center"/>
            <w:hideMark/>
          </w:tcPr>
          <w:p w14:paraId="5B137E92"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15EB85AD" w14:textId="77777777" w:rsidR="000F5651" w:rsidRPr="00742F7D" w:rsidRDefault="000F5651" w:rsidP="000F5651">
            <w:pPr>
              <w:jc w:val="center"/>
              <w:rPr>
                <w:sz w:val="20"/>
                <w:szCs w:val="20"/>
              </w:rPr>
            </w:pPr>
            <w:r w:rsidRPr="00742F7D">
              <w:rPr>
                <w:sz w:val="20"/>
                <w:szCs w:val="20"/>
              </w:rPr>
              <w:t>18</w:t>
            </w:r>
          </w:p>
        </w:tc>
        <w:tc>
          <w:tcPr>
            <w:tcW w:w="584" w:type="dxa"/>
            <w:tcBorders>
              <w:top w:val="nil"/>
              <w:left w:val="nil"/>
              <w:bottom w:val="single" w:sz="4" w:space="0" w:color="auto"/>
              <w:right w:val="single" w:sz="4" w:space="0" w:color="auto"/>
            </w:tcBorders>
            <w:shd w:val="clear" w:color="auto" w:fill="auto"/>
            <w:vAlign w:val="center"/>
            <w:hideMark/>
          </w:tcPr>
          <w:p w14:paraId="07740123" w14:textId="77777777" w:rsidR="000F5651" w:rsidRPr="00742F7D" w:rsidRDefault="000F5651" w:rsidP="000F5651">
            <w:pPr>
              <w:jc w:val="center"/>
              <w:rPr>
                <w:sz w:val="20"/>
                <w:szCs w:val="20"/>
              </w:rPr>
            </w:pPr>
            <w:r w:rsidRPr="00742F7D">
              <w:rPr>
                <w:sz w:val="20"/>
                <w:szCs w:val="20"/>
              </w:rPr>
              <w:t>7</w:t>
            </w:r>
          </w:p>
        </w:tc>
        <w:tc>
          <w:tcPr>
            <w:tcW w:w="584" w:type="dxa"/>
            <w:tcBorders>
              <w:top w:val="nil"/>
              <w:left w:val="nil"/>
              <w:bottom w:val="single" w:sz="4" w:space="0" w:color="auto"/>
              <w:right w:val="single" w:sz="4" w:space="0" w:color="auto"/>
            </w:tcBorders>
            <w:shd w:val="clear" w:color="auto" w:fill="auto"/>
            <w:vAlign w:val="center"/>
            <w:hideMark/>
          </w:tcPr>
          <w:p w14:paraId="085C538A"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58FD94F8"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1348E502"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6E863B51"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2E9E781B" w14:textId="77777777" w:rsidR="000F5651" w:rsidRPr="00742F7D" w:rsidRDefault="000F5651" w:rsidP="000F5651">
            <w:pPr>
              <w:jc w:val="center"/>
              <w:rPr>
                <w:sz w:val="20"/>
                <w:szCs w:val="20"/>
              </w:rPr>
            </w:pPr>
            <w:r w:rsidRPr="00742F7D">
              <w:rPr>
                <w:sz w:val="20"/>
                <w:szCs w:val="20"/>
              </w:rPr>
              <w:t>8</w:t>
            </w:r>
          </w:p>
        </w:tc>
        <w:tc>
          <w:tcPr>
            <w:tcW w:w="584" w:type="dxa"/>
            <w:tcBorders>
              <w:top w:val="nil"/>
              <w:left w:val="nil"/>
              <w:bottom w:val="single" w:sz="4" w:space="0" w:color="auto"/>
              <w:right w:val="single" w:sz="4" w:space="0" w:color="auto"/>
            </w:tcBorders>
            <w:shd w:val="clear" w:color="auto" w:fill="auto"/>
            <w:vAlign w:val="center"/>
            <w:hideMark/>
          </w:tcPr>
          <w:p w14:paraId="10726A05" w14:textId="77777777" w:rsidR="000F5651" w:rsidRPr="00742F7D" w:rsidRDefault="000F5651" w:rsidP="000F5651">
            <w:pPr>
              <w:jc w:val="center"/>
              <w:rPr>
                <w:sz w:val="20"/>
                <w:szCs w:val="20"/>
              </w:rPr>
            </w:pPr>
            <w:r w:rsidRPr="00742F7D">
              <w:rPr>
                <w:sz w:val="20"/>
                <w:szCs w:val="20"/>
              </w:rPr>
              <w:t>1</w:t>
            </w:r>
          </w:p>
        </w:tc>
      </w:tr>
      <w:tr w:rsidR="009A111C" w:rsidRPr="00742F7D" w14:paraId="7FBEAA64" w14:textId="77777777" w:rsidTr="00B61763">
        <w:trPr>
          <w:gridAfter w:val="1"/>
          <w:wAfter w:w="14" w:type="dxa"/>
          <w:trHeight w:val="310"/>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674662DB" w14:textId="77777777" w:rsidR="000F5651" w:rsidRPr="00742F7D" w:rsidRDefault="000F5651" w:rsidP="000F5651">
            <w:pPr>
              <w:rPr>
                <w:sz w:val="20"/>
                <w:szCs w:val="20"/>
              </w:rPr>
            </w:pPr>
            <w:r w:rsidRPr="00742F7D">
              <w:rPr>
                <w:sz w:val="20"/>
                <w:szCs w:val="20"/>
              </w:rPr>
              <w:t>Трудовое право</w:t>
            </w:r>
          </w:p>
        </w:tc>
        <w:tc>
          <w:tcPr>
            <w:tcW w:w="584" w:type="dxa"/>
            <w:tcBorders>
              <w:top w:val="nil"/>
              <w:left w:val="nil"/>
              <w:bottom w:val="single" w:sz="4" w:space="0" w:color="auto"/>
              <w:right w:val="single" w:sz="4" w:space="0" w:color="auto"/>
            </w:tcBorders>
            <w:shd w:val="clear" w:color="auto" w:fill="auto"/>
            <w:vAlign w:val="center"/>
            <w:hideMark/>
          </w:tcPr>
          <w:p w14:paraId="124B4AB8"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6D7E428B"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1FCBB633"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651984FD"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1F0FBC2C"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39B2AACB"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164EFA2D"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6EE04E50"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2E293538"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7DEB7D62"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4E3602D9"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09182E8E" w14:textId="77777777" w:rsidR="000F5651" w:rsidRPr="00742F7D" w:rsidRDefault="000F5651" w:rsidP="000F5651">
            <w:pPr>
              <w:jc w:val="center"/>
              <w:rPr>
                <w:sz w:val="20"/>
                <w:szCs w:val="20"/>
              </w:rPr>
            </w:pPr>
            <w:r w:rsidRPr="00742F7D">
              <w:rPr>
                <w:sz w:val="20"/>
                <w:szCs w:val="20"/>
              </w:rPr>
              <w:t>- </w:t>
            </w:r>
          </w:p>
        </w:tc>
      </w:tr>
      <w:tr w:rsidR="009A111C" w:rsidRPr="00742F7D" w14:paraId="57DE72B5" w14:textId="77777777" w:rsidTr="009A111C">
        <w:trPr>
          <w:gridAfter w:val="1"/>
          <w:wAfter w:w="14" w:type="dxa"/>
          <w:trHeight w:val="310"/>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509BAFFE" w14:textId="77777777" w:rsidR="000F5651" w:rsidRPr="00742F7D" w:rsidRDefault="000F5651" w:rsidP="000F5651">
            <w:pPr>
              <w:rPr>
                <w:sz w:val="20"/>
                <w:szCs w:val="20"/>
              </w:rPr>
            </w:pPr>
            <w:r w:rsidRPr="00742F7D">
              <w:rPr>
                <w:sz w:val="20"/>
                <w:szCs w:val="20"/>
              </w:rPr>
              <w:t>Опека</w:t>
            </w:r>
          </w:p>
        </w:tc>
        <w:tc>
          <w:tcPr>
            <w:tcW w:w="584" w:type="dxa"/>
            <w:tcBorders>
              <w:top w:val="nil"/>
              <w:left w:val="nil"/>
              <w:bottom w:val="single" w:sz="4" w:space="0" w:color="auto"/>
              <w:right w:val="single" w:sz="4" w:space="0" w:color="auto"/>
            </w:tcBorders>
            <w:shd w:val="clear" w:color="auto" w:fill="auto"/>
            <w:vAlign w:val="center"/>
            <w:hideMark/>
          </w:tcPr>
          <w:p w14:paraId="7FBB923D"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59E62EBC"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6E9BD6CF"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6B8CAE58"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0F095C95"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75318848"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08462F4A"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0790EA8D"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5D82CD55"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7E0C12DD"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303C9216"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1EBD1BC1" w14:textId="77777777" w:rsidR="000F5651" w:rsidRPr="00742F7D" w:rsidRDefault="000F5651" w:rsidP="000F5651">
            <w:pPr>
              <w:jc w:val="center"/>
              <w:rPr>
                <w:sz w:val="20"/>
                <w:szCs w:val="20"/>
              </w:rPr>
            </w:pPr>
            <w:r w:rsidRPr="00742F7D">
              <w:rPr>
                <w:sz w:val="20"/>
                <w:szCs w:val="20"/>
              </w:rPr>
              <w:t>- </w:t>
            </w:r>
          </w:p>
        </w:tc>
      </w:tr>
      <w:tr w:rsidR="009A111C" w:rsidRPr="00742F7D" w14:paraId="621CB3BA" w14:textId="77777777" w:rsidTr="009A111C">
        <w:trPr>
          <w:gridAfter w:val="1"/>
          <w:wAfter w:w="14" w:type="dxa"/>
          <w:trHeight w:val="31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3816B" w14:textId="77777777" w:rsidR="000F5651" w:rsidRPr="00742F7D" w:rsidRDefault="000F5651" w:rsidP="000F5651">
            <w:pPr>
              <w:rPr>
                <w:sz w:val="20"/>
                <w:szCs w:val="20"/>
              </w:rPr>
            </w:pPr>
            <w:r w:rsidRPr="00742F7D">
              <w:rPr>
                <w:sz w:val="20"/>
                <w:szCs w:val="20"/>
              </w:rPr>
              <w:lastRenderedPageBreak/>
              <w:t>Органы ЗАГСа</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89C6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597B4"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9E46"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99AA7"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ECD7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DFF90"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2184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9EA8E"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81B1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4CCA0"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AEC98"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34E38" w14:textId="77777777" w:rsidR="000F5651" w:rsidRPr="00742F7D" w:rsidRDefault="000F5651" w:rsidP="000F5651">
            <w:pPr>
              <w:jc w:val="center"/>
              <w:rPr>
                <w:sz w:val="20"/>
                <w:szCs w:val="20"/>
              </w:rPr>
            </w:pPr>
            <w:r w:rsidRPr="00742F7D">
              <w:rPr>
                <w:sz w:val="20"/>
                <w:szCs w:val="20"/>
              </w:rPr>
              <w:t> -</w:t>
            </w:r>
          </w:p>
        </w:tc>
      </w:tr>
      <w:tr w:rsidR="009A111C" w:rsidRPr="00742F7D" w14:paraId="288FE445" w14:textId="77777777" w:rsidTr="009A111C">
        <w:trPr>
          <w:gridAfter w:val="1"/>
          <w:wAfter w:w="14" w:type="dxa"/>
          <w:trHeight w:val="31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7CA4E" w14:textId="77777777" w:rsidR="000F5651" w:rsidRPr="00742F7D" w:rsidRDefault="000F5651" w:rsidP="000F5651">
            <w:pPr>
              <w:rPr>
                <w:sz w:val="20"/>
                <w:szCs w:val="20"/>
              </w:rPr>
            </w:pPr>
            <w:r w:rsidRPr="00742F7D">
              <w:rPr>
                <w:sz w:val="20"/>
                <w:szCs w:val="20"/>
              </w:rPr>
              <w:t>Субсидии</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8BCBF"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DBDE2"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A776C"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4286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FAE4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E6523"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0ACD26"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D180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07E44"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8E4DA"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0331F"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60163" w14:textId="77777777" w:rsidR="000F5651" w:rsidRPr="00742F7D" w:rsidRDefault="000F5651" w:rsidP="000F5651">
            <w:pPr>
              <w:jc w:val="center"/>
              <w:rPr>
                <w:sz w:val="20"/>
                <w:szCs w:val="20"/>
              </w:rPr>
            </w:pPr>
            <w:r w:rsidRPr="00742F7D">
              <w:rPr>
                <w:sz w:val="20"/>
                <w:szCs w:val="20"/>
              </w:rPr>
              <w:t> -</w:t>
            </w:r>
          </w:p>
        </w:tc>
      </w:tr>
      <w:tr w:rsidR="009A111C" w:rsidRPr="00742F7D" w14:paraId="08BD2D9B" w14:textId="77777777" w:rsidTr="009A111C">
        <w:trPr>
          <w:gridAfter w:val="1"/>
          <w:wAfter w:w="14" w:type="dxa"/>
          <w:trHeight w:val="310"/>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4F279" w14:textId="77777777" w:rsidR="000F5651" w:rsidRPr="00742F7D" w:rsidRDefault="000F5651" w:rsidP="000F5651">
            <w:pPr>
              <w:rPr>
                <w:sz w:val="20"/>
                <w:szCs w:val="20"/>
              </w:rPr>
            </w:pPr>
            <w:r w:rsidRPr="00742F7D">
              <w:rPr>
                <w:sz w:val="20"/>
                <w:szCs w:val="20"/>
              </w:rPr>
              <w:t>Обращения граждан</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6E9C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2EDE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E8241"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7B35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794C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473E8"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2F79A6"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AC48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12B4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544C4"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BE77F"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CDA3D" w14:textId="77777777" w:rsidR="000F5651" w:rsidRPr="00742F7D" w:rsidRDefault="000F5651" w:rsidP="000F5651">
            <w:pPr>
              <w:jc w:val="center"/>
              <w:rPr>
                <w:sz w:val="20"/>
                <w:szCs w:val="20"/>
              </w:rPr>
            </w:pPr>
            <w:r w:rsidRPr="00742F7D">
              <w:rPr>
                <w:sz w:val="20"/>
                <w:szCs w:val="20"/>
              </w:rPr>
              <w:t> -</w:t>
            </w:r>
          </w:p>
        </w:tc>
      </w:tr>
      <w:tr w:rsidR="009A111C" w:rsidRPr="00742F7D" w14:paraId="1CAD05E3" w14:textId="77777777" w:rsidTr="009A111C">
        <w:trPr>
          <w:gridAfter w:val="1"/>
          <w:wAfter w:w="14" w:type="dxa"/>
          <w:trHeight w:val="517"/>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B45CF" w14:textId="77777777" w:rsidR="000F5651" w:rsidRPr="00742F7D" w:rsidRDefault="000F5651" w:rsidP="000F5651">
            <w:pPr>
              <w:rPr>
                <w:sz w:val="20"/>
                <w:szCs w:val="20"/>
              </w:rPr>
            </w:pPr>
            <w:r w:rsidRPr="00742F7D">
              <w:rPr>
                <w:sz w:val="20"/>
                <w:szCs w:val="20"/>
              </w:rPr>
              <w:t>Размещение нестационарных торговых объектов</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2005F"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5251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D92E5" w14:textId="77777777" w:rsidR="000F5651" w:rsidRPr="00742F7D" w:rsidRDefault="000F5651" w:rsidP="000F5651">
            <w:pPr>
              <w:jc w:val="center"/>
              <w:rPr>
                <w:sz w:val="20"/>
                <w:szCs w:val="20"/>
              </w:rPr>
            </w:pPr>
            <w:r w:rsidRPr="00742F7D">
              <w:rPr>
                <w:sz w:val="20"/>
                <w:szCs w:val="20"/>
              </w:rPr>
              <w:t>3</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9081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7932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5E9E7" w14:textId="77777777" w:rsidR="000F5651" w:rsidRPr="00742F7D" w:rsidRDefault="000F5651" w:rsidP="000F5651">
            <w:pPr>
              <w:jc w:val="center"/>
              <w:rPr>
                <w:sz w:val="20"/>
                <w:szCs w:val="20"/>
              </w:rPr>
            </w:pPr>
            <w:r w:rsidRPr="00742F7D">
              <w:rPr>
                <w:sz w:val="20"/>
                <w:szCs w:val="20"/>
              </w:rPr>
              <w:t>3</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B4AD7" w14:textId="77777777" w:rsidR="000F5651" w:rsidRPr="00742F7D" w:rsidRDefault="000F5651" w:rsidP="000F5651">
            <w:pPr>
              <w:rPr>
                <w:rFonts w:ascii="Calibri" w:hAnsi="Calibri" w:cs="Calibri"/>
                <w:sz w:val="20"/>
                <w:szCs w:val="20"/>
              </w:rPr>
            </w:pPr>
            <w:r w:rsidRPr="00742F7D">
              <w:rPr>
                <w:rFonts w:ascii="Calibri" w:hAnsi="Calibri" w:cs="Calibri"/>
                <w:sz w:val="20"/>
                <w:szCs w:val="20"/>
              </w:rPr>
              <w:t> </w:t>
            </w: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2E0C3"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57DB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3DBE0"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6DB7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F56AD" w14:textId="77777777" w:rsidR="000F5651" w:rsidRPr="00742F7D" w:rsidRDefault="000F5651" w:rsidP="000F5651">
            <w:pPr>
              <w:jc w:val="center"/>
              <w:rPr>
                <w:sz w:val="20"/>
                <w:szCs w:val="20"/>
              </w:rPr>
            </w:pPr>
            <w:r w:rsidRPr="00742F7D">
              <w:rPr>
                <w:sz w:val="20"/>
                <w:szCs w:val="20"/>
              </w:rPr>
              <w:t> -</w:t>
            </w:r>
          </w:p>
        </w:tc>
      </w:tr>
      <w:tr w:rsidR="009A111C" w:rsidRPr="00742F7D" w14:paraId="5984E9CB" w14:textId="77777777" w:rsidTr="009A111C">
        <w:trPr>
          <w:gridAfter w:val="1"/>
          <w:wAfter w:w="14" w:type="dxa"/>
          <w:trHeight w:val="325"/>
        </w:trPr>
        <w:tc>
          <w:tcPr>
            <w:tcW w:w="2567" w:type="dxa"/>
            <w:tcBorders>
              <w:top w:val="single" w:sz="4" w:space="0" w:color="auto"/>
              <w:left w:val="nil"/>
              <w:bottom w:val="nil"/>
              <w:right w:val="nil"/>
            </w:tcBorders>
            <w:shd w:val="clear" w:color="auto" w:fill="auto"/>
            <w:noWrap/>
            <w:vAlign w:val="center"/>
            <w:hideMark/>
          </w:tcPr>
          <w:p w14:paraId="34C7A38B" w14:textId="7F3E6F70" w:rsidR="006A2FF8" w:rsidRPr="00742F7D" w:rsidRDefault="000F5651" w:rsidP="000F5651">
            <w:pPr>
              <w:rPr>
                <w:sz w:val="20"/>
                <w:szCs w:val="20"/>
              </w:rPr>
            </w:pPr>
            <w:r w:rsidRPr="00742F7D">
              <w:rPr>
                <w:sz w:val="20"/>
                <w:szCs w:val="20"/>
              </w:rPr>
              <w:t>Продолжение таблицы 2</w:t>
            </w:r>
          </w:p>
        </w:tc>
        <w:tc>
          <w:tcPr>
            <w:tcW w:w="584" w:type="dxa"/>
            <w:tcBorders>
              <w:top w:val="single" w:sz="4" w:space="0" w:color="auto"/>
              <w:left w:val="nil"/>
              <w:bottom w:val="nil"/>
              <w:right w:val="nil"/>
            </w:tcBorders>
            <w:shd w:val="clear" w:color="auto" w:fill="auto"/>
            <w:noWrap/>
            <w:vAlign w:val="bottom"/>
            <w:hideMark/>
          </w:tcPr>
          <w:p w14:paraId="69D9C94F" w14:textId="77777777" w:rsidR="000F5651" w:rsidRPr="00742F7D" w:rsidRDefault="000F5651" w:rsidP="000F5651">
            <w:pPr>
              <w:rPr>
                <w:sz w:val="20"/>
                <w:szCs w:val="20"/>
              </w:rPr>
            </w:pPr>
          </w:p>
        </w:tc>
        <w:tc>
          <w:tcPr>
            <w:tcW w:w="584" w:type="dxa"/>
            <w:tcBorders>
              <w:top w:val="single" w:sz="4" w:space="0" w:color="auto"/>
              <w:left w:val="nil"/>
              <w:bottom w:val="nil"/>
              <w:right w:val="nil"/>
            </w:tcBorders>
            <w:shd w:val="clear" w:color="auto" w:fill="auto"/>
            <w:noWrap/>
            <w:vAlign w:val="bottom"/>
            <w:hideMark/>
          </w:tcPr>
          <w:p w14:paraId="630CD648"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7E856849"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5EFEBA72"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6D43800D"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51946E5B"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465A67CF"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154D465F"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509159A4"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7328CC15"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7F2A23DB" w14:textId="77777777" w:rsidR="000F5651" w:rsidRPr="00742F7D" w:rsidRDefault="000F5651" w:rsidP="000F5651">
            <w:pPr>
              <w:jc w:val="center"/>
              <w:rPr>
                <w:sz w:val="20"/>
                <w:szCs w:val="20"/>
              </w:rPr>
            </w:pPr>
          </w:p>
        </w:tc>
        <w:tc>
          <w:tcPr>
            <w:tcW w:w="584" w:type="dxa"/>
            <w:tcBorders>
              <w:top w:val="single" w:sz="4" w:space="0" w:color="auto"/>
              <w:left w:val="nil"/>
              <w:bottom w:val="nil"/>
              <w:right w:val="nil"/>
            </w:tcBorders>
            <w:shd w:val="clear" w:color="auto" w:fill="auto"/>
            <w:noWrap/>
            <w:vAlign w:val="bottom"/>
            <w:hideMark/>
          </w:tcPr>
          <w:p w14:paraId="0EAE8DDC" w14:textId="77777777" w:rsidR="000F5651" w:rsidRPr="00742F7D" w:rsidRDefault="000F5651" w:rsidP="000F5651">
            <w:pPr>
              <w:jc w:val="center"/>
              <w:rPr>
                <w:sz w:val="20"/>
                <w:szCs w:val="20"/>
              </w:rPr>
            </w:pPr>
          </w:p>
        </w:tc>
      </w:tr>
      <w:tr w:rsidR="009A111C" w:rsidRPr="00742F7D" w14:paraId="5AB4628A" w14:textId="77777777" w:rsidTr="00B61763">
        <w:trPr>
          <w:gridAfter w:val="1"/>
          <w:wAfter w:w="8" w:type="dxa"/>
          <w:trHeight w:val="339"/>
        </w:trPr>
        <w:tc>
          <w:tcPr>
            <w:tcW w:w="2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09E56A" w14:textId="77777777" w:rsidR="000F5651" w:rsidRPr="00742F7D" w:rsidRDefault="000F5651" w:rsidP="000F5651">
            <w:pPr>
              <w:jc w:val="center"/>
              <w:rPr>
                <w:sz w:val="20"/>
                <w:szCs w:val="20"/>
              </w:rPr>
            </w:pPr>
            <w:r w:rsidRPr="00742F7D">
              <w:rPr>
                <w:sz w:val="20"/>
                <w:szCs w:val="20"/>
              </w:rPr>
              <w:t xml:space="preserve">Органы местного самоуправления муниципального образования </w:t>
            </w:r>
            <w:r w:rsidRPr="00742F7D">
              <w:rPr>
                <w:sz w:val="20"/>
                <w:szCs w:val="20"/>
              </w:rPr>
              <w:br/>
              <w:t>городской округ Сургут ХМАО-Югры</w:t>
            </w:r>
          </w:p>
        </w:tc>
        <w:tc>
          <w:tcPr>
            <w:tcW w:w="3507" w:type="dxa"/>
            <w:gridSpan w:val="6"/>
            <w:tcBorders>
              <w:top w:val="single" w:sz="4" w:space="0" w:color="auto"/>
              <w:left w:val="nil"/>
              <w:bottom w:val="single" w:sz="4" w:space="0" w:color="auto"/>
              <w:right w:val="single" w:sz="4" w:space="0" w:color="000000"/>
            </w:tcBorders>
            <w:shd w:val="clear" w:color="auto" w:fill="auto"/>
            <w:vAlign w:val="center"/>
            <w:hideMark/>
          </w:tcPr>
          <w:p w14:paraId="25B2F717" w14:textId="77777777" w:rsidR="000F5651" w:rsidRPr="00742F7D" w:rsidRDefault="000F5651" w:rsidP="000F5651">
            <w:pPr>
              <w:rPr>
                <w:sz w:val="20"/>
                <w:szCs w:val="20"/>
              </w:rPr>
            </w:pPr>
            <w:r w:rsidRPr="00742F7D">
              <w:rPr>
                <w:sz w:val="20"/>
                <w:szCs w:val="20"/>
              </w:rPr>
              <w:t>Из них судами исковые требования:</w:t>
            </w:r>
          </w:p>
        </w:tc>
        <w:tc>
          <w:tcPr>
            <w:tcW w:w="3507" w:type="dxa"/>
            <w:gridSpan w:val="6"/>
            <w:tcBorders>
              <w:top w:val="single" w:sz="4" w:space="0" w:color="auto"/>
              <w:left w:val="nil"/>
              <w:bottom w:val="single" w:sz="4" w:space="0" w:color="auto"/>
              <w:right w:val="single" w:sz="4" w:space="0" w:color="000000"/>
            </w:tcBorders>
            <w:shd w:val="clear" w:color="auto" w:fill="auto"/>
            <w:vAlign w:val="center"/>
            <w:hideMark/>
          </w:tcPr>
          <w:p w14:paraId="5DBDF031" w14:textId="77777777" w:rsidR="000F5651" w:rsidRPr="00742F7D" w:rsidRDefault="000F5651" w:rsidP="000F5651">
            <w:pPr>
              <w:rPr>
                <w:sz w:val="20"/>
                <w:szCs w:val="20"/>
              </w:rPr>
            </w:pPr>
            <w:r w:rsidRPr="00742F7D">
              <w:rPr>
                <w:sz w:val="20"/>
                <w:szCs w:val="20"/>
              </w:rPr>
              <w:t>Из них судами исковые требования:</w:t>
            </w:r>
          </w:p>
        </w:tc>
      </w:tr>
      <w:tr w:rsidR="009A111C" w:rsidRPr="00742F7D" w14:paraId="76EB1A03" w14:textId="77777777" w:rsidTr="00B61763">
        <w:trPr>
          <w:gridAfter w:val="1"/>
          <w:wAfter w:w="8" w:type="dxa"/>
          <w:trHeight w:val="339"/>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553520B2" w14:textId="77777777" w:rsidR="000F5651" w:rsidRPr="00742F7D" w:rsidRDefault="000F5651" w:rsidP="000F5651">
            <w:pPr>
              <w:rPr>
                <w:sz w:val="20"/>
                <w:szCs w:val="20"/>
              </w:rPr>
            </w:pPr>
          </w:p>
        </w:tc>
        <w:tc>
          <w:tcPr>
            <w:tcW w:w="3507" w:type="dxa"/>
            <w:gridSpan w:val="6"/>
            <w:tcBorders>
              <w:top w:val="single" w:sz="4" w:space="0" w:color="auto"/>
              <w:left w:val="nil"/>
              <w:bottom w:val="single" w:sz="4" w:space="0" w:color="auto"/>
              <w:right w:val="single" w:sz="4" w:space="0" w:color="000000"/>
            </w:tcBorders>
            <w:shd w:val="clear" w:color="auto" w:fill="auto"/>
            <w:vAlign w:val="center"/>
            <w:hideMark/>
          </w:tcPr>
          <w:p w14:paraId="72344153" w14:textId="77777777" w:rsidR="000F5651" w:rsidRPr="00742F7D" w:rsidRDefault="000F5651" w:rsidP="000F5651">
            <w:pPr>
              <w:rPr>
                <w:sz w:val="20"/>
                <w:szCs w:val="20"/>
              </w:rPr>
            </w:pPr>
            <w:r w:rsidRPr="00742F7D">
              <w:rPr>
                <w:sz w:val="20"/>
                <w:szCs w:val="20"/>
              </w:rPr>
              <w:t>удовлетворены полностью</w:t>
            </w:r>
          </w:p>
        </w:tc>
        <w:tc>
          <w:tcPr>
            <w:tcW w:w="3507" w:type="dxa"/>
            <w:gridSpan w:val="6"/>
            <w:tcBorders>
              <w:top w:val="single" w:sz="4" w:space="0" w:color="auto"/>
              <w:left w:val="nil"/>
              <w:bottom w:val="single" w:sz="4" w:space="0" w:color="auto"/>
              <w:right w:val="single" w:sz="4" w:space="0" w:color="000000"/>
            </w:tcBorders>
            <w:shd w:val="clear" w:color="auto" w:fill="auto"/>
            <w:vAlign w:val="center"/>
            <w:hideMark/>
          </w:tcPr>
          <w:p w14:paraId="59BB063C" w14:textId="77777777" w:rsidR="000F5651" w:rsidRPr="00742F7D" w:rsidRDefault="000F5651" w:rsidP="000F5651">
            <w:pPr>
              <w:rPr>
                <w:sz w:val="20"/>
                <w:szCs w:val="20"/>
              </w:rPr>
            </w:pPr>
            <w:r w:rsidRPr="00742F7D">
              <w:rPr>
                <w:sz w:val="20"/>
                <w:szCs w:val="20"/>
              </w:rPr>
              <w:t>отказано в удовлетворении</w:t>
            </w:r>
          </w:p>
        </w:tc>
      </w:tr>
      <w:tr w:rsidR="009A111C" w:rsidRPr="00742F7D" w14:paraId="10238142" w14:textId="77777777" w:rsidTr="00B61763">
        <w:trPr>
          <w:gridAfter w:val="1"/>
          <w:wAfter w:w="8" w:type="dxa"/>
          <w:trHeight w:val="310"/>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3451ECB6" w14:textId="77777777" w:rsidR="000F5651" w:rsidRPr="00742F7D" w:rsidRDefault="000F5651" w:rsidP="000F5651">
            <w:pPr>
              <w:rPr>
                <w:sz w:val="20"/>
                <w:szCs w:val="20"/>
              </w:rPr>
            </w:pP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45F2D344" w14:textId="77777777" w:rsidR="000F5651" w:rsidRPr="00742F7D" w:rsidRDefault="000F5651" w:rsidP="000F5651">
            <w:pPr>
              <w:jc w:val="center"/>
              <w:rPr>
                <w:sz w:val="20"/>
                <w:szCs w:val="20"/>
              </w:rPr>
            </w:pPr>
            <w:r w:rsidRPr="00742F7D">
              <w:rPr>
                <w:sz w:val="20"/>
                <w:szCs w:val="20"/>
              </w:rPr>
              <w:t>2022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0F9FA6AE" w14:textId="77777777" w:rsidR="000F5651" w:rsidRPr="00742F7D" w:rsidRDefault="000F5651" w:rsidP="000F5651">
            <w:pPr>
              <w:jc w:val="center"/>
              <w:rPr>
                <w:sz w:val="20"/>
                <w:szCs w:val="20"/>
              </w:rPr>
            </w:pPr>
            <w:r w:rsidRPr="00742F7D">
              <w:rPr>
                <w:sz w:val="20"/>
                <w:szCs w:val="20"/>
              </w:rPr>
              <w:t>2023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7ACA25EB" w14:textId="77777777" w:rsidR="000F5651" w:rsidRPr="00742F7D" w:rsidRDefault="000F5651" w:rsidP="000F5651">
            <w:pPr>
              <w:jc w:val="center"/>
              <w:rPr>
                <w:sz w:val="20"/>
                <w:szCs w:val="20"/>
              </w:rPr>
            </w:pPr>
            <w:r w:rsidRPr="00742F7D">
              <w:rPr>
                <w:sz w:val="20"/>
                <w:szCs w:val="20"/>
              </w:rPr>
              <w:t>2024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381D97DD" w14:textId="77777777" w:rsidR="000F5651" w:rsidRPr="00742F7D" w:rsidRDefault="000F5651" w:rsidP="000F5651">
            <w:pPr>
              <w:jc w:val="center"/>
              <w:rPr>
                <w:sz w:val="20"/>
                <w:szCs w:val="20"/>
              </w:rPr>
            </w:pPr>
            <w:r w:rsidRPr="00742F7D">
              <w:rPr>
                <w:sz w:val="20"/>
                <w:szCs w:val="20"/>
              </w:rPr>
              <w:t>2022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6257DDE9" w14:textId="77777777" w:rsidR="000F5651" w:rsidRPr="00742F7D" w:rsidRDefault="000F5651" w:rsidP="000F5651">
            <w:pPr>
              <w:jc w:val="center"/>
              <w:rPr>
                <w:sz w:val="20"/>
                <w:szCs w:val="20"/>
              </w:rPr>
            </w:pPr>
            <w:r w:rsidRPr="00742F7D">
              <w:rPr>
                <w:sz w:val="20"/>
                <w:szCs w:val="20"/>
              </w:rPr>
              <w:t>2023 год</w:t>
            </w:r>
          </w:p>
        </w:tc>
        <w:tc>
          <w:tcPr>
            <w:tcW w:w="1169" w:type="dxa"/>
            <w:gridSpan w:val="2"/>
            <w:tcBorders>
              <w:top w:val="single" w:sz="4" w:space="0" w:color="auto"/>
              <w:left w:val="nil"/>
              <w:bottom w:val="single" w:sz="4" w:space="0" w:color="auto"/>
              <w:right w:val="single" w:sz="4" w:space="0" w:color="auto"/>
            </w:tcBorders>
            <w:shd w:val="clear" w:color="auto" w:fill="auto"/>
            <w:vAlign w:val="center"/>
            <w:hideMark/>
          </w:tcPr>
          <w:p w14:paraId="5FE931AC" w14:textId="77777777" w:rsidR="000F5651" w:rsidRPr="00742F7D" w:rsidRDefault="000F5651" w:rsidP="000F5651">
            <w:pPr>
              <w:jc w:val="center"/>
              <w:rPr>
                <w:sz w:val="20"/>
                <w:szCs w:val="20"/>
              </w:rPr>
            </w:pPr>
            <w:r w:rsidRPr="00742F7D">
              <w:rPr>
                <w:sz w:val="20"/>
                <w:szCs w:val="20"/>
              </w:rPr>
              <w:t>2024 год</w:t>
            </w:r>
          </w:p>
        </w:tc>
      </w:tr>
      <w:tr w:rsidR="009A111C" w:rsidRPr="00742F7D" w14:paraId="5CAE1069" w14:textId="77777777" w:rsidTr="00B61763">
        <w:trPr>
          <w:gridAfter w:val="1"/>
          <w:wAfter w:w="14" w:type="dxa"/>
          <w:trHeight w:val="310"/>
        </w:trPr>
        <w:tc>
          <w:tcPr>
            <w:tcW w:w="2567" w:type="dxa"/>
            <w:vMerge/>
            <w:tcBorders>
              <w:top w:val="single" w:sz="4" w:space="0" w:color="auto"/>
              <w:left w:val="single" w:sz="4" w:space="0" w:color="auto"/>
              <w:bottom w:val="single" w:sz="4" w:space="0" w:color="auto"/>
              <w:right w:val="single" w:sz="4" w:space="0" w:color="auto"/>
            </w:tcBorders>
            <w:vAlign w:val="center"/>
            <w:hideMark/>
          </w:tcPr>
          <w:p w14:paraId="3D22786D" w14:textId="77777777" w:rsidR="000F5651" w:rsidRPr="00742F7D" w:rsidRDefault="000F5651" w:rsidP="000F5651">
            <w:pPr>
              <w:rPr>
                <w:sz w:val="20"/>
                <w:szCs w:val="20"/>
              </w:rPr>
            </w:pPr>
          </w:p>
        </w:tc>
        <w:tc>
          <w:tcPr>
            <w:tcW w:w="584" w:type="dxa"/>
            <w:tcBorders>
              <w:top w:val="nil"/>
              <w:left w:val="nil"/>
              <w:bottom w:val="single" w:sz="4" w:space="0" w:color="auto"/>
              <w:right w:val="single" w:sz="4" w:space="0" w:color="auto"/>
            </w:tcBorders>
            <w:shd w:val="clear" w:color="auto" w:fill="auto"/>
            <w:vAlign w:val="center"/>
            <w:hideMark/>
          </w:tcPr>
          <w:p w14:paraId="6E72B0F5" w14:textId="77777777" w:rsidR="000F5651" w:rsidRPr="00742F7D" w:rsidRDefault="000F5651" w:rsidP="000F5651">
            <w:pPr>
              <w:jc w:val="center"/>
              <w:rPr>
                <w:sz w:val="20"/>
                <w:szCs w:val="20"/>
              </w:rPr>
            </w:pPr>
            <w:r w:rsidRPr="00742F7D">
              <w:rPr>
                <w:sz w:val="20"/>
                <w:szCs w:val="20"/>
              </w:rPr>
              <w:t>ФЛ</w:t>
            </w:r>
          </w:p>
        </w:tc>
        <w:tc>
          <w:tcPr>
            <w:tcW w:w="584" w:type="dxa"/>
            <w:tcBorders>
              <w:top w:val="nil"/>
              <w:left w:val="nil"/>
              <w:bottom w:val="single" w:sz="4" w:space="0" w:color="auto"/>
              <w:right w:val="single" w:sz="4" w:space="0" w:color="auto"/>
            </w:tcBorders>
            <w:shd w:val="clear" w:color="auto" w:fill="auto"/>
            <w:vAlign w:val="center"/>
            <w:hideMark/>
          </w:tcPr>
          <w:p w14:paraId="40FB8C28" w14:textId="77777777" w:rsidR="000F5651" w:rsidRPr="00742F7D" w:rsidRDefault="000F5651" w:rsidP="000F5651">
            <w:pPr>
              <w:jc w:val="center"/>
              <w:rPr>
                <w:sz w:val="20"/>
                <w:szCs w:val="20"/>
              </w:rPr>
            </w:pPr>
            <w:r w:rsidRPr="00742F7D">
              <w:rPr>
                <w:sz w:val="20"/>
                <w:szCs w:val="20"/>
              </w:rPr>
              <w:t>ЮЛ</w:t>
            </w:r>
          </w:p>
        </w:tc>
        <w:tc>
          <w:tcPr>
            <w:tcW w:w="584" w:type="dxa"/>
            <w:tcBorders>
              <w:top w:val="nil"/>
              <w:left w:val="nil"/>
              <w:bottom w:val="single" w:sz="4" w:space="0" w:color="auto"/>
              <w:right w:val="single" w:sz="4" w:space="0" w:color="auto"/>
            </w:tcBorders>
            <w:shd w:val="clear" w:color="auto" w:fill="auto"/>
            <w:vAlign w:val="center"/>
            <w:hideMark/>
          </w:tcPr>
          <w:p w14:paraId="0D3CBCC4" w14:textId="77777777" w:rsidR="000F5651" w:rsidRPr="00742F7D" w:rsidRDefault="000F5651" w:rsidP="000F5651">
            <w:pPr>
              <w:jc w:val="center"/>
              <w:rPr>
                <w:sz w:val="20"/>
                <w:szCs w:val="20"/>
              </w:rPr>
            </w:pPr>
            <w:r w:rsidRPr="00742F7D">
              <w:rPr>
                <w:sz w:val="20"/>
                <w:szCs w:val="20"/>
              </w:rPr>
              <w:t>ФЛ</w:t>
            </w:r>
          </w:p>
        </w:tc>
        <w:tc>
          <w:tcPr>
            <w:tcW w:w="584" w:type="dxa"/>
            <w:tcBorders>
              <w:top w:val="nil"/>
              <w:left w:val="nil"/>
              <w:bottom w:val="single" w:sz="4" w:space="0" w:color="auto"/>
              <w:right w:val="single" w:sz="4" w:space="0" w:color="auto"/>
            </w:tcBorders>
            <w:shd w:val="clear" w:color="auto" w:fill="auto"/>
            <w:vAlign w:val="center"/>
            <w:hideMark/>
          </w:tcPr>
          <w:p w14:paraId="6E2263B2" w14:textId="77777777" w:rsidR="000F5651" w:rsidRPr="00742F7D" w:rsidRDefault="000F5651" w:rsidP="000F5651">
            <w:pPr>
              <w:jc w:val="center"/>
              <w:rPr>
                <w:sz w:val="20"/>
                <w:szCs w:val="20"/>
              </w:rPr>
            </w:pPr>
            <w:r w:rsidRPr="00742F7D">
              <w:rPr>
                <w:sz w:val="20"/>
                <w:szCs w:val="20"/>
              </w:rPr>
              <w:t>ЮЛ</w:t>
            </w:r>
          </w:p>
        </w:tc>
        <w:tc>
          <w:tcPr>
            <w:tcW w:w="584" w:type="dxa"/>
            <w:tcBorders>
              <w:top w:val="nil"/>
              <w:left w:val="nil"/>
              <w:bottom w:val="single" w:sz="4" w:space="0" w:color="auto"/>
              <w:right w:val="single" w:sz="4" w:space="0" w:color="auto"/>
            </w:tcBorders>
            <w:shd w:val="clear" w:color="auto" w:fill="auto"/>
            <w:vAlign w:val="center"/>
            <w:hideMark/>
          </w:tcPr>
          <w:p w14:paraId="3857A238" w14:textId="77777777" w:rsidR="000F5651" w:rsidRPr="00742F7D" w:rsidRDefault="000F5651" w:rsidP="000F5651">
            <w:pPr>
              <w:jc w:val="center"/>
              <w:rPr>
                <w:sz w:val="20"/>
                <w:szCs w:val="20"/>
              </w:rPr>
            </w:pPr>
            <w:r w:rsidRPr="00742F7D">
              <w:rPr>
                <w:sz w:val="20"/>
                <w:szCs w:val="20"/>
              </w:rPr>
              <w:t>ФЛ</w:t>
            </w:r>
          </w:p>
        </w:tc>
        <w:tc>
          <w:tcPr>
            <w:tcW w:w="584" w:type="dxa"/>
            <w:tcBorders>
              <w:top w:val="nil"/>
              <w:left w:val="nil"/>
              <w:bottom w:val="single" w:sz="4" w:space="0" w:color="auto"/>
              <w:right w:val="single" w:sz="4" w:space="0" w:color="auto"/>
            </w:tcBorders>
            <w:shd w:val="clear" w:color="auto" w:fill="auto"/>
            <w:vAlign w:val="center"/>
            <w:hideMark/>
          </w:tcPr>
          <w:p w14:paraId="14F7103E" w14:textId="77777777" w:rsidR="000F5651" w:rsidRPr="00742F7D" w:rsidRDefault="000F5651" w:rsidP="000F5651">
            <w:pPr>
              <w:jc w:val="center"/>
              <w:rPr>
                <w:sz w:val="20"/>
                <w:szCs w:val="20"/>
              </w:rPr>
            </w:pPr>
            <w:r w:rsidRPr="00742F7D">
              <w:rPr>
                <w:sz w:val="20"/>
                <w:szCs w:val="20"/>
              </w:rPr>
              <w:t>ЮЛ</w:t>
            </w:r>
          </w:p>
        </w:tc>
        <w:tc>
          <w:tcPr>
            <w:tcW w:w="584" w:type="dxa"/>
            <w:tcBorders>
              <w:top w:val="nil"/>
              <w:left w:val="nil"/>
              <w:bottom w:val="single" w:sz="4" w:space="0" w:color="auto"/>
              <w:right w:val="single" w:sz="4" w:space="0" w:color="auto"/>
            </w:tcBorders>
            <w:shd w:val="clear" w:color="auto" w:fill="auto"/>
            <w:vAlign w:val="center"/>
            <w:hideMark/>
          </w:tcPr>
          <w:p w14:paraId="6536E274" w14:textId="77777777" w:rsidR="000F5651" w:rsidRPr="00742F7D" w:rsidRDefault="000F5651" w:rsidP="000F5651">
            <w:pPr>
              <w:jc w:val="center"/>
              <w:rPr>
                <w:sz w:val="20"/>
                <w:szCs w:val="20"/>
              </w:rPr>
            </w:pPr>
            <w:r w:rsidRPr="00742F7D">
              <w:rPr>
                <w:sz w:val="20"/>
                <w:szCs w:val="20"/>
              </w:rPr>
              <w:t>ФЛ</w:t>
            </w:r>
          </w:p>
        </w:tc>
        <w:tc>
          <w:tcPr>
            <w:tcW w:w="584" w:type="dxa"/>
            <w:tcBorders>
              <w:top w:val="nil"/>
              <w:left w:val="nil"/>
              <w:bottom w:val="single" w:sz="4" w:space="0" w:color="auto"/>
              <w:right w:val="single" w:sz="4" w:space="0" w:color="auto"/>
            </w:tcBorders>
            <w:shd w:val="clear" w:color="auto" w:fill="auto"/>
            <w:vAlign w:val="center"/>
            <w:hideMark/>
          </w:tcPr>
          <w:p w14:paraId="059A645F" w14:textId="77777777" w:rsidR="000F5651" w:rsidRPr="00742F7D" w:rsidRDefault="000F5651" w:rsidP="000F5651">
            <w:pPr>
              <w:jc w:val="center"/>
              <w:rPr>
                <w:sz w:val="20"/>
                <w:szCs w:val="20"/>
              </w:rPr>
            </w:pPr>
            <w:r w:rsidRPr="00742F7D">
              <w:rPr>
                <w:sz w:val="20"/>
                <w:szCs w:val="20"/>
              </w:rPr>
              <w:t>ЮЛ</w:t>
            </w:r>
          </w:p>
        </w:tc>
        <w:tc>
          <w:tcPr>
            <w:tcW w:w="584" w:type="dxa"/>
            <w:tcBorders>
              <w:top w:val="nil"/>
              <w:left w:val="nil"/>
              <w:bottom w:val="single" w:sz="4" w:space="0" w:color="auto"/>
              <w:right w:val="single" w:sz="4" w:space="0" w:color="auto"/>
            </w:tcBorders>
            <w:shd w:val="clear" w:color="auto" w:fill="auto"/>
            <w:vAlign w:val="center"/>
            <w:hideMark/>
          </w:tcPr>
          <w:p w14:paraId="0F093707" w14:textId="77777777" w:rsidR="000F5651" w:rsidRPr="00742F7D" w:rsidRDefault="000F5651" w:rsidP="000F5651">
            <w:pPr>
              <w:jc w:val="center"/>
              <w:rPr>
                <w:sz w:val="20"/>
                <w:szCs w:val="20"/>
              </w:rPr>
            </w:pPr>
            <w:r w:rsidRPr="00742F7D">
              <w:rPr>
                <w:sz w:val="20"/>
                <w:szCs w:val="20"/>
              </w:rPr>
              <w:t>ФЛ</w:t>
            </w:r>
          </w:p>
        </w:tc>
        <w:tc>
          <w:tcPr>
            <w:tcW w:w="584" w:type="dxa"/>
            <w:tcBorders>
              <w:top w:val="nil"/>
              <w:left w:val="nil"/>
              <w:bottom w:val="single" w:sz="4" w:space="0" w:color="auto"/>
              <w:right w:val="single" w:sz="4" w:space="0" w:color="auto"/>
            </w:tcBorders>
            <w:shd w:val="clear" w:color="auto" w:fill="auto"/>
            <w:vAlign w:val="center"/>
            <w:hideMark/>
          </w:tcPr>
          <w:p w14:paraId="6F90C8F4" w14:textId="77777777" w:rsidR="000F5651" w:rsidRPr="00742F7D" w:rsidRDefault="000F5651" w:rsidP="000F5651">
            <w:pPr>
              <w:jc w:val="center"/>
              <w:rPr>
                <w:sz w:val="20"/>
                <w:szCs w:val="20"/>
              </w:rPr>
            </w:pPr>
            <w:r w:rsidRPr="00742F7D">
              <w:rPr>
                <w:sz w:val="20"/>
                <w:szCs w:val="20"/>
              </w:rPr>
              <w:t>ЮЛ</w:t>
            </w:r>
          </w:p>
        </w:tc>
        <w:tc>
          <w:tcPr>
            <w:tcW w:w="584" w:type="dxa"/>
            <w:tcBorders>
              <w:top w:val="nil"/>
              <w:left w:val="nil"/>
              <w:bottom w:val="single" w:sz="4" w:space="0" w:color="auto"/>
              <w:right w:val="single" w:sz="4" w:space="0" w:color="auto"/>
            </w:tcBorders>
            <w:shd w:val="clear" w:color="auto" w:fill="auto"/>
            <w:vAlign w:val="center"/>
            <w:hideMark/>
          </w:tcPr>
          <w:p w14:paraId="207A2870" w14:textId="77777777" w:rsidR="000F5651" w:rsidRPr="00742F7D" w:rsidRDefault="000F5651" w:rsidP="000F5651">
            <w:pPr>
              <w:jc w:val="center"/>
              <w:rPr>
                <w:sz w:val="20"/>
                <w:szCs w:val="20"/>
              </w:rPr>
            </w:pPr>
            <w:r w:rsidRPr="00742F7D">
              <w:rPr>
                <w:sz w:val="20"/>
                <w:szCs w:val="20"/>
              </w:rPr>
              <w:t>ФЛ</w:t>
            </w:r>
          </w:p>
        </w:tc>
        <w:tc>
          <w:tcPr>
            <w:tcW w:w="584" w:type="dxa"/>
            <w:tcBorders>
              <w:top w:val="nil"/>
              <w:left w:val="nil"/>
              <w:bottom w:val="single" w:sz="4" w:space="0" w:color="auto"/>
              <w:right w:val="single" w:sz="4" w:space="0" w:color="auto"/>
            </w:tcBorders>
            <w:shd w:val="clear" w:color="auto" w:fill="auto"/>
            <w:vAlign w:val="center"/>
            <w:hideMark/>
          </w:tcPr>
          <w:p w14:paraId="096E0477" w14:textId="77777777" w:rsidR="000F5651" w:rsidRPr="00742F7D" w:rsidRDefault="000F5651" w:rsidP="000F5651">
            <w:pPr>
              <w:jc w:val="center"/>
              <w:rPr>
                <w:sz w:val="20"/>
                <w:szCs w:val="20"/>
              </w:rPr>
            </w:pPr>
            <w:r w:rsidRPr="00742F7D">
              <w:rPr>
                <w:sz w:val="20"/>
                <w:szCs w:val="20"/>
              </w:rPr>
              <w:t>ЮЛ</w:t>
            </w:r>
          </w:p>
        </w:tc>
      </w:tr>
      <w:tr w:rsidR="009A111C" w:rsidRPr="00742F7D" w14:paraId="6B888191" w14:textId="77777777" w:rsidTr="00B61763">
        <w:trPr>
          <w:gridAfter w:val="1"/>
          <w:wAfter w:w="14" w:type="dxa"/>
          <w:trHeight w:val="32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1CB87B6A" w14:textId="77777777" w:rsidR="000F5651" w:rsidRPr="00742F7D" w:rsidRDefault="000F5651" w:rsidP="000F5651">
            <w:pPr>
              <w:rPr>
                <w:sz w:val="20"/>
                <w:szCs w:val="20"/>
              </w:rPr>
            </w:pPr>
            <w:r w:rsidRPr="00742F7D">
              <w:rPr>
                <w:sz w:val="20"/>
                <w:szCs w:val="20"/>
              </w:rPr>
              <w:t>Всего, в том числе по направлениям:</w:t>
            </w:r>
          </w:p>
        </w:tc>
        <w:tc>
          <w:tcPr>
            <w:tcW w:w="584" w:type="dxa"/>
            <w:tcBorders>
              <w:top w:val="nil"/>
              <w:left w:val="nil"/>
              <w:bottom w:val="single" w:sz="4" w:space="0" w:color="auto"/>
              <w:right w:val="single" w:sz="4" w:space="0" w:color="auto"/>
            </w:tcBorders>
            <w:shd w:val="clear" w:color="auto" w:fill="auto"/>
            <w:vAlign w:val="center"/>
            <w:hideMark/>
          </w:tcPr>
          <w:p w14:paraId="6C63613B"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3B95F877"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0369B398" w14:textId="77777777" w:rsidR="000F5651" w:rsidRPr="00742F7D" w:rsidRDefault="000F5651" w:rsidP="000F5651">
            <w:pPr>
              <w:jc w:val="center"/>
              <w:rPr>
                <w:sz w:val="20"/>
                <w:szCs w:val="20"/>
              </w:rPr>
            </w:pPr>
            <w:r w:rsidRPr="00742F7D">
              <w:rPr>
                <w:sz w:val="20"/>
                <w:szCs w:val="20"/>
              </w:rPr>
              <w:t>3</w:t>
            </w:r>
          </w:p>
        </w:tc>
        <w:tc>
          <w:tcPr>
            <w:tcW w:w="584" w:type="dxa"/>
            <w:tcBorders>
              <w:top w:val="nil"/>
              <w:left w:val="nil"/>
              <w:bottom w:val="single" w:sz="4" w:space="0" w:color="auto"/>
              <w:right w:val="single" w:sz="4" w:space="0" w:color="auto"/>
            </w:tcBorders>
            <w:shd w:val="clear" w:color="auto" w:fill="auto"/>
            <w:vAlign w:val="center"/>
            <w:hideMark/>
          </w:tcPr>
          <w:p w14:paraId="091B70D7"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7CC4986E" w14:textId="77777777" w:rsidR="000F5651" w:rsidRPr="00742F7D" w:rsidRDefault="000F5651" w:rsidP="000F5651">
            <w:pPr>
              <w:jc w:val="center"/>
              <w:rPr>
                <w:sz w:val="20"/>
                <w:szCs w:val="20"/>
              </w:rPr>
            </w:pPr>
            <w:r w:rsidRPr="00742F7D">
              <w:rPr>
                <w:sz w:val="20"/>
                <w:szCs w:val="20"/>
              </w:rPr>
              <w:t>2</w:t>
            </w:r>
          </w:p>
        </w:tc>
        <w:tc>
          <w:tcPr>
            <w:tcW w:w="584" w:type="dxa"/>
            <w:tcBorders>
              <w:top w:val="nil"/>
              <w:left w:val="nil"/>
              <w:bottom w:val="single" w:sz="4" w:space="0" w:color="auto"/>
              <w:right w:val="single" w:sz="4" w:space="0" w:color="auto"/>
            </w:tcBorders>
            <w:shd w:val="clear" w:color="auto" w:fill="auto"/>
            <w:vAlign w:val="center"/>
            <w:hideMark/>
          </w:tcPr>
          <w:p w14:paraId="1D18BA3C" w14:textId="77777777" w:rsidR="000F5651" w:rsidRPr="00742F7D" w:rsidRDefault="000F5651" w:rsidP="000F5651">
            <w:pPr>
              <w:jc w:val="center"/>
              <w:rPr>
                <w:sz w:val="20"/>
                <w:szCs w:val="20"/>
              </w:rPr>
            </w:pPr>
            <w:r w:rsidRPr="00742F7D">
              <w:rPr>
                <w:sz w:val="20"/>
                <w:szCs w:val="20"/>
              </w:rPr>
              <w:t>6</w:t>
            </w:r>
          </w:p>
        </w:tc>
        <w:tc>
          <w:tcPr>
            <w:tcW w:w="584" w:type="dxa"/>
            <w:tcBorders>
              <w:top w:val="nil"/>
              <w:left w:val="nil"/>
              <w:bottom w:val="single" w:sz="4" w:space="0" w:color="auto"/>
              <w:right w:val="single" w:sz="4" w:space="0" w:color="auto"/>
            </w:tcBorders>
            <w:shd w:val="clear" w:color="auto" w:fill="auto"/>
            <w:vAlign w:val="center"/>
            <w:hideMark/>
          </w:tcPr>
          <w:p w14:paraId="58AD5674" w14:textId="77777777" w:rsidR="000F5651" w:rsidRPr="00742F7D" w:rsidRDefault="000F5651" w:rsidP="000F5651">
            <w:pPr>
              <w:jc w:val="center"/>
              <w:rPr>
                <w:sz w:val="20"/>
                <w:szCs w:val="20"/>
              </w:rPr>
            </w:pPr>
            <w:r w:rsidRPr="00742F7D">
              <w:rPr>
                <w:sz w:val="20"/>
                <w:szCs w:val="20"/>
              </w:rPr>
              <w:t>5</w:t>
            </w:r>
          </w:p>
        </w:tc>
        <w:tc>
          <w:tcPr>
            <w:tcW w:w="584" w:type="dxa"/>
            <w:tcBorders>
              <w:top w:val="nil"/>
              <w:left w:val="nil"/>
              <w:bottom w:val="single" w:sz="4" w:space="0" w:color="auto"/>
              <w:right w:val="single" w:sz="4" w:space="0" w:color="auto"/>
            </w:tcBorders>
            <w:shd w:val="clear" w:color="auto" w:fill="auto"/>
            <w:vAlign w:val="center"/>
            <w:hideMark/>
          </w:tcPr>
          <w:p w14:paraId="0CDA84FF" w14:textId="77777777" w:rsidR="000F5651" w:rsidRPr="00742F7D" w:rsidRDefault="000F5651" w:rsidP="000F5651">
            <w:pPr>
              <w:jc w:val="center"/>
              <w:rPr>
                <w:sz w:val="20"/>
                <w:szCs w:val="20"/>
              </w:rPr>
            </w:pPr>
            <w:r w:rsidRPr="00742F7D">
              <w:rPr>
                <w:sz w:val="20"/>
                <w:szCs w:val="20"/>
              </w:rPr>
              <w:t>6</w:t>
            </w:r>
          </w:p>
        </w:tc>
        <w:tc>
          <w:tcPr>
            <w:tcW w:w="584" w:type="dxa"/>
            <w:tcBorders>
              <w:top w:val="nil"/>
              <w:left w:val="nil"/>
              <w:bottom w:val="single" w:sz="4" w:space="0" w:color="auto"/>
              <w:right w:val="single" w:sz="4" w:space="0" w:color="auto"/>
            </w:tcBorders>
            <w:shd w:val="clear" w:color="auto" w:fill="auto"/>
            <w:vAlign w:val="center"/>
            <w:hideMark/>
          </w:tcPr>
          <w:p w14:paraId="362CF0D8" w14:textId="77777777" w:rsidR="000F5651" w:rsidRPr="00742F7D" w:rsidRDefault="000F5651" w:rsidP="000F5651">
            <w:pPr>
              <w:jc w:val="center"/>
              <w:rPr>
                <w:sz w:val="20"/>
                <w:szCs w:val="20"/>
              </w:rPr>
            </w:pPr>
            <w:r w:rsidRPr="00742F7D">
              <w:rPr>
                <w:sz w:val="20"/>
                <w:szCs w:val="20"/>
              </w:rPr>
              <w:t>22</w:t>
            </w:r>
          </w:p>
        </w:tc>
        <w:tc>
          <w:tcPr>
            <w:tcW w:w="584" w:type="dxa"/>
            <w:tcBorders>
              <w:top w:val="nil"/>
              <w:left w:val="nil"/>
              <w:bottom w:val="single" w:sz="4" w:space="0" w:color="auto"/>
              <w:right w:val="single" w:sz="4" w:space="0" w:color="auto"/>
            </w:tcBorders>
            <w:shd w:val="clear" w:color="auto" w:fill="auto"/>
            <w:vAlign w:val="center"/>
            <w:hideMark/>
          </w:tcPr>
          <w:p w14:paraId="75206FDF" w14:textId="77777777" w:rsidR="000F5651" w:rsidRPr="00742F7D" w:rsidRDefault="000F5651" w:rsidP="000F5651">
            <w:pPr>
              <w:jc w:val="center"/>
              <w:rPr>
                <w:sz w:val="20"/>
                <w:szCs w:val="20"/>
              </w:rPr>
            </w:pPr>
            <w:r w:rsidRPr="00742F7D">
              <w:rPr>
                <w:sz w:val="20"/>
                <w:szCs w:val="20"/>
              </w:rPr>
              <w:t>0</w:t>
            </w:r>
          </w:p>
        </w:tc>
        <w:tc>
          <w:tcPr>
            <w:tcW w:w="584" w:type="dxa"/>
            <w:tcBorders>
              <w:top w:val="nil"/>
              <w:left w:val="nil"/>
              <w:bottom w:val="single" w:sz="4" w:space="0" w:color="auto"/>
              <w:right w:val="single" w:sz="4" w:space="0" w:color="auto"/>
            </w:tcBorders>
            <w:shd w:val="clear" w:color="auto" w:fill="auto"/>
            <w:vAlign w:val="center"/>
            <w:hideMark/>
          </w:tcPr>
          <w:p w14:paraId="7870C34E" w14:textId="77777777" w:rsidR="000F5651" w:rsidRPr="00742F7D" w:rsidRDefault="000F5651" w:rsidP="000F5651">
            <w:pPr>
              <w:jc w:val="center"/>
              <w:rPr>
                <w:sz w:val="20"/>
                <w:szCs w:val="20"/>
              </w:rPr>
            </w:pPr>
            <w:r w:rsidRPr="00742F7D">
              <w:rPr>
                <w:sz w:val="20"/>
                <w:szCs w:val="20"/>
              </w:rPr>
              <w:t>9</w:t>
            </w:r>
          </w:p>
        </w:tc>
        <w:tc>
          <w:tcPr>
            <w:tcW w:w="584" w:type="dxa"/>
            <w:tcBorders>
              <w:top w:val="nil"/>
              <w:left w:val="nil"/>
              <w:bottom w:val="single" w:sz="4" w:space="0" w:color="auto"/>
              <w:right w:val="single" w:sz="4" w:space="0" w:color="auto"/>
            </w:tcBorders>
            <w:shd w:val="clear" w:color="auto" w:fill="auto"/>
            <w:vAlign w:val="center"/>
            <w:hideMark/>
          </w:tcPr>
          <w:p w14:paraId="19018CF0" w14:textId="77777777" w:rsidR="000F5651" w:rsidRPr="00742F7D" w:rsidRDefault="000F5651" w:rsidP="000F5651">
            <w:pPr>
              <w:jc w:val="center"/>
              <w:rPr>
                <w:sz w:val="20"/>
                <w:szCs w:val="20"/>
              </w:rPr>
            </w:pPr>
            <w:r w:rsidRPr="00742F7D">
              <w:rPr>
                <w:sz w:val="20"/>
                <w:szCs w:val="20"/>
              </w:rPr>
              <w:t>4</w:t>
            </w:r>
          </w:p>
        </w:tc>
      </w:tr>
      <w:tr w:rsidR="009A111C" w:rsidRPr="00742F7D" w14:paraId="3354094B" w14:textId="77777777" w:rsidTr="00B61763">
        <w:trPr>
          <w:gridAfter w:val="1"/>
          <w:wAfter w:w="14" w:type="dxa"/>
          <w:trHeight w:val="32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F8239" w14:textId="77777777" w:rsidR="000F5651" w:rsidRPr="00742F7D" w:rsidRDefault="000F5651" w:rsidP="000F5651">
            <w:pPr>
              <w:rPr>
                <w:sz w:val="20"/>
                <w:szCs w:val="20"/>
              </w:rPr>
            </w:pPr>
            <w:r w:rsidRPr="00742F7D">
              <w:rPr>
                <w:sz w:val="20"/>
                <w:szCs w:val="20"/>
              </w:rPr>
              <w:t>Жилищно-коммунальный комплекс</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3A9F0"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B1EF3"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F240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6BD0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F4348"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51DC4"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39E4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CCF5B"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BB8BE"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B0D0B"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0256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8BCE9" w14:textId="77777777" w:rsidR="000F5651" w:rsidRPr="00742F7D" w:rsidRDefault="000F5651" w:rsidP="000F5651">
            <w:pPr>
              <w:jc w:val="center"/>
              <w:rPr>
                <w:sz w:val="20"/>
                <w:szCs w:val="20"/>
              </w:rPr>
            </w:pPr>
            <w:r w:rsidRPr="00742F7D">
              <w:rPr>
                <w:sz w:val="20"/>
                <w:szCs w:val="20"/>
              </w:rPr>
              <w:t>- </w:t>
            </w:r>
          </w:p>
        </w:tc>
      </w:tr>
      <w:tr w:rsidR="009A111C" w:rsidRPr="00742F7D" w14:paraId="40006BBE" w14:textId="77777777" w:rsidTr="00B61763">
        <w:trPr>
          <w:gridAfter w:val="1"/>
          <w:wAfter w:w="14" w:type="dxa"/>
          <w:trHeight w:val="32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54322" w14:textId="77777777" w:rsidR="000F5651" w:rsidRPr="00742F7D" w:rsidRDefault="000F5651" w:rsidP="000F5651">
            <w:pPr>
              <w:rPr>
                <w:sz w:val="20"/>
                <w:szCs w:val="20"/>
              </w:rPr>
            </w:pPr>
            <w:r w:rsidRPr="00742F7D">
              <w:rPr>
                <w:sz w:val="20"/>
                <w:szCs w:val="20"/>
              </w:rPr>
              <w:t>Жилищная сфера</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11D54B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D485A8F"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BC6E482" w14:textId="77777777" w:rsidR="000F5651" w:rsidRPr="00742F7D" w:rsidRDefault="000F5651" w:rsidP="000F5651">
            <w:pPr>
              <w:jc w:val="center"/>
              <w:rPr>
                <w:sz w:val="20"/>
                <w:szCs w:val="20"/>
              </w:rPr>
            </w:pPr>
            <w:r w:rsidRPr="00742F7D">
              <w:rPr>
                <w:sz w:val="20"/>
                <w:szCs w:val="20"/>
              </w:rPr>
              <w:t>3</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83930C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5115587"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50AF2F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01795D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3DB53A8"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02540F9" w14:textId="77777777" w:rsidR="000F5651" w:rsidRPr="00742F7D" w:rsidRDefault="000F5651" w:rsidP="000F5651">
            <w:pPr>
              <w:jc w:val="center"/>
              <w:rPr>
                <w:sz w:val="20"/>
                <w:szCs w:val="20"/>
              </w:rPr>
            </w:pPr>
            <w:r w:rsidRPr="00742F7D">
              <w:rPr>
                <w:sz w:val="20"/>
                <w:szCs w:val="20"/>
              </w:rPr>
              <w:t>6</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03A94B4"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267AE28"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E911C89" w14:textId="77777777" w:rsidR="000F5651" w:rsidRPr="00742F7D" w:rsidRDefault="000F5651" w:rsidP="000F5651">
            <w:pPr>
              <w:jc w:val="center"/>
              <w:rPr>
                <w:sz w:val="20"/>
                <w:szCs w:val="20"/>
              </w:rPr>
            </w:pPr>
            <w:r w:rsidRPr="00742F7D">
              <w:rPr>
                <w:sz w:val="20"/>
                <w:szCs w:val="20"/>
              </w:rPr>
              <w:t>- </w:t>
            </w:r>
          </w:p>
        </w:tc>
      </w:tr>
      <w:tr w:rsidR="009A111C" w:rsidRPr="00742F7D" w14:paraId="7BBA6196" w14:textId="77777777" w:rsidTr="00B61763">
        <w:trPr>
          <w:gridAfter w:val="1"/>
          <w:wAfter w:w="14" w:type="dxa"/>
          <w:trHeight w:val="32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225CC" w14:textId="77777777" w:rsidR="000F5651" w:rsidRPr="00742F7D" w:rsidRDefault="000F5651" w:rsidP="000F5651">
            <w:pPr>
              <w:rPr>
                <w:sz w:val="20"/>
                <w:szCs w:val="20"/>
              </w:rPr>
            </w:pPr>
            <w:r w:rsidRPr="00742F7D">
              <w:rPr>
                <w:sz w:val="20"/>
                <w:szCs w:val="20"/>
              </w:rPr>
              <w:t>Градостроительство</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DE0F1C6"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9A84412"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7484C38"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BA0C679"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1EB10C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1EEC59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01FB111"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AD87FEA" w14:textId="77777777" w:rsidR="000F5651" w:rsidRPr="00742F7D" w:rsidRDefault="000F5651" w:rsidP="000F5651">
            <w:pPr>
              <w:jc w:val="center"/>
              <w:rPr>
                <w:sz w:val="20"/>
                <w:szCs w:val="20"/>
              </w:rPr>
            </w:pPr>
            <w:r w:rsidRPr="00742F7D">
              <w:rPr>
                <w:sz w:val="20"/>
                <w:szCs w:val="20"/>
              </w:rPr>
              <w:t>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EB00A53"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288F59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B423064"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5474F4E" w14:textId="77777777" w:rsidR="000F5651" w:rsidRPr="00742F7D" w:rsidRDefault="000F5651" w:rsidP="000F5651">
            <w:pPr>
              <w:jc w:val="center"/>
              <w:rPr>
                <w:sz w:val="20"/>
                <w:szCs w:val="20"/>
              </w:rPr>
            </w:pPr>
            <w:r w:rsidRPr="00742F7D">
              <w:rPr>
                <w:sz w:val="20"/>
                <w:szCs w:val="20"/>
              </w:rPr>
              <w:t>1</w:t>
            </w:r>
          </w:p>
        </w:tc>
      </w:tr>
      <w:tr w:rsidR="009A111C" w:rsidRPr="00742F7D" w14:paraId="35467DF3" w14:textId="77777777" w:rsidTr="00B61763">
        <w:trPr>
          <w:gridAfter w:val="1"/>
          <w:wAfter w:w="14" w:type="dxa"/>
          <w:trHeight w:val="32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EBA2B" w14:textId="77777777" w:rsidR="000F5651" w:rsidRPr="00742F7D" w:rsidRDefault="000F5651" w:rsidP="000F5651">
            <w:pPr>
              <w:rPr>
                <w:sz w:val="20"/>
                <w:szCs w:val="20"/>
              </w:rPr>
            </w:pPr>
            <w:r w:rsidRPr="00742F7D">
              <w:rPr>
                <w:sz w:val="20"/>
                <w:szCs w:val="20"/>
              </w:rPr>
              <w:t>Земля, имущество</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978D51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B92D807"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B7638C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16CA83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07D5CB4" w14:textId="77777777" w:rsidR="000F5651" w:rsidRPr="00742F7D" w:rsidRDefault="000F5651" w:rsidP="000F5651">
            <w:pPr>
              <w:jc w:val="center"/>
              <w:rPr>
                <w:sz w:val="20"/>
                <w:szCs w:val="20"/>
              </w:rPr>
            </w:pPr>
            <w:r w:rsidRPr="00742F7D">
              <w:rPr>
                <w:sz w:val="20"/>
                <w:szCs w:val="20"/>
              </w:rPr>
              <w:t>2</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45A5DBA" w14:textId="77777777" w:rsidR="000F5651" w:rsidRPr="00742F7D" w:rsidRDefault="000F5651" w:rsidP="000F5651">
            <w:pPr>
              <w:jc w:val="center"/>
              <w:rPr>
                <w:sz w:val="20"/>
                <w:szCs w:val="20"/>
              </w:rPr>
            </w:pPr>
            <w:r w:rsidRPr="00742F7D">
              <w:rPr>
                <w:sz w:val="20"/>
                <w:szCs w:val="20"/>
              </w:rPr>
              <w:t>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9CA7778" w14:textId="77777777" w:rsidR="000F5651" w:rsidRPr="00742F7D" w:rsidRDefault="000F5651" w:rsidP="000F5651">
            <w:pPr>
              <w:jc w:val="center"/>
              <w:rPr>
                <w:sz w:val="20"/>
                <w:szCs w:val="20"/>
              </w:rPr>
            </w:pPr>
            <w:r w:rsidRPr="00742F7D">
              <w:rPr>
                <w:sz w:val="20"/>
                <w:szCs w:val="20"/>
              </w:rPr>
              <w:t>4</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7561AB3"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D4B1247" w14:textId="77777777" w:rsidR="000F5651" w:rsidRPr="00742F7D" w:rsidRDefault="000F5651" w:rsidP="000F5651">
            <w:pPr>
              <w:jc w:val="center"/>
              <w:rPr>
                <w:sz w:val="20"/>
                <w:szCs w:val="20"/>
              </w:rPr>
            </w:pPr>
            <w:r w:rsidRPr="00742F7D">
              <w:rPr>
                <w:sz w:val="20"/>
                <w:szCs w:val="20"/>
              </w:rPr>
              <w:t>9</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409120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B06318B" w14:textId="77777777" w:rsidR="000F5651" w:rsidRPr="00742F7D" w:rsidRDefault="000F5651" w:rsidP="000F5651">
            <w:pPr>
              <w:jc w:val="center"/>
              <w:rPr>
                <w:sz w:val="20"/>
                <w:szCs w:val="20"/>
              </w:rPr>
            </w:pPr>
            <w:r w:rsidRPr="00742F7D">
              <w:rPr>
                <w:sz w:val="20"/>
                <w:szCs w:val="20"/>
              </w:rPr>
              <w:t>8</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7A7A3DF" w14:textId="77777777" w:rsidR="000F5651" w:rsidRPr="00742F7D" w:rsidRDefault="000F5651" w:rsidP="000F5651">
            <w:pPr>
              <w:jc w:val="center"/>
              <w:rPr>
                <w:sz w:val="20"/>
                <w:szCs w:val="20"/>
              </w:rPr>
            </w:pPr>
            <w:r w:rsidRPr="00742F7D">
              <w:rPr>
                <w:sz w:val="20"/>
                <w:szCs w:val="20"/>
              </w:rPr>
              <w:t>2</w:t>
            </w:r>
          </w:p>
        </w:tc>
      </w:tr>
      <w:tr w:rsidR="009A111C" w:rsidRPr="00742F7D" w14:paraId="1E20EE8C" w14:textId="77777777" w:rsidTr="00B61763">
        <w:trPr>
          <w:gridAfter w:val="1"/>
          <w:wAfter w:w="14" w:type="dxa"/>
          <w:trHeight w:val="32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AA83E" w14:textId="77777777" w:rsidR="000F5651" w:rsidRPr="00742F7D" w:rsidRDefault="000F5651" w:rsidP="000F5651">
            <w:pPr>
              <w:rPr>
                <w:sz w:val="20"/>
                <w:szCs w:val="20"/>
              </w:rPr>
            </w:pPr>
            <w:r w:rsidRPr="00742F7D">
              <w:rPr>
                <w:sz w:val="20"/>
                <w:szCs w:val="20"/>
              </w:rPr>
              <w:t>Трудовое право</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551F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6BC9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E8FF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550F7"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FFEF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4ADB6"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8D524"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59E7E"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E2E8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ABF8B"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2DF36"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9D86F" w14:textId="77777777" w:rsidR="000F5651" w:rsidRPr="00742F7D" w:rsidRDefault="000F5651" w:rsidP="000F5651">
            <w:pPr>
              <w:jc w:val="center"/>
              <w:rPr>
                <w:sz w:val="20"/>
                <w:szCs w:val="20"/>
              </w:rPr>
            </w:pPr>
            <w:r w:rsidRPr="00742F7D">
              <w:rPr>
                <w:sz w:val="20"/>
                <w:szCs w:val="20"/>
              </w:rPr>
              <w:t> -</w:t>
            </w:r>
          </w:p>
        </w:tc>
      </w:tr>
      <w:tr w:rsidR="009A111C" w:rsidRPr="00742F7D" w14:paraId="7CC75E5F" w14:textId="77777777" w:rsidTr="00B61763">
        <w:trPr>
          <w:gridAfter w:val="1"/>
          <w:wAfter w:w="14" w:type="dxa"/>
          <w:trHeight w:val="32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C2AA0" w14:textId="77777777" w:rsidR="000F5651" w:rsidRPr="00742F7D" w:rsidRDefault="000F5651" w:rsidP="000F5651">
            <w:pPr>
              <w:rPr>
                <w:sz w:val="20"/>
                <w:szCs w:val="20"/>
              </w:rPr>
            </w:pPr>
            <w:r w:rsidRPr="00742F7D">
              <w:rPr>
                <w:sz w:val="20"/>
                <w:szCs w:val="20"/>
              </w:rPr>
              <w:t>Опека</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0AC3E0E"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AD5515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49F320F"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A501D3A"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E7E014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302E38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0DF350B"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E02A4A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2673D40B"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49A6C0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732E638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5AD84AA" w14:textId="77777777" w:rsidR="000F5651" w:rsidRPr="00742F7D" w:rsidRDefault="000F5651" w:rsidP="000F5651">
            <w:pPr>
              <w:jc w:val="center"/>
              <w:rPr>
                <w:sz w:val="20"/>
                <w:szCs w:val="20"/>
              </w:rPr>
            </w:pPr>
            <w:r w:rsidRPr="00742F7D">
              <w:rPr>
                <w:sz w:val="20"/>
                <w:szCs w:val="20"/>
              </w:rPr>
              <w:t> -</w:t>
            </w:r>
          </w:p>
        </w:tc>
      </w:tr>
      <w:tr w:rsidR="009A111C" w:rsidRPr="00742F7D" w14:paraId="34FB8432" w14:textId="77777777" w:rsidTr="00B61763">
        <w:trPr>
          <w:gridAfter w:val="1"/>
          <w:wAfter w:w="14" w:type="dxa"/>
          <w:trHeight w:val="325"/>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C62F1" w14:textId="77777777" w:rsidR="000F5651" w:rsidRPr="00742F7D" w:rsidRDefault="000F5651" w:rsidP="000F5651">
            <w:pPr>
              <w:rPr>
                <w:sz w:val="20"/>
                <w:szCs w:val="20"/>
              </w:rPr>
            </w:pPr>
            <w:r w:rsidRPr="00742F7D">
              <w:rPr>
                <w:sz w:val="20"/>
                <w:szCs w:val="20"/>
              </w:rPr>
              <w:t>Органы ЗАГСа</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49EC77EA"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FC126F9"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000E59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D73AD9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9D833E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164B302F"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5D842EB3"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30068A3"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1BB065D" w14:textId="77777777" w:rsidR="000F5651" w:rsidRPr="00742F7D" w:rsidRDefault="000F5651" w:rsidP="000F5651">
            <w:pPr>
              <w:jc w:val="center"/>
              <w:rPr>
                <w:sz w:val="20"/>
                <w:szCs w:val="20"/>
              </w:rPr>
            </w:pPr>
            <w:r w:rsidRPr="00742F7D">
              <w:rPr>
                <w:sz w:val="20"/>
                <w:szCs w:val="20"/>
              </w:rPr>
              <w:t>1</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6EEFECC2"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55AB98E"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048D1F6E" w14:textId="77777777" w:rsidR="000F5651" w:rsidRPr="00742F7D" w:rsidRDefault="000F5651" w:rsidP="000F5651">
            <w:pPr>
              <w:jc w:val="center"/>
              <w:rPr>
                <w:sz w:val="20"/>
                <w:szCs w:val="20"/>
              </w:rPr>
            </w:pPr>
            <w:r w:rsidRPr="00742F7D">
              <w:rPr>
                <w:sz w:val="20"/>
                <w:szCs w:val="20"/>
              </w:rPr>
              <w:t> -</w:t>
            </w:r>
          </w:p>
        </w:tc>
      </w:tr>
      <w:tr w:rsidR="009A111C" w:rsidRPr="00742F7D" w14:paraId="0C586BDB" w14:textId="77777777" w:rsidTr="00B61763">
        <w:trPr>
          <w:gridAfter w:val="1"/>
          <w:wAfter w:w="14" w:type="dxa"/>
          <w:trHeight w:val="32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300B45B6" w14:textId="77777777" w:rsidR="000F5651" w:rsidRPr="00742F7D" w:rsidRDefault="000F5651" w:rsidP="000F5651">
            <w:pPr>
              <w:rPr>
                <w:sz w:val="20"/>
                <w:szCs w:val="20"/>
              </w:rPr>
            </w:pPr>
            <w:r w:rsidRPr="00742F7D">
              <w:rPr>
                <w:sz w:val="20"/>
                <w:szCs w:val="20"/>
              </w:rPr>
              <w:t>Субсидии</w:t>
            </w:r>
          </w:p>
        </w:tc>
        <w:tc>
          <w:tcPr>
            <w:tcW w:w="584" w:type="dxa"/>
            <w:tcBorders>
              <w:top w:val="nil"/>
              <w:left w:val="nil"/>
              <w:bottom w:val="single" w:sz="4" w:space="0" w:color="auto"/>
              <w:right w:val="single" w:sz="4" w:space="0" w:color="auto"/>
            </w:tcBorders>
            <w:shd w:val="clear" w:color="auto" w:fill="auto"/>
            <w:vAlign w:val="center"/>
            <w:hideMark/>
          </w:tcPr>
          <w:p w14:paraId="3B7E1EE6"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707437D7"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358F2E97"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50FB1785"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4BC219CA"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7064375E"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4FACFAF2"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3A240209"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126EF13C"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452935BB"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58FF23D8"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4F0EF84C" w14:textId="77777777" w:rsidR="000F5651" w:rsidRPr="00742F7D" w:rsidRDefault="000F5651" w:rsidP="000F5651">
            <w:pPr>
              <w:jc w:val="center"/>
              <w:rPr>
                <w:sz w:val="20"/>
                <w:szCs w:val="20"/>
              </w:rPr>
            </w:pPr>
            <w:r w:rsidRPr="00742F7D">
              <w:rPr>
                <w:sz w:val="20"/>
                <w:szCs w:val="20"/>
              </w:rPr>
              <w:t> -</w:t>
            </w:r>
          </w:p>
        </w:tc>
      </w:tr>
      <w:tr w:rsidR="009A111C" w:rsidRPr="00742F7D" w14:paraId="54150EAE" w14:textId="77777777" w:rsidTr="00B61763">
        <w:trPr>
          <w:gridAfter w:val="1"/>
          <w:wAfter w:w="14" w:type="dxa"/>
          <w:trHeight w:val="325"/>
        </w:trPr>
        <w:tc>
          <w:tcPr>
            <w:tcW w:w="2567" w:type="dxa"/>
            <w:tcBorders>
              <w:top w:val="nil"/>
              <w:left w:val="single" w:sz="4" w:space="0" w:color="auto"/>
              <w:bottom w:val="single" w:sz="4" w:space="0" w:color="auto"/>
              <w:right w:val="single" w:sz="4" w:space="0" w:color="auto"/>
            </w:tcBorders>
            <w:shd w:val="clear" w:color="auto" w:fill="auto"/>
            <w:vAlign w:val="center"/>
            <w:hideMark/>
          </w:tcPr>
          <w:p w14:paraId="372E67C8" w14:textId="77777777" w:rsidR="000F5651" w:rsidRPr="00742F7D" w:rsidRDefault="000F5651" w:rsidP="000F5651">
            <w:pPr>
              <w:rPr>
                <w:sz w:val="20"/>
                <w:szCs w:val="20"/>
              </w:rPr>
            </w:pPr>
            <w:r w:rsidRPr="00742F7D">
              <w:rPr>
                <w:sz w:val="20"/>
                <w:szCs w:val="20"/>
              </w:rPr>
              <w:t>Обращения граждан</w:t>
            </w:r>
          </w:p>
        </w:tc>
        <w:tc>
          <w:tcPr>
            <w:tcW w:w="584" w:type="dxa"/>
            <w:tcBorders>
              <w:top w:val="nil"/>
              <w:left w:val="nil"/>
              <w:bottom w:val="single" w:sz="4" w:space="0" w:color="auto"/>
              <w:right w:val="single" w:sz="4" w:space="0" w:color="auto"/>
            </w:tcBorders>
            <w:shd w:val="clear" w:color="auto" w:fill="auto"/>
            <w:noWrap/>
            <w:vAlign w:val="center"/>
            <w:hideMark/>
          </w:tcPr>
          <w:p w14:paraId="0A50387B"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42936B79"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2C8EE1EA"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007DA980"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6FDC3EA8"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6F5CA4D9"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noWrap/>
            <w:vAlign w:val="center"/>
            <w:hideMark/>
          </w:tcPr>
          <w:p w14:paraId="502CFAEA"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noWrap/>
            <w:vAlign w:val="bottom"/>
            <w:hideMark/>
          </w:tcPr>
          <w:p w14:paraId="68A2B401" w14:textId="77777777" w:rsidR="000F5651" w:rsidRPr="00742F7D" w:rsidRDefault="000F5651" w:rsidP="000F5651">
            <w:pPr>
              <w:jc w:val="center"/>
              <w:rPr>
                <w:rFonts w:ascii="Calibri" w:hAnsi="Calibri" w:cs="Calibri"/>
                <w:sz w:val="20"/>
                <w:szCs w:val="20"/>
              </w:rPr>
            </w:pPr>
            <w:r w:rsidRPr="00742F7D">
              <w:rPr>
                <w:rFonts w:ascii="Calibri" w:hAnsi="Calibri" w:cs="Calibri"/>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44E071C4" w14:textId="77777777" w:rsidR="000F5651" w:rsidRPr="00742F7D" w:rsidRDefault="000F5651" w:rsidP="000F5651">
            <w:pPr>
              <w:jc w:val="center"/>
              <w:rPr>
                <w:sz w:val="20"/>
                <w:szCs w:val="20"/>
              </w:rPr>
            </w:pPr>
            <w:r w:rsidRPr="00742F7D">
              <w:rPr>
                <w:sz w:val="20"/>
                <w:szCs w:val="20"/>
              </w:rPr>
              <w:t>1</w:t>
            </w:r>
          </w:p>
        </w:tc>
        <w:tc>
          <w:tcPr>
            <w:tcW w:w="584" w:type="dxa"/>
            <w:tcBorders>
              <w:top w:val="nil"/>
              <w:left w:val="nil"/>
              <w:bottom w:val="single" w:sz="4" w:space="0" w:color="auto"/>
              <w:right w:val="single" w:sz="4" w:space="0" w:color="auto"/>
            </w:tcBorders>
            <w:shd w:val="clear" w:color="auto" w:fill="auto"/>
            <w:vAlign w:val="center"/>
            <w:hideMark/>
          </w:tcPr>
          <w:p w14:paraId="71793927"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52927BE9" w14:textId="77777777" w:rsidR="000F5651" w:rsidRPr="00742F7D" w:rsidRDefault="000F5651" w:rsidP="000F5651">
            <w:pPr>
              <w:jc w:val="center"/>
              <w:rPr>
                <w:sz w:val="20"/>
                <w:szCs w:val="20"/>
              </w:rPr>
            </w:pPr>
            <w:r w:rsidRPr="00742F7D">
              <w:rPr>
                <w:sz w:val="20"/>
                <w:szCs w:val="20"/>
              </w:rPr>
              <w:t>- </w:t>
            </w:r>
          </w:p>
        </w:tc>
        <w:tc>
          <w:tcPr>
            <w:tcW w:w="584" w:type="dxa"/>
            <w:tcBorders>
              <w:top w:val="nil"/>
              <w:left w:val="nil"/>
              <w:bottom w:val="single" w:sz="4" w:space="0" w:color="auto"/>
              <w:right w:val="single" w:sz="4" w:space="0" w:color="auto"/>
            </w:tcBorders>
            <w:shd w:val="clear" w:color="auto" w:fill="auto"/>
            <w:vAlign w:val="center"/>
            <w:hideMark/>
          </w:tcPr>
          <w:p w14:paraId="58A88577" w14:textId="77777777" w:rsidR="000F5651" w:rsidRPr="00742F7D" w:rsidRDefault="000F5651" w:rsidP="000F5651">
            <w:pPr>
              <w:jc w:val="center"/>
              <w:rPr>
                <w:sz w:val="20"/>
                <w:szCs w:val="20"/>
              </w:rPr>
            </w:pPr>
            <w:r w:rsidRPr="00742F7D">
              <w:rPr>
                <w:sz w:val="20"/>
                <w:szCs w:val="20"/>
              </w:rPr>
              <w:t> -</w:t>
            </w:r>
          </w:p>
        </w:tc>
      </w:tr>
      <w:tr w:rsidR="009A111C" w:rsidRPr="00742F7D" w14:paraId="47DAA3B3" w14:textId="77777777" w:rsidTr="00B61763">
        <w:trPr>
          <w:gridAfter w:val="1"/>
          <w:wAfter w:w="14" w:type="dxa"/>
          <w:trHeight w:val="576"/>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10AFE" w14:textId="77777777" w:rsidR="000F5651" w:rsidRPr="00742F7D" w:rsidRDefault="000F5651" w:rsidP="000F5651">
            <w:pPr>
              <w:rPr>
                <w:sz w:val="20"/>
                <w:szCs w:val="20"/>
              </w:rPr>
            </w:pPr>
            <w:r w:rsidRPr="00742F7D">
              <w:rPr>
                <w:sz w:val="20"/>
                <w:szCs w:val="20"/>
              </w:rPr>
              <w:t>Размещение нестационарных торговых объектов</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F8DB0"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B637E"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4A85A"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B346C"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70821"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F8346" w14:textId="77777777" w:rsidR="000F5651" w:rsidRPr="00742F7D" w:rsidRDefault="000F5651" w:rsidP="000F5651">
            <w:pPr>
              <w:jc w:val="center"/>
              <w:rPr>
                <w:sz w:val="20"/>
                <w:szCs w:val="20"/>
              </w:rPr>
            </w:pPr>
            <w:r w:rsidRPr="00742F7D">
              <w:rPr>
                <w:sz w:val="20"/>
                <w:szCs w:val="20"/>
              </w:rPr>
              <w:t>2</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BF17D"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C392D" w14:textId="77777777" w:rsidR="000F5651" w:rsidRPr="00742F7D" w:rsidRDefault="000F5651" w:rsidP="000F5651">
            <w:pPr>
              <w:jc w:val="center"/>
              <w:rPr>
                <w:rFonts w:ascii="Calibri" w:hAnsi="Calibri" w:cs="Calibri"/>
                <w:sz w:val="20"/>
                <w:szCs w:val="20"/>
              </w:rPr>
            </w:pPr>
            <w:r w:rsidRPr="00742F7D">
              <w:rPr>
                <w:rFonts w:ascii="Calibri" w:hAnsi="Calibri" w:cs="Calibri"/>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A5B5A" w14:textId="77777777" w:rsidR="000F5651" w:rsidRPr="00742F7D" w:rsidRDefault="000F5651" w:rsidP="000F5651">
            <w:pPr>
              <w:jc w:val="center"/>
              <w:rPr>
                <w:sz w:val="20"/>
                <w:szCs w:val="20"/>
              </w:rPr>
            </w:pPr>
            <w:r w:rsidRPr="00742F7D">
              <w:rPr>
                <w:sz w:val="20"/>
                <w:szCs w:val="20"/>
              </w:rPr>
              <w:t>3</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F43AA"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3C4E5" w14:textId="77777777" w:rsidR="000F5651" w:rsidRPr="00742F7D" w:rsidRDefault="000F5651" w:rsidP="000F5651">
            <w:pPr>
              <w:jc w:val="center"/>
              <w:rPr>
                <w:sz w:val="20"/>
                <w:szCs w:val="20"/>
              </w:rPr>
            </w:pPr>
            <w:r w:rsidRPr="00742F7D">
              <w:rPr>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573DC" w14:textId="77777777" w:rsidR="000F5651" w:rsidRPr="00742F7D" w:rsidRDefault="000F5651" w:rsidP="000F5651">
            <w:pPr>
              <w:jc w:val="center"/>
              <w:rPr>
                <w:sz w:val="20"/>
                <w:szCs w:val="20"/>
              </w:rPr>
            </w:pPr>
            <w:r w:rsidRPr="00742F7D">
              <w:rPr>
                <w:sz w:val="20"/>
                <w:szCs w:val="20"/>
              </w:rPr>
              <w:t>1</w:t>
            </w:r>
          </w:p>
        </w:tc>
      </w:tr>
      <w:tr w:rsidR="00B61763" w:rsidRPr="00742F7D" w14:paraId="4FE3D904" w14:textId="77777777" w:rsidTr="00B61763">
        <w:trPr>
          <w:trHeight w:val="164"/>
        </w:trPr>
        <w:tc>
          <w:tcPr>
            <w:tcW w:w="9589" w:type="dxa"/>
            <w:gridSpan w:val="14"/>
            <w:tcBorders>
              <w:top w:val="single" w:sz="4" w:space="0" w:color="auto"/>
              <w:left w:val="nil"/>
              <w:bottom w:val="nil"/>
              <w:right w:val="nil"/>
            </w:tcBorders>
            <w:shd w:val="clear" w:color="auto" w:fill="auto"/>
            <w:vAlign w:val="center"/>
            <w:hideMark/>
          </w:tcPr>
          <w:p w14:paraId="29C6EFA2" w14:textId="54A18BE5" w:rsidR="000F5651" w:rsidRPr="00742F7D" w:rsidRDefault="000F5651" w:rsidP="000F5651">
            <w:pPr>
              <w:rPr>
                <w:sz w:val="20"/>
                <w:szCs w:val="20"/>
              </w:rPr>
            </w:pPr>
          </w:p>
        </w:tc>
      </w:tr>
    </w:tbl>
    <w:p w14:paraId="77D9B4BA" w14:textId="77777777" w:rsidR="00B61763" w:rsidRPr="00742F7D" w:rsidRDefault="00B61763" w:rsidP="0060539F">
      <w:pPr>
        <w:ind w:firstLine="709"/>
        <w:jc w:val="both"/>
        <w:rPr>
          <w:b/>
        </w:rPr>
      </w:pPr>
    </w:p>
    <w:p w14:paraId="46DC4EC5" w14:textId="77777777" w:rsidR="005624B6" w:rsidRPr="00742F7D" w:rsidRDefault="006642CD" w:rsidP="005624B6">
      <w:pPr>
        <w:ind w:firstLine="709"/>
        <w:jc w:val="both"/>
        <w:rPr>
          <w:b/>
        </w:rPr>
      </w:pPr>
      <w:r w:rsidRPr="00742F7D">
        <w:rPr>
          <w:b/>
        </w:rPr>
        <w:t xml:space="preserve">1.10. </w:t>
      </w:r>
      <w:bookmarkStart w:id="23" w:name="_Hlk163828363"/>
      <w:bookmarkStart w:id="24" w:name="_Hlk163828586"/>
      <w:r w:rsidRPr="00742F7D">
        <w:rPr>
          <w:b/>
        </w:rPr>
        <w:t>Состояние платежной дисциплины и инвестиционной политики</w:t>
      </w:r>
      <w:r w:rsidR="00202028" w:rsidRPr="00742F7D">
        <w:rPr>
          <w:b/>
        </w:rPr>
        <w:br/>
      </w:r>
      <w:r w:rsidRPr="00742F7D">
        <w:rPr>
          <w:b/>
        </w:rPr>
        <w:t>в жилищно-коммунальном комплексе</w:t>
      </w:r>
      <w:bookmarkEnd w:id="23"/>
      <w:r w:rsidR="005624B6" w:rsidRPr="00742F7D">
        <w:rPr>
          <w:b/>
        </w:rPr>
        <w:t xml:space="preserve">, в том числе в соответствии с </w:t>
      </w:r>
      <w:hyperlink w:anchor="sub_20" w:history="1">
        <w:r w:rsidR="005624B6" w:rsidRPr="00742F7D">
          <w:rPr>
            <w:rStyle w:val="aff4"/>
            <w:rFonts w:cs="Arial"/>
            <w:b/>
            <w:color w:val="auto"/>
          </w:rPr>
          <w:t xml:space="preserve">таблицей </w:t>
        </w:r>
      </w:hyperlink>
      <w:r w:rsidR="005624B6" w:rsidRPr="00742F7D">
        <w:rPr>
          <w:rStyle w:val="aff4"/>
          <w:rFonts w:cs="Arial"/>
          <w:b/>
          <w:color w:val="auto"/>
        </w:rPr>
        <w:t>3</w:t>
      </w:r>
      <w:bookmarkEnd w:id="24"/>
      <w:r w:rsidR="005624B6" w:rsidRPr="00742F7D">
        <w:rPr>
          <w:b/>
        </w:rPr>
        <w:t>.</w:t>
      </w:r>
    </w:p>
    <w:p w14:paraId="5B99B2BB" w14:textId="77777777" w:rsidR="00B61763" w:rsidRPr="00742F7D" w:rsidRDefault="00B61763" w:rsidP="00B61763">
      <w:pPr>
        <w:ind w:firstLine="709"/>
        <w:jc w:val="both"/>
      </w:pPr>
      <w:r w:rsidRPr="00742F7D">
        <w:t xml:space="preserve">Администрацией города на регулярной основе проводится анализ задолженности </w:t>
      </w:r>
      <w:r w:rsidRPr="00742F7D">
        <w:rPr>
          <w:bCs/>
        </w:rPr>
        <w:t>перед ресурсо</w:t>
      </w:r>
      <w:r w:rsidRPr="00742F7D">
        <w:t>снабжающими организациями, поставщиками энергоресурсов. На предприятиях-поставщиках организована претензионная работа с должниками по взысканию дебиторской задолженности за оказанные услуги.</w:t>
      </w:r>
    </w:p>
    <w:p w14:paraId="326A886D" w14:textId="77777777" w:rsidR="00B61763" w:rsidRPr="00742F7D" w:rsidRDefault="00B61763" w:rsidP="00B61763">
      <w:pPr>
        <w:ind w:firstLine="709"/>
        <w:jc w:val="both"/>
        <w:rPr>
          <w:bCs/>
        </w:rPr>
      </w:pPr>
      <w:r w:rsidRPr="00742F7D">
        <w:rPr>
          <w:bCs/>
        </w:rPr>
        <w:t>С целью снижения задолженности населения за жилищно-коммунальные услуги, социальный наем и минимизации задолженности управляющих компаний перед поставщиками энергоресурсов, в Администрации города созданы: рабочие группы</w:t>
      </w:r>
      <w:r w:rsidRPr="00742F7D">
        <w:rPr>
          <w:bCs/>
        </w:rPr>
        <w:br/>
        <w:t>по контролю снижения задолженности населения за жилищно-коммунальные услуги</w:t>
      </w:r>
      <w:r w:rsidRPr="00742F7D">
        <w:rPr>
          <w:bCs/>
        </w:rPr>
        <w:br/>
        <w:t>и социальный наем, по минимизации задолженности управляющих компаний перед поставщиками энергоресурсов в городе.</w:t>
      </w:r>
    </w:p>
    <w:p w14:paraId="3C0084EE" w14:textId="77777777" w:rsidR="00B61763" w:rsidRPr="00742F7D" w:rsidRDefault="00B61763" w:rsidP="00B61763">
      <w:pPr>
        <w:pStyle w:val="af"/>
        <w:ind w:firstLine="709"/>
        <w:jc w:val="both"/>
        <w:rPr>
          <w:szCs w:val="28"/>
        </w:rPr>
      </w:pPr>
      <w:r w:rsidRPr="00742F7D">
        <w:rPr>
          <w:szCs w:val="28"/>
        </w:rPr>
        <w:t>Для повышения уровня собираемости платежей от населения   за предоставленные жилищно-коммунальные услуги, недопущения роста задолженности за жилищно-коммунальные услуги, усиления контроля за платежной дисциплиной в муниципальном образовании городской округ Сургут приняты следующие меры:</w:t>
      </w:r>
    </w:p>
    <w:p w14:paraId="7AF8754D" w14:textId="77777777" w:rsidR="00B61763" w:rsidRPr="00742F7D" w:rsidRDefault="00B61763" w:rsidP="00B61763">
      <w:pPr>
        <w:pStyle w:val="af"/>
        <w:ind w:firstLine="709"/>
        <w:jc w:val="both"/>
        <w:rPr>
          <w:szCs w:val="28"/>
        </w:rPr>
      </w:pPr>
      <w:r w:rsidRPr="00742F7D">
        <w:rPr>
          <w:szCs w:val="28"/>
        </w:rPr>
        <w:t>1. Реализуется Комплексная программа мероприятий, направленных на снижение</w:t>
      </w:r>
      <w:r w:rsidRPr="00742F7D">
        <w:rPr>
          <w:szCs w:val="28"/>
        </w:rPr>
        <w:br/>
        <w:t>задолженности населения за жилищно-коммунальные услуги в городе Сургуте (далее – Комплексная программа), утвержденная  распоряжением Администрации города</w:t>
      </w:r>
      <w:r w:rsidRPr="00742F7D">
        <w:rPr>
          <w:szCs w:val="28"/>
        </w:rPr>
        <w:br/>
        <w:t xml:space="preserve">от 16.06.2021 № </w:t>
      </w:r>
      <w:r w:rsidRPr="00742F7D">
        <w:t xml:space="preserve">932, </w:t>
      </w:r>
      <w:r w:rsidRPr="00742F7D">
        <w:rPr>
          <w:szCs w:val="28"/>
        </w:rPr>
        <w:t xml:space="preserve">направленная на погашение просроченной задолженности населения, проведение совместных профилактических мероприятий по недопущению образования </w:t>
      </w:r>
      <w:r w:rsidRPr="00742F7D">
        <w:rPr>
          <w:szCs w:val="28"/>
        </w:rPr>
        <w:lastRenderedPageBreak/>
        <w:t>задолженности потребителей и постоянное взаимодействие в работе по вопросам снижения задолженности за жилищно-коммунальные услуги.</w:t>
      </w:r>
    </w:p>
    <w:p w14:paraId="28B8F8D2" w14:textId="41A9C090" w:rsidR="00B61763" w:rsidRPr="00742F7D" w:rsidRDefault="00B61763" w:rsidP="00B61763">
      <w:pPr>
        <w:pStyle w:val="af"/>
        <w:ind w:firstLine="709"/>
        <w:jc w:val="both"/>
      </w:pPr>
      <w:r w:rsidRPr="00742F7D">
        <w:t>В рамках реализации мероприятий Комплексной программы в 2024 году управляющими кампаниями и ресурсоснабжающими организациями, муниципальным казенным учреждением «Казна городского хозяйства»:</w:t>
      </w:r>
    </w:p>
    <w:p w14:paraId="5B2E4EDA" w14:textId="77777777" w:rsidR="00B61763" w:rsidRPr="00742F7D" w:rsidRDefault="00B61763" w:rsidP="00B61763">
      <w:pPr>
        <w:tabs>
          <w:tab w:val="left" w:pos="3094"/>
        </w:tabs>
        <w:ind w:firstLine="709"/>
        <w:jc w:val="both"/>
      </w:pPr>
      <w:r w:rsidRPr="00742F7D">
        <w:t>- обеспечена доступность различных форм оплаты за жилищно-коммунальные услуги (операционные кассы расчетно-кассовых центров, отделения акционерного общества «Почта России», филиалы банков, банкоматы, онлайн-платежи, в том числе посредством сайта г</w:t>
      </w:r>
      <w:r w:rsidRPr="00742F7D">
        <w:rPr>
          <w:shd w:val="clear" w:color="auto" w:fill="FFFFFF"/>
        </w:rPr>
        <w:t xml:space="preserve">осударственной информационной системы </w:t>
      </w:r>
      <w:r w:rsidRPr="00742F7D">
        <w:rPr>
          <w:bCs/>
        </w:rPr>
        <w:t>жилищно</w:t>
      </w:r>
      <w:r w:rsidRPr="00742F7D">
        <w:rPr>
          <w:shd w:val="clear" w:color="auto" w:fill="FFFFFF"/>
        </w:rPr>
        <w:t>-</w:t>
      </w:r>
      <w:r w:rsidRPr="00742F7D">
        <w:rPr>
          <w:bCs/>
        </w:rPr>
        <w:t>коммунального</w:t>
      </w:r>
      <w:r w:rsidRPr="00742F7D">
        <w:rPr>
          <w:shd w:val="clear" w:color="auto" w:fill="FFFFFF"/>
        </w:rPr>
        <w:t xml:space="preserve"> </w:t>
      </w:r>
      <w:r w:rsidRPr="00742F7D">
        <w:rPr>
          <w:bCs/>
        </w:rPr>
        <w:t xml:space="preserve">хозяйства </w:t>
      </w:r>
      <w:hyperlink r:id="rId12" w:history="1">
        <w:r w:rsidRPr="00742F7D">
          <w:rPr>
            <w:rStyle w:val="a6"/>
            <w:color w:val="auto"/>
            <w:u w:val="none"/>
          </w:rPr>
          <w:t>https://dom.gosuslugi.ru</w:t>
        </w:r>
      </w:hyperlink>
      <w:r w:rsidRPr="00742F7D">
        <w:rPr>
          <w:rStyle w:val="a6"/>
          <w:color w:val="auto"/>
          <w:u w:val="none"/>
        </w:rPr>
        <w:t>, мобильные приложения, чат-бот в «Телеграмм»</w:t>
      </w:r>
      <w:r w:rsidRPr="00742F7D">
        <w:rPr>
          <w:sz w:val="26"/>
          <w:szCs w:val="26"/>
        </w:rPr>
        <w:t>)</w:t>
      </w:r>
      <w:r w:rsidRPr="00742F7D">
        <w:t>;</w:t>
      </w:r>
    </w:p>
    <w:p w14:paraId="1A93F4BD" w14:textId="77777777" w:rsidR="00B61763" w:rsidRPr="00742F7D" w:rsidRDefault="00B61763" w:rsidP="00B61763">
      <w:pPr>
        <w:tabs>
          <w:tab w:val="left" w:pos="3094"/>
        </w:tabs>
        <w:ind w:firstLine="709"/>
        <w:jc w:val="both"/>
      </w:pPr>
      <w:r w:rsidRPr="00742F7D">
        <w:t>- осуществляется автоматическое уведомление о дебиторской задолженности (автодозвон, смс-информирование) за жилищно-коммунальные услуги, социальный наем гражданам, имеющих просроченную задолженность;</w:t>
      </w:r>
    </w:p>
    <w:p w14:paraId="3920AD95" w14:textId="77777777" w:rsidR="00B61763" w:rsidRPr="00742F7D" w:rsidRDefault="00B61763" w:rsidP="00B61763">
      <w:pPr>
        <w:tabs>
          <w:tab w:val="left" w:pos="3094"/>
        </w:tabs>
        <w:ind w:firstLine="709"/>
        <w:jc w:val="both"/>
      </w:pPr>
      <w:r w:rsidRPr="00742F7D">
        <w:t>- по мере обращения граждан с собственниками и нанимателями жилых помещений заключаются соглашения о рассрочке по погашению задолженности за жилищно-коммунальные услуги.</w:t>
      </w:r>
    </w:p>
    <w:p w14:paraId="35B00C70" w14:textId="2D817361" w:rsidR="00B61763" w:rsidRPr="00742F7D" w:rsidRDefault="00B61763" w:rsidP="00B61763">
      <w:pPr>
        <w:pStyle w:val="af"/>
        <w:ind w:firstLine="709"/>
        <w:jc w:val="both"/>
        <w:rPr>
          <w:szCs w:val="28"/>
        </w:rPr>
      </w:pPr>
      <w:r w:rsidRPr="00742F7D">
        <w:rPr>
          <w:szCs w:val="28"/>
        </w:rPr>
        <w:t>2. Ежемесячно проводятся заседания рабочей группы по контролю за снижением задолженности населения за жилищно-коммунальные услуги и социальный наем совместно</w:t>
      </w:r>
      <w:r w:rsidRPr="00742F7D">
        <w:rPr>
          <w:szCs w:val="28"/>
        </w:rPr>
        <w:br/>
        <w:t xml:space="preserve">с представителями структурных подразделений Администрации города, филиала в городе Сургуте казенного учреждения Ханты-Мансийского автономного округа – Югры </w:t>
      </w:r>
      <w:r w:rsidRPr="00742F7D">
        <w:t>«</w:t>
      </w:r>
      <w:r w:rsidRPr="00742F7D">
        <w:rPr>
          <w:rFonts w:eastAsia="Calibri"/>
          <w:lang w:eastAsia="en-US"/>
        </w:rPr>
        <w:t>Агентство социального благополучия населения</w:t>
      </w:r>
      <w:r w:rsidRPr="00742F7D">
        <w:t>», муниципального казенного учреждения «Казна городского хозяйства», отдела судебных приставов по городу Сургуту Управления</w:t>
      </w:r>
      <w:r w:rsidRPr="00742F7D">
        <w:rPr>
          <w:szCs w:val="28"/>
        </w:rPr>
        <w:t xml:space="preserve"> Федеральной службы судебных приставов по Ханты-Мансийскому автономному округу – Югре, прокуратуры города Сургута, ре</w:t>
      </w:r>
      <w:r w:rsidRPr="00742F7D">
        <w:rPr>
          <w:szCs w:val="28"/>
          <w:lang w:val="en-US"/>
        </w:rPr>
        <w:t>c</w:t>
      </w:r>
      <w:r w:rsidRPr="00742F7D">
        <w:rPr>
          <w:szCs w:val="28"/>
        </w:rPr>
        <w:t>урсоснабжающих и управляющих организаций, депутатами Думы города в соответствии с распоряжением Администрации города</w:t>
      </w:r>
      <w:r w:rsidRPr="00742F7D">
        <w:rPr>
          <w:szCs w:val="28"/>
        </w:rPr>
        <w:br/>
        <w:t xml:space="preserve">от 28.05.2021 № 793 «О создании рабочих групп» с приглашением отдельных нанимателей муниципальных жилых помещений, имеющих просроченную задолженность. </w:t>
      </w:r>
    </w:p>
    <w:p w14:paraId="3DDA0053" w14:textId="77777777" w:rsidR="00B61763" w:rsidRPr="00742F7D" w:rsidRDefault="00B61763" w:rsidP="00B61763">
      <w:pPr>
        <w:pStyle w:val="af"/>
        <w:ind w:firstLine="709"/>
        <w:jc w:val="both"/>
        <w:rPr>
          <w:bCs/>
        </w:rPr>
      </w:pPr>
      <w:r w:rsidRPr="00742F7D">
        <w:rPr>
          <w:bCs/>
        </w:rPr>
        <w:t>В 2024 году проведено 12 заседаний рабочей группы</w:t>
      </w:r>
      <w:r w:rsidRPr="00742F7D">
        <w:rPr>
          <w:sz w:val="26"/>
          <w:szCs w:val="26"/>
        </w:rPr>
        <w:t xml:space="preserve"> </w:t>
      </w:r>
      <w:r w:rsidRPr="00742F7D">
        <w:t xml:space="preserve">по контролю за снижением задолженности населения за </w:t>
      </w:r>
      <w:r w:rsidRPr="00742F7D">
        <w:rPr>
          <w:szCs w:val="28"/>
        </w:rPr>
        <w:t>жилищно-коммунальные услуги</w:t>
      </w:r>
      <w:r w:rsidRPr="00742F7D">
        <w:t xml:space="preserve"> и социальный наем в городе.</w:t>
      </w:r>
    </w:p>
    <w:p w14:paraId="6F4B4F9C" w14:textId="54240FEF" w:rsidR="00B61763" w:rsidRPr="00742F7D" w:rsidRDefault="00B61763" w:rsidP="00B61763">
      <w:pPr>
        <w:pStyle w:val="af"/>
        <w:ind w:firstLine="709"/>
        <w:jc w:val="both"/>
        <w:rPr>
          <w:szCs w:val="28"/>
        </w:rPr>
      </w:pPr>
      <w:r w:rsidRPr="00742F7D">
        <w:rPr>
          <w:bCs/>
        </w:rPr>
        <w:t xml:space="preserve"> </w:t>
      </w:r>
      <w:r w:rsidRPr="00742F7D">
        <w:rPr>
          <w:szCs w:val="28"/>
        </w:rPr>
        <w:t xml:space="preserve">3. Ежеквартально проводятся мониторинги задолженности населения за жилищно-коммунальные услуги, задолженности управляющих организаций перед поставщиками энергоресурсов. </w:t>
      </w:r>
    </w:p>
    <w:p w14:paraId="3739FD3F" w14:textId="77777777" w:rsidR="00B61763" w:rsidRPr="00742F7D" w:rsidRDefault="00B61763" w:rsidP="00B61763">
      <w:pPr>
        <w:ind w:firstLine="709"/>
        <w:jc w:val="both"/>
      </w:pPr>
      <w:r w:rsidRPr="00742F7D">
        <w:t xml:space="preserve">Также проведено 3 заседания рабочей группы по минимизации задолженности управляющих организаций перед ресурсоснабжающими организациями, на которых обсуждались проблемные вопросы по задолженности, а также возможность предоставления Сургутскими городскими муниципальными унитарными предприятиями «Городские тепловые сети» и «Горводоканал» рассрочки платежей управляющим организациям. </w:t>
      </w:r>
      <w:r w:rsidRPr="00742F7D">
        <w:br/>
        <w:t xml:space="preserve">По итогам заседаний с управляющими организациями заключено 5 соглашений, дебиторская задолженность снизилась на 80,8 млн. рублей. </w:t>
      </w:r>
    </w:p>
    <w:p w14:paraId="46B5312E" w14:textId="77777777" w:rsidR="00B61763" w:rsidRPr="00742F7D" w:rsidRDefault="00B61763" w:rsidP="00B61763">
      <w:pPr>
        <w:pStyle w:val="af"/>
        <w:ind w:firstLine="709"/>
        <w:jc w:val="both"/>
        <w:rPr>
          <w:szCs w:val="28"/>
        </w:rPr>
      </w:pPr>
      <w:r w:rsidRPr="00742F7D">
        <w:rPr>
          <w:szCs w:val="28"/>
        </w:rPr>
        <w:t xml:space="preserve">Информация о состоянии задолженности и проводимой работе по ее погашению ежемесячно направляется в адрес Департамента </w:t>
      </w:r>
      <w:r w:rsidRPr="00742F7D">
        <w:t>жилищно-коммунального комплекса</w:t>
      </w:r>
      <w:r w:rsidRPr="00742F7D">
        <w:br/>
        <w:t>и энергетики</w:t>
      </w:r>
      <w:r w:rsidRPr="00742F7D">
        <w:rPr>
          <w:szCs w:val="28"/>
        </w:rPr>
        <w:t xml:space="preserve"> Ханты-Мансийского автономного округа – Югры и прокуратуру города Сургута.</w:t>
      </w:r>
    </w:p>
    <w:p w14:paraId="302C7CA4" w14:textId="77777777" w:rsidR="00B61763" w:rsidRPr="00742F7D" w:rsidRDefault="00B61763" w:rsidP="00B61763">
      <w:pPr>
        <w:tabs>
          <w:tab w:val="left" w:pos="851"/>
        </w:tabs>
        <w:ind w:right="-1" w:firstLine="709"/>
        <w:jc w:val="both"/>
      </w:pPr>
      <w:r w:rsidRPr="00742F7D">
        <w:t>По итогам 2024 года просроченная задолженность (2 месяца и более) у Сургутских городских муниципальных унитарных предприятий «Городские тепловые сети»</w:t>
      </w:r>
      <w:r w:rsidRPr="00742F7D">
        <w:br/>
        <w:t>и «Горводоканал» перед поставщиками энергоресурсов за потребленные топливно-энергетические ресурсы отсутствует.</w:t>
      </w:r>
    </w:p>
    <w:p w14:paraId="35B66BA2" w14:textId="77777777" w:rsidR="00B61763" w:rsidRPr="00742F7D" w:rsidRDefault="00B61763" w:rsidP="00B61763">
      <w:pPr>
        <w:ind w:firstLine="709"/>
        <w:jc w:val="both"/>
      </w:pPr>
      <w:r w:rsidRPr="00742F7D">
        <w:t>Информация об уровне собираемости взносов на капитальный ремонт общего имущества многоквартирных домов представлена на официальном портале Югорского фонда капитального ремонта многоквартирных домов (https://fkr86.ru/). Фактический уровень собираемости взносов на капитальный ремонт общего имущества многоквартирных домов</w:t>
      </w:r>
      <w:r w:rsidRPr="00742F7D">
        <w:br/>
        <w:t>за отчетный период составил 104,5%.</w:t>
      </w:r>
    </w:p>
    <w:p w14:paraId="2FB9D833" w14:textId="13821BA9" w:rsidR="002656B3" w:rsidRPr="00742F7D" w:rsidRDefault="00B61763" w:rsidP="002656B3">
      <w:pPr>
        <w:pStyle w:val="af"/>
        <w:ind w:firstLine="567"/>
        <w:jc w:val="both"/>
      </w:pPr>
      <w:r w:rsidRPr="00742F7D">
        <w:lastRenderedPageBreak/>
        <w:t xml:space="preserve">В 2024 году Сургутскими городскими муниципальными унитарными предприятиями «Городские тепловые сети», «Горводоканал» утверждено 5 инвестиционных программ в сфере водоснабжения, водоотведения и теплоснабжения, </w:t>
      </w:r>
      <w:r w:rsidR="00C06728" w:rsidRPr="00742F7D">
        <w:t>реализация которых позволи</w:t>
      </w:r>
      <w:r w:rsidR="002656B3" w:rsidRPr="00742F7D">
        <w:t>т повысить качество, надежность, обеспечить бесперебойное и безаварийное предоставление коммунальных услуг</w:t>
      </w:r>
      <w:r w:rsidR="00C06728" w:rsidRPr="00742F7D">
        <w:t xml:space="preserve"> </w:t>
      </w:r>
      <w:r w:rsidR="002656B3" w:rsidRPr="00742F7D">
        <w:t xml:space="preserve">для потребителей. </w:t>
      </w:r>
    </w:p>
    <w:p w14:paraId="3F71D9B6" w14:textId="77777777" w:rsidR="006642CD" w:rsidRPr="00742F7D" w:rsidRDefault="006642CD" w:rsidP="00E7292B">
      <w:pPr>
        <w:ind w:firstLine="567"/>
        <w:jc w:val="right"/>
        <w:rPr>
          <w:b/>
        </w:rPr>
      </w:pPr>
      <w:r w:rsidRPr="00742F7D">
        <w:t xml:space="preserve">  Таблица 3</w:t>
      </w:r>
    </w:p>
    <w:p w14:paraId="6AA7ED0F" w14:textId="77777777" w:rsidR="003A3FAB" w:rsidRPr="00742F7D" w:rsidRDefault="003A3FAB" w:rsidP="00E7292B">
      <w:pPr>
        <w:ind w:firstLine="567"/>
        <w:jc w:val="center"/>
      </w:pPr>
    </w:p>
    <w:p w14:paraId="0DB9EB12" w14:textId="27545E07" w:rsidR="006642CD" w:rsidRPr="00742F7D" w:rsidRDefault="006642CD" w:rsidP="00E7292B">
      <w:pPr>
        <w:ind w:firstLine="567"/>
        <w:jc w:val="center"/>
      </w:pPr>
      <w:r w:rsidRPr="00742F7D">
        <w:t xml:space="preserve">Состояние платежной дисциплины и инвестиционной политики </w:t>
      </w:r>
    </w:p>
    <w:p w14:paraId="307BBDBF" w14:textId="77777777" w:rsidR="00431F58" w:rsidRPr="00742F7D" w:rsidRDefault="006642CD" w:rsidP="00E7292B">
      <w:pPr>
        <w:ind w:firstLine="567"/>
        <w:jc w:val="center"/>
      </w:pPr>
      <w:r w:rsidRPr="00742F7D">
        <w:t>в жилищно-коммунальном комплексе</w:t>
      </w:r>
    </w:p>
    <w:p w14:paraId="162B28AC" w14:textId="77777777" w:rsidR="006642CD" w:rsidRPr="00742F7D" w:rsidRDefault="006642CD" w:rsidP="00E7292B">
      <w:pPr>
        <w:ind w:firstLine="567"/>
        <w:jc w:val="center"/>
      </w:pPr>
      <w:r w:rsidRPr="00742F7D">
        <w:t xml:space="preserve"> городско</w:t>
      </w:r>
      <w:r w:rsidR="008554B5" w:rsidRPr="00742F7D">
        <w:t>го</w:t>
      </w:r>
      <w:r w:rsidRPr="00742F7D">
        <w:t xml:space="preserve"> округ</w:t>
      </w:r>
      <w:r w:rsidR="008554B5" w:rsidRPr="00742F7D">
        <w:t>а</w:t>
      </w:r>
      <w:r w:rsidRPr="00742F7D">
        <w:t xml:space="preserve"> Сургут</w:t>
      </w:r>
      <w:r w:rsidR="00431F58" w:rsidRPr="00742F7D">
        <w:t xml:space="preserve"> Хан</w:t>
      </w:r>
      <w:r w:rsidR="00FF6F1A" w:rsidRPr="00742F7D">
        <w:t>ты-Мансийского автономного округа – Югры</w:t>
      </w:r>
    </w:p>
    <w:p w14:paraId="10C411A0" w14:textId="77777777" w:rsidR="006642CD" w:rsidRPr="00742F7D" w:rsidRDefault="006642CD" w:rsidP="00E7292B">
      <w:pPr>
        <w:ind w:firstLine="567"/>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910"/>
        <w:gridCol w:w="1287"/>
        <w:gridCol w:w="811"/>
        <w:gridCol w:w="850"/>
        <w:gridCol w:w="851"/>
        <w:gridCol w:w="850"/>
        <w:gridCol w:w="851"/>
        <w:gridCol w:w="850"/>
        <w:gridCol w:w="851"/>
      </w:tblGrid>
      <w:tr w:rsidR="009A111C" w:rsidRPr="00742F7D" w14:paraId="0AAF0D58" w14:textId="77777777" w:rsidTr="00BF4C62">
        <w:trPr>
          <w:trHeight w:val="510"/>
        </w:trPr>
        <w:tc>
          <w:tcPr>
            <w:tcW w:w="495" w:type="dxa"/>
            <w:shd w:val="clear" w:color="auto" w:fill="auto"/>
            <w:vAlign w:val="center"/>
            <w:hideMark/>
          </w:tcPr>
          <w:p w14:paraId="4CE4D102" w14:textId="77777777" w:rsidR="00440061" w:rsidRPr="00742F7D" w:rsidRDefault="00440061">
            <w:pPr>
              <w:jc w:val="center"/>
              <w:rPr>
                <w:sz w:val="20"/>
                <w:szCs w:val="20"/>
              </w:rPr>
            </w:pPr>
            <w:bookmarkStart w:id="25" w:name="_Toc290964531"/>
            <w:bookmarkStart w:id="26" w:name="_Toc290903677"/>
            <w:r w:rsidRPr="00742F7D">
              <w:rPr>
                <w:sz w:val="20"/>
                <w:szCs w:val="20"/>
              </w:rPr>
              <w:t>№ п/п</w:t>
            </w:r>
          </w:p>
        </w:tc>
        <w:tc>
          <w:tcPr>
            <w:tcW w:w="1910" w:type="dxa"/>
            <w:shd w:val="clear" w:color="auto" w:fill="auto"/>
            <w:vAlign w:val="center"/>
            <w:hideMark/>
          </w:tcPr>
          <w:p w14:paraId="0133282D" w14:textId="77777777" w:rsidR="00440061" w:rsidRPr="00742F7D" w:rsidRDefault="00440061">
            <w:pPr>
              <w:jc w:val="center"/>
              <w:rPr>
                <w:sz w:val="20"/>
                <w:szCs w:val="20"/>
              </w:rPr>
            </w:pPr>
            <w:r w:rsidRPr="00742F7D">
              <w:rPr>
                <w:sz w:val="20"/>
                <w:szCs w:val="20"/>
              </w:rPr>
              <w:t>Наименование показателя</w:t>
            </w:r>
          </w:p>
        </w:tc>
        <w:tc>
          <w:tcPr>
            <w:tcW w:w="1287" w:type="dxa"/>
            <w:shd w:val="clear" w:color="auto" w:fill="auto"/>
            <w:vAlign w:val="center"/>
            <w:hideMark/>
          </w:tcPr>
          <w:p w14:paraId="2298EFC9" w14:textId="77777777" w:rsidR="00440061" w:rsidRPr="00742F7D" w:rsidRDefault="00440061">
            <w:pPr>
              <w:jc w:val="center"/>
              <w:rPr>
                <w:sz w:val="20"/>
                <w:szCs w:val="20"/>
              </w:rPr>
            </w:pPr>
            <w:r w:rsidRPr="00742F7D">
              <w:rPr>
                <w:sz w:val="20"/>
                <w:szCs w:val="20"/>
              </w:rPr>
              <w:t>Единица измерения</w:t>
            </w:r>
          </w:p>
        </w:tc>
        <w:tc>
          <w:tcPr>
            <w:tcW w:w="811" w:type="dxa"/>
            <w:shd w:val="clear" w:color="auto" w:fill="auto"/>
            <w:vAlign w:val="center"/>
            <w:hideMark/>
          </w:tcPr>
          <w:p w14:paraId="6033B6A7" w14:textId="77777777" w:rsidR="00440061" w:rsidRPr="00742F7D" w:rsidRDefault="00440061">
            <w:pPr>
              <w:jc w:val="center"/>
              <w:rPr>
                <w:sz w:val="20"/>
                <w:szCs w:val="20"/>
              </w:rPr>
            </w:pPr>
            <w:r w:rsidRPr="00742F7D">
              <w:rPr>
                <w:sz w:val="20"/>
                <w:szCs w:val="20"/>
              </w:rPr>
              <w:t>2021 г.</w:t>
            </w:r>
          </w:p>
          <w:p w14:paraId="3AF318B2" w14:textId="77777777" w:rsidR="00AD27CD" w:rsidRPr="00742F7D" w:rsidRDefault="00AD27CD">
            <w:pPr>
              <w:jc w:val="center"/>
              <w:rPr>
                <w:sz w:val="20"/>
                <w:szCs w:val="20"/>
              </w:rPr>
            </w:pPr>
            <w:r w:rsidRPr="00742F7D">
              <w:rPr>
                <w:sz w:val="20"/>
                <w:szCs w:val="20"/>
              </w:rPr>
              <w:t>факт</w:t>
            </w:r>
          </w:p>
        </w:tc>
        <w:tc>
          <w:tcPr>
            <w:tcW w:w="850" w:type="dxa"/>
            <w:shd w:val="clear" w:color="auto" w:fill="auto"/>
            <w:vAlign w:val="center"/>
            <w:hideMark/>
          </w:tcPr>
          <w:p w14:paraId="1B0735BD" w14:textId="77777777" w:rsidR="00440061" w:rsidRPr="00742F7D" w:rsidRDefault="00440061">
            <w:pPr>
              <w:jc w:val="center"/>
              <w:rPr>
                <w:sz w:val="20"/>
                <w:szCs w:val="20"/>
              </w:rPr>
            </w:pPr>
            <w:r w:rsidRPr="00742F7D">
              <w:rPr>
                <w:sz w:val="20"/>
                <w:szCs w:val="20"/>
              </w:rPr>
              <w:t>2022 г.</w:t>
            </w:r>
          </w:p>
          <w:p w14:paraId="7EA55BAA" w14:textId="77777777" w:rsidR="00AD27CD" w:rsidRPr="00742F7D" w:rsidRDefault="00AD27CD">
            <w:pPr>
              <w:jc w:val="center"/>
              <w:rPr>
                <w:sz w:val="20"/>
                <w:szCs w:val="20"/>
              </w:rPr>
            </w:pPr>
            <w:r w:rsidRPr="00742F7D">
              <w:rPr>
                <w:sz w:val="20"/>
                <w:szCs w:val="20"/>
              </w:rPr>
              <w:t>факт</w:t>
            </w:r>
          </w:p>
        </w:tc>
        <w:tc>
          <w:tcPr>
            <w:tcW w:w="851" w:type="dxa"/>
            <w:shd w:val="clear" w:color="auto" w:fill="auto"/>
            <w:vAlign w:val="center"/>
            <w:hideMark/>
          </w:tcPr>
          <w:p w14:paraId="28BA77F4" w14:textId="77777777" w:rsidR="00440061" w:rsidRPr="00742F7D" w:rsidRDefault="00440061">
            <w:pPr>
              <w:jc w:val="center"/>
              <w:rPr>
                <w:sz w:val="20"/>
                <w:szCs w:val="20"/>
              </w:rPr>
            </w:pPr>
            <w:r w:rsidRPr="00742F7D">
              <w:rPr>
                <w:sz w:val="20"/>
                <w:szCs w:val="20"/>
              </w:rPr>
              <w:t>2023 г.</w:t>
            </w:r>
          </w:p>
          <w:p w14:paraId="14989466" w14:textId="77777777" w:rsidR="00AD27CD" w:rsidRPr="00742F7D" w:rsidRDefault="00AD27CD">
            <w:pPr>
              <w:jc w:val="center"/>
              <w:rPr>
                <w:sz w:val="20"/>
                <w:szCs w:val="20"/>
              </w:rPr>
            </w:pPr>
            <w:r w:rsidRPr="00742F7D">
              <w:rPr>
                <w:sz w:val="20"/>
                <w:szCs w:val="20"/>
              </w:rPr>
              <w:t>факт</w:t>
            </w:r>
          </w:p>
        </w:tc>
        <w:tc>
          <w:tcPr>
            <w:tcW w:w="850" w:type="dxa"/>
            <w:shd w:val="clear" w:color="auto" w:fill="auto"/>
            <w:vAlign w:val="center"/>
            <w:hideMark/>
          </w:tcPr>
          <w:p w14:paraId="3C81CED8" w14:textId="77777777" w:rsidR="00440061" w:rsidRPr="00742F7D" w:rsidRDefault="00440061">
            <w:pPr>
              <w:jc w:val="center"/>
              <w:rPr>
                <w:sz w:val="20"/>
                <w:szCs w:val="20"/>
              </w:rPr>
            </w:pPr>
            <w:r w:rsidRPr="00742F7D">
              <w:rPr>
                <w:sz w:val="20"/>
                <w:szCs w:val="20"/>
              </w:rPr>
              <w:t>2024 г.</w:t>
            </w:r>
          </w:p>
          <w:p w14:paraId="5AE8FA60" w14:textId="77777777" w:rsidR="00AD27CD" w:rsidRPr="00742F7D" w:rsidRDefault="00AD27CD">
            <w:pPr>
              <w:jc w:val="center"/>
              <w:rPr>
                <w:sz w:val="20"/>
                <w:szCs w:val="20"/>
              </w:rPr>
            </w:pPr>
            <w:r w:rsidRPr="00742F7D">
              <w:rPr>
                <w:sz w:val="20"/>
                <w:szCs w:val="20"/>
              </w:rPr>
              <w:t>факт</w:t>
            </w:r>
          </w:p>
        </w:tc>
        <w:tc>
          <w:tcPr>
            <w:tcW w:w="851" w:type="dxa"/>
            <w:shd w:val="clear" w:color="auto" w:fill="auto"/>
            <w:vAlign w:val="center"/>
            <w:hideMark/>
          </w:tcPr>
          <w:p w14:paraId="36DA20C6" w14:textId="77777777" w:rsidR="00440061" w:rsidRPr="00742F7D" w:rsidRDefault="00440061">
            <w:pPr>
              <w:jc w:val="center"/>
              <w:rPr>
                <w:sz w:val="20"/>
                <w:szCs w:val="20"/>
              </w:rPr>
            </w:pPr>
            <w:r w:rsidRPr="00742F7D">
              <w:rPr>
                <w:sz w:val="20"/>
                <w:szCs w:val="20"/>
              </w:rPr>
              <w:t>2025 г.</w:t>
            </w:r>
          </w:p>
          <w:p w14:paraId="692814FC" w14:textId="77777777" w:rsidR="00AD27CD" w:rsidRPr="00742F7D" w:rsidRDefault="00AD27CD">
            <w:pPr>
              <w:jc w:val="center"/>
              <w:rPr>
                <w:sz w:val="20"/>
                <w:szCs w:val="20"/>
              </w:rPr>
            </w:pPr>
            <w:r w:rsidRPr="00742F7D">
              <w:rPr>
                <w:sz w:val="20"/>
                <w:szCs w:val="20"/>
              </w:rPr>
              <w:t>план</w:t>
            </w:r>
          </w:p>
        </w:tc>
        <w:tc>
          <w:tcPr>
            <w:tcW w:w="850" w:type="dxa"/>
            <w:shd w:val="clear" w:color="auto" w:fill="auto"/>
            <w:vAlign w:val="center"/>
            <w:hideMark/>
          </w:tcPr>
          <w:p w14:paraId="41B9E535" w14:textId="77777777" w:rsidR="00440061" w:rsidRPr="00742F7D" w:rsidRDefault="00440061">
            <w:pPr>
              <w:jc w:val="center"/>
              <w:rPr>
                <w:sz w:val="20"/>
                <w:szCs w:val="20"/>
              </w:rPr>
            </w:pPr>
            <w:r w:rsidRPr="00742F7D">
              <w:rPr>
                <w:sz w:val="20"/>
                <w:szCs w:val="20"/>
              </w:rPr>
              <w:t>2026 г.</w:t>
            </w:r>
          </w:p>
          <w:p w14:paraId="139AFE0B" w14:textId="77777777" w:rsidR="00AD27CD" w:rsidRPr="00742F7D" w:rsidRDefault="00AD27CD">
            <w:pPr>
              <w:jc w:val="center"/>
              <w:rPr>
                <w:sz w:val="20"/>
                <w:szCs w:val="20"/>
              </w:rPr>
            </w:pPr>
            <w:r w:rsidRPr="00742F7D">
              <w:rPr>
                <w:sz w:val="20"/>
                <w:szCs w:val="20"/>
              </w:rPr>
              <w:t>план</w:t>
            </w:r>
          </w:p>
        </w:tc>
        <w:tc>
          <w:tcPr>
            <w:tcW w:w="851" w:type="dxa"/>
            <w:shd w:val="clear" w:color="auto" w:fill="auto"/>
            <w:vAlign w:val="center"/>
            <w:hideMark/>
          </w:tcPr>
          <w:p w14:paraId="3C10B307" w14:textId="77777777" w:rsidR="00440061" w:rsidRPr="00742F7D" w:rsidRDefault="00440061">
            <w:pPr>
              <w:jc w:val="center"/>
              <w:rPr>
                <w:sz w:val="20"/>
                <w:szCs w:val="20"/>
              </w:rPr>
            </w:pPr>
            <w:r w:rsidRPr="00742F7D">
              <w:rPr>
                <w:sz w:val="20"/>
                <w:szCs w:val="20"/>
              </w:rPr>
              <w:t>2027 г.</w:t>
            </w:r>
          </w:p>
          <w:p w14:paraId="67B0F4DF" w14:textId="77777777" w:rsidR="00AD27CD" w:rsidRPr="00742F7D" w:rsidRDefault="00AD27CD">
            <w:pPr>
              <w:jc w:val="center"/>
              <w:rPr>
                <w:sz w:val="20"/>
                <w:szCs w:val="20"/>
              </w:rPr>
            </w:pPr>
            <w:r w:rsidRPr="00742F7D">
              <w:rPr>
                <w:sz w:val="20"/>
                <w:szCs w:val="20"/>
              </w:rPr>
              <w:t>план</w:t>
            </w:r>
          </w:p>
        </w:tc>
      </w:tr>
      <w:tr w:rsidR="009A111C" w:rsidRPr="00742F7D" w14:paraId="04935A3E" w14:textId="77777777" w:rsidTr="00BF4C62">
        <w:trPr>
          <w:trHeight w:val="698"/>
        </w:trPr>
        <w:tc>
          <w:tcPr>
            <w:tcW w:w="495" w:type="dxa"/>
            <w:shd w:val="clear" w:color="auto" w:fill="auto"/>
            <w:vAlign w:val="center"/>
            <w:hideMark/>
          </w:tcPr>
          <w:p w14:paraId="789FA5E2" w14:textId="77777777" w:rsidR="00440061" w:rsidRPr="00742F7D" w:rsidRDefault="00440061">
            <w:pPr>
              <w:jc w:val="center"/>
              <w:rPr>
                <w:sz w:val="20"/>
                <w:szCs w:val="20"/>
              </w:rPr>
            </w:pPr>
            <w:r w:rsidRPr="00742F7D">
              <w:rPr>
                <w:sz w:val="20"/>
                <w:szCs w:val="20"/>
              </w:rPr>
              <w:t>1.</w:t>
            </w:r>
          </w:p>
        </w:tc>
        <w:tc>
          <w:tcPr>
            <w:tcW w:w="1910" w:type="dxa"/>
            <w:shd w:val="clear" w:color="auto" w:fill="auto"/>
            <w:vAlign w:val="center"/>
            <w:hideMark/>
          </w:tcPr>
          <w:p w14:paraId="539981D3" w14:textId="77777777" w:rsidR="006A2FF8" w:rsidRPr="00742F7D" w:rsidRDefault="00440061">
            <w:pPr>
              <w:jc w:val="both"/>
              <w:rPr>
                <w:sz w:val="20"/>
                <w:szCs w:val="20"/>
              </w:rPr>
            </w:pPr>
            <w:r w:rsidRPr="00742F7D">
              <w:rPr>
                <w:sz w:val="20"/>
                <w:szCs w:val="20"/>
              </w:rPr>
              <w:t>Доля просроченной кредиторской задолженности</w:t>
            </w:r>
          </w:p>
          <w:p w14:paraId="1FABC2CB" w14:textId="09A7F0CC" w:rsidR="00440061" w:rsidRPr="00742F7D" w:rsidRDefault="00440061" w:rsidP="006A2FF8">
            <w:pPr>
              <w:jc w:val="both"/>
              <w:rPr>
                <w:sz w:val="20"/>
                <w:szCs w:val="20"/>
              </w:rPr>
            </w:pPr>
            <w:r w:rsidRPr="00742F7D">
              <w:rPr>
                <w:sz w:val="20"/>
                <w:szCs w:val="20"/>
              </w:rPr>
              <w:t>(2 и более месяца) за приобретенные топливно-энергетические ресурсы, необходимые</w:t>
            </w:r>
            <w:r w:rsidR="006A2FF8" w:rsidRPr="00742F7D">
              <w:rPr>
                <w:sz w:val="20"/>
                <w:szCs w:val="20"/>
              </w:rPr>
              <w:br/>
            </w:r>
            <w:r w:rsidRPr="00742F7D">
              <w:rPr>
                <w:sz w:val="20"/>
                <w:szCs w:val="20"/>
              </w:rPr>
              <w:t>для обеспечения деятельности организаций жилищно-коммунального комплекса, перед поставщиками ресурсов в общем объеме данной задолженности</w:t>
            </w:r>
          </w:p>
        </w:tc>
        <w:tc>
          <w:tcPr>
            <w:tcW w:w="1287" w:type="dxa"/>
            <w:shd w:val="clear" w:color="auto" w:fill="auto"/>
            <w:vAlign w:val="center"/>
            <w:hideMark/>
          </w:tcPr>
          <w:p w14:paraId="1B5CAA9C" w14:textId="77777777" w:rsidR="00440061" w:rsidRPr="00742F7D" w:rsidRDefault="00440061">
            <w:pPr>
              <w:jc w:val="center"/>
              <w:rPr>
                <w:sz w:val="20"/>
                <w:szCs w:val="20"/>
              </w:rPr>
            </w:pPr>
            <w:r w:rsidRPr="00742F7D">
              <w:rPr>
                <w:sz w:val="20"/>
                <w:szCs w:val="20"/>
              </w:rPr>
              <w:t>процент</w:t>
            </w:r>
          </w:p>
        </w:tc>
        <w:tc>
          <w:tcPr>
            <w:tcW w:w="811" w:type="dxa"/>
            <w:shd w:val="clear" w:color="auto" w:fill="auto"/>
            <w:vAlign w:val="center"/>
            <w:hideMark/>
          </w:tcPr>
          <w:p w14:paraId="4D09D360" w14:textId="77777777" w:rsidR="00440061" w:rsidRPr="00742F7D" w:rsidRDefault="00440061">
            <w:pPr>
              <w:jc w:val="center"/>
              <w:rPr>
                <w:sz w:val="20"/>
                <w:szCs w:val="20"/>
              </w:rPr>
            </w:pPr>
            <w:r w:rsidRPr="00742F7D">
              <w:rPr>
                <w:sz w:val="20"/>
                <w:szCs w:val="20"/>
              </w:rPr>
              <w:t>0,0</w:t>
            </w:r>
          </w:p>
        </w:tc>
        <w:tc>
          <w:tcPr>
            <w:tcW w:w="850" w:type="dxa"/>
            <w:shd w:val="clear" w:color="auto" w:fill="auto"/>
            <w:vAlign w:val="center"/>
            <w:hideMark/>
          </w:tcPr>
          <w:p w14:paraId="0CFEE644" w14:textId="77777777" w:rsidR="00440061" w:rsidRPr="00742F7D" w:rsidRDefault="00440061">
            <w:pPr>
              <w:jc w:val="center"/>
              <w:rPr>
                <w:sz w:val="20"/>
                <w:szCs w:val="20"/>
              </w:rPr>
            </w:pPr>
            <w:r w:rsidRPr="00742F7D">
              <w:rPr>
                <w:sz w:val="20"/>
                <w:szCs w:val="20"/>
              </w:rPr>
              <w:t>0,0</w:t>
            </w:r>
          </w:p>
        </w:tc>
        <w:tc>
          <w:tcPr>
            <w:tcW w:w="851" w:type="dxa"/>
            <w:shd w:val="clear" w:color="auto" w:fill="auto"/>
            <w:vAlign w:val="center"/>
            <w:hideMark/>
          </w:tcPr>
          <w:p w14:paraId="29D470C2" w14:textId="77777777" w:rsidR="00440061" w:rsidRPr="00742F7D" w:rsidRDefault="00440061">
            <w:pPr>
              <w:jc w:val="center"/>
              <w:rPr>
                <w:sz w:val="20"/>
                <w:szCs w:val="20"/>
              </w:rPr>
            </w:pPr>
            <w:r w:rsidRPr="00742F7D">
              <w:rPr>
                <w:sz w:val="20"/>
                <w:szCs w:val="20"/>
              </w:rPr>
              <w:t>0,0</w:t>
            </w:r>
          </w:p>
        </w:tc>
        <w:tc>
          <w:tcPr>
            <w:tcW w:w="850" w:type="dxa"/>
            <w:shd w:val="clear" w:color="auto" w:fill="auto"/>
            <w:vAlign w:val="center"/>
            <w:hideMark/>
          </w:tcPr>
          <w:p w14:paraId="55F682D7" w14:textId="77777777" w:rsidR="00440061" w:rsidRPr="00742F7D" w:rsidRDefault="00440061">
            <w:pPr>
              <w:jc w:val="center"/>
              <w:rPr>
                <w:sz w:val="20"/>
                <w:szCs w:val="20"/>
              </w:rPr>
            </w:pPr>
            <w:r w:rsidRPr="00742F7D">
              <w:rPr>
                <w:sz w:val="20"/>
                <w:szCs w:val="20"/>
              </w:rPr>
              <w:t>0,0</w:t>
            </w:r>
          </w:p>
        </w:tc>
        <w:tc>
          <w:tcPr>
            <w:tcW w:w="851" w:type="dxa"/>
            <w:shd w:val="clear" w:color="auto" w:fill="auto"/>
            <w:vAlign w:val="center"/>
            <w:hideMark/>
          </w:tcPr>
          <w:p w14:paraId="6D064D11" w14:textId="77777777" w:rsidR="00440061" w:rsidRPr="00742F7D" w:rsidRDefault="00440061">
            <w:pPr>
              <w:jc w:val="center"/>
              <w:rPr>
                <w:sz w:val="20"/>
                <w:szCs w:val="20"/>
              </w:rPr>
            </w:pPr>
            <w:r w:rsidRPr="00742F7D">
              <w:rPr>
                <w:sz w:val="20"/>
                <w:szCs w:val="20"/>
              </w:rPr>
              <w:t>0,0</w:t>
            </w:r>
          </w:p>
        </w:tc>
        <w:tc>
          <w:tcPr>
            <w:tcW w:w="850" w:type="dxa"/>
            <w:shd w:val="clear" w:color="auto" w:fill="auto"/>
            <w:vAlign w:val="center"/>
            <w:hideMark/>
          </w:tcPr>
          <w:p w14:paraId="25C772A6" w14:textId="77777777" w:rsidR="00440061" w:rsidRPr="00742F7D" w:rsidRDefault="00440061">
            <w:pPr>
              <w:jc w:val="center"/>
              <w:rPr>
                <w:sz w:val="20"/>
                <w:szCs w:val="20"/>
              </w:rPr>
            </w:pPr>
            <w:r w:rsidRPr="00742F7D">
              <w:rPr>
                <w:sz w:val="20"/>
                <w:szCs w:val="20"/>
              </w:rPr>
              <w:t>0,0</w:t>
            </w:r>
          </w:p>
        </w:tc>
        <w:tc>
          <w:tcPr>
            <w:tcW w:w="851" w:type="dxa"/>
            <w:shd w:val="clear" w:color="auto" w:fill="auto"/>
            <w:vAlign w:val="center"/>
            <w:hideMark/>
          </w:tcPr>
          <w:p w14:paraId="6F860C50" w14:textId="77777777" w:rsidR="00440061" w:rsidRPr="00742F7D" w:rsidRDefault="00440061">
            <w:pPr>
              <w:jc w:val="center"/>
              <w:rPr>
                <w:sz w:val="20"/>
                <w:szCs w:val="20"/>
              </w:rPr>
            </w:pPr>
            <w:r w:rsidRPr="00742F7D">
              <w:rPr>
                <w:sz w:val="20"/>
                <w:szCs w:val="20"/>
              </w:rPr>
              <w:t>0,0</w:t>
            </w:r>
          </w:p>
        </w:tc>
      </w:tr>
      <w:tr w:rsidR="009A111C" w:rsidRPr="00742F7D" w14:paraId="509C960B" w14:textId="77777777" w:rsidTr="00BF4C62">
        <w:trPr>
          <w:trHeight w:val="900"/>
        </w:trPr>
        <w:tc>
          <w:tcPr>
            <w:tcW w:w="495" w:type="dxa"/>
            <w:shd w:val="clear" w:color="auto" w:fill="auto"/>
            <w:vAlign w:val="center"/>
            <w:hideMark/>
          </w:tcPr>
          <w:p w14:paraId="23F9B5B2" w14:textId="77777777" w:rsidR="00440061" w:rsidRPr="00742F7D" w:rsidRDefault="00440061">
            <w:pPr>
              <w:jc w:val="center"/>
              <w:rPr>
                <w:sz w:val="20"/>
                <w:szCs w:val="20"/>
              </w:rPr>
            </w:pPr>
            <w:r w:rsidRPr="00742F7D">
              <w:rPr>
                <w:sz w:val="20"/>
                <w:szCs w:val="20"/>
              </w:rPr>
              <w:t>2.</w:t>
            </w:r>
          </w:p>
        </w:tc>
        <w:tc>
          <w:tcPr>
            <w:tcW w:w="1910" w:type="dxa"/>
            <w:shd w:val="clear" w:color="auto" w:fill="auto"/>
            <w:vAlign w:val="center"/>
            <w:hideMark/>
          </w:tcPr>
          <w:p w14:paraId="3DBC37D8" w14:textId="77777777" w:rsidR="00440061" w:rsidRPr="00742F7D" w:rsidRDefault="00440061">
            <w:pPr>
              <w:jc w:val="both"/>
              <w:rPr>
                <w:sz w:val="20"/>
                <w:szCs w:val="20"/>
              </w:rPr>
            </w:pPr>
            <w:r w:rsidRPr="00742F7D">
              <w:rPr>
                <w:sz w:val="20"/>
                <w:szCs w:val="20"/>
              </w:rPr>
              <w:t>Фактический уровень собираемости взносов на капитальный ремонт общего имущества многоквартирных домов за отчетный период</w:t>
            </w:r>
          </w:p>
        </w:tc>
        <w:tc>
          <w:tcPr>
            <w:tcW w:w="1287" w:type="dxa"/>
            <w:shd w:val="clear" w:color="auto" w:fill="auto"/>
            <w:vAlign w:val="center"/>
            <w:hideMark/>
          </w:tcPr>
          <w:p w14:paraId="78B72C90" w14:textId="77777777" w:rsidR="00440061" w:rsidRPr="00742F7D" w:rsidRDefault="00440061">
            <w:pPr>
              <w:jc w:val="center"/>
              <w:rPr>
                <w:sz w:val="20"/>
                <w:szCs w:val="20"/>
              </w:rPr>
            </w:pPr>
            <w:r w:rsidRPr="00742F7D">
              <w:rPr>
                <w:sz w:val="20"/>
                <w:szCs w:val="20"/>
              </w:rPr>
              <w:t>процент</w:t>
            </w:r>
          </w:p>
        </w:tc>
        <w:tc>
          <w:tcPr>
            <w:tcW w:w="811" w:type="dxa"/>
            <w:shd w:val="clear" w:color="auto" w:fill="auto"/>
            <w:vAlign w:val="center"/>
            <w:hideMark/>
          </w:tcPr>
          <w:p w14:paraId="26357B03" w14:textId="77777777" w:rsidR="00440061" w:rsidRPr="00742F7D" w:rsidRDefault="00440061">
            <w:pPr>
              <w:jc w:val="center"/>
              <w:rPr>
                <w:sz w:val="20"/>
                <w:szCs w:val="20"/>
              </w:rPr>
            </w:pPr>
            <w:r w:rsidRPr="00742F7D">
              <w:rPr>
                <w:sz w:val="20"/>
                <w:szCs w:val="20"/>
              </w:rPr>
              <w:t>101,0</w:t>
            </w:r>
          </w:p>
        </w:tc>
        <w:tc>
          <w:tcPr>
            <w:tcW w:w="850" w:type="dxa"/>
            <w:shd w:val="clear" w:color="auto" w:fill="auto"/>
            <w:vAlign w:val="center"/>
            <w:hideMark/>
          </w:tcPr>
          <w:p w14:paraId="6CBCEEBD" w14:textId="77777777" w:rsidR="00440061" w:rsidRPr="00742F7D" w:rsidRDefault="00440061">
            <w:pPr>
              <w:jc w:val="center"/>
              <w:rPr>
                <w:sz w:val="20"/>
                <w:szCs w:val="20"/>
              </w:rPr>
            </w:pPr>
            <w:r w:rsidRPr="00742F7D">
              <w:rPr>
                <w:sz w:val="20"/>
                <w:szCs w:val="20"/>
              </w:rPr>
              <w:t>92,7</w:t>
            </w:r>
          </w:p>
        </w:tc>
        <w:tc>
          <w:tcPr>
            <w:tcW w:w="851" w:type="dxa"/>
            <w:shd w:val="clear" w:color="auto" w:fill="auto"/>
            <w:vAlign w:val="center"/>
            <w:hideMark/>
          </w:tcPr>
          <w:p w14:paraId="271FC1E5" w14:textId="77777777" w:rsidR="00440061" w:rsidRPr="00742F7D" w:rsidRDefault="00440061">
            <w:pPr>
              <w:jc w:val="center"/>
              <w:rPr>
                <w:sz w:val="20"/>
                <w:szCs w:val="20"/>
              </w:rPr>
            </w:pPr>
            <w:r w:rsidRPr="00742F7D">
              <w:rPr>
                <w:sz w:val="20"/>
                <w:szCs w:val="20"/>
              </w:rPr>
              <w:t>98,4</w:t>
            </w:r>
          </w:p>
        </w:tc>
        <w:tc>
          <w:tcPr>
            <w:tcW w:w="850" w:type="dxa"/>
            <w:shd w:val="clear" w:color="auto" w:fill="auto"/>
            <w:vAlign w:val="center"/>
            <w:hideMark/>
          </w:tcPr>
          <w:p w14:paraId="085E4423" w14:textId="77777777" w:rsidR="00440061" w:rsidRPr="00742F7D" w:rsidRDefault="00440061">
            <w:pPr>
              <w:jc w:val="center"/>
              <w:rPr>
                <w:sz w:val="20"/>
                <w:szCs w:val="20"/>
              </w:rPr>
            </w:pPr>
            <w:r w:rsidRPr="00742F7D">
              <w:rPr>
                <w:sz w:val="20"/>
                <w:szCs w:val="20"/>
              </w:rPr>
              <w:t>104,5</w:t>
            </w:r>
          </w:p>
        </w:tc>
        <w:tc>
          <w:tcPr>
            <w:tcW w:w="851" w:type="dxa"/>
            <w:shd w:val="clear" w:color="auto" w:fill="auto"/>
            <w:vAlign w:val="center"/>
            <w:hideMark/>
          </w:tcPr>
          <w:p w14:paraId="2368B34E" w14:textId="77777777" w:rsidR="00440061" w:rsidRPr="00742F7D" w:rsidRDefault="00440061">
            <w:pPr>
              <w:jc w:val="center"/>
              <w:rPr>
                <w:sz w:val="20"/>
                <w:szCs w:val="20"/>
              </w:rPr>
            </w:pPr>
            <w:r w:rsidRPr="00742F7D">
              <w:rPr>
                <w:sz w:val="20"/>
                <w:szCs w:val="20"/>
              </w:rPr>
              <w:t>101,1</w:t>
            </w:r>
          </w:p>
        </w:tc>
        <w:tc>
          <w:tcPr>
            <w:tcW w:w="850" w:type="dxa"/>
            <w:shd w:val="clear" w:color="auto" w:fill="auto"/>
            <w:vAlign w:val="center"/>
            <w:hideMark/>
          </w:tcPr>
          <w:p w14:paraId="02B380D8" w14:textId="77777777" w:rsidR="00440061" w:rsidRPr="00742F7D" w:rsidRDefault="00440061">
            <w:pPr>
              <w:jc w:val="center"/>
              <w:rPr>
                <w:sz w:val="20"/>
                <w:szCs w:val="20"/>
              </w:rPr>
            </w:pPr>
            <w:r w:rsidRPr="00742F7D">
              <w:rPr>
                <w:sz w:val="20"/>
                <w:szCs w:val="20"/>
              </w:rPr>
              <w:t>100,0</w:t>
            </w:r>
          </w:p>
        </w:tc>
        <w:tc>
          <w:tcPr>
            <w:tcW w:w="851" w:type="dxa"/>
            <w:shd w:val="clear" w:color="auto" w:fill="auto"/>
            <w:vAlign w:val="center"/>
            <w:hideMark/>
          </w:tcPr>
          <w:p w14:paraId="3B629937" w14:textId="77777777" w:rsidR="00440061" w:rsidRPr="00742F7D" w:rsidRDefault="00440061">
            <w:pPr>
              <w:jc w:val="center"/>
              <w:rPr>
                <w:sz w:val="20"/>
                <w:szCs w:val="20"/>
              </w:rPr>
            </w:pPr>
            <w:r w:rsidRPr="00742F7D">
              <w:rPr>
                <w:sz w:val="20"/>
                <w:szCs w:val="20"/>
              </w:rPr>
              <w:t>100,0</w:t>
            </w:r>
          </w:p>
        </w:tc>
      </w:tr>
      <w:tr w:rsidR="009A111C" w:rsidRPr="00742F7D" w14:paraId="03CDD052" w14:textId="77777777" w:rsidTr="006A2FF8">
        <w:trPr>
          <w:trHeight w:val="557"/>
        </w:trPr>
        <w:tc>
          <w:tcPr>
            <w:tcW w:w="495" w:type="dxa"/>
            <w:shd w:val="clear" w:color="auto" w:fill="auto"/>
            <w:vAlign w:val="center"/>
            <w:hideMark/>
          </w:tcPr>
          <w:p w14:paraId="22350448" w14:textId="77777777" w:rsidR="00440061" w:rsidRPr="00742F7D" w:rsidRDefault="00440061">
            <w:pPr>
              <w:jc w:val="center"/>
              <w:rPr>
                <w:sz w:val="20"/>
                <w:szCs w:val="20"/>
              </w:rPr>
            </w:pPr>
            <w:r w:rsidRPr="00742F7D">
              <w:rPr>
                <w:sz w:val="20"/>
                <w:szCs w:val="20"/>
              </w:rPr>
              <w:t>3.</w:t>
            </w:r>
          </w:p>
        </w:tc>
        <w:tc>
          <w:tcPr>
            <w:tcW w:w="1910" w:type="dxa"/>
            <w:shd w:val="clear" w:color="auto" w:fill="auto"/>
            <w:vAlign w:val="center"/>
            <w:hideMark/>
          </w:tcPr>
          <w:p w14:paraId="66F2014A" w14:textId="77777777" w:rsidR="00440061" w:rsidRPr="00742F7D" w:rsidRDefault="00440061">
            <w:pPr>
              <w:jc w:val="both"/>
              <w:rPr>
                <w:sz w:val="20"/>
                <w:szCs w:val="20"/>
              </w:rPr>
            </w:pPr>
            <w:r w:rsidRPr="00742F7D">
              <w:rPr>
                <w:sz w:val="20"/>
                <w:szCs w:val="20"/>
              </w:rPr>
              <w:t>Наличие муниципальных инвестиционных программ регулируемых организаций, осуществляющих деятельность в сферах водоснабжения, водоотведения, теплоснабжения</w:t>
            </w:r>
          </w:p>
        </w:tc>
        <w:tc>
          <w:tcPr>
            <w:tcW w:w="1287" w:type="dxa"/>
            <w:shd w:val="clear" w:color="auto" w:fill="auto"/>
            <w:vAlign w:val="center"/>
            <w:hideMark/>
          </w:tcPr>
          <w:p w14:paraId="6D286A7E" w14:textId="77777777" w:rsidR="00440061" w:rsidRPr="00742F7D" w:rsidRDefault="00440061">
            <w:pPr>
              <w:jc w:val="center"/>
              <w:rPr>
                <w:sz w:val="20"/>
                <w:szCs w:val="20"/>
              </w:rPr>
            </w:pPr>
            <w:r w:rsidRPr="00742F7D">
              <w:rPr>
                <w:sz w:val="20"/>
                <w:szCs w:val="20"/>
              </w:rPr>
              <w:t>в наличии/</w:t>
            </w:r>
            <w:r w:rsidRPr="00742F7D">
              <w:rPr>
                <w:sz w:val="20"/>
                <w:szCs w:val="20"/>
              </w:rPr>
              <w:br/>
              <w:t>в разработке/</w:t>
            </w:r>
            <w:r w:rsidRPr="00742F7D">
              <w:rPr>
                <w:sz w:val="20"/>
                <w:szCs w:val="20"/>
              </w:rPr>
              <w:br/>
              <w:t>отсутствуют</w:t>
            </w:r>
          </w:p>
        </w:tc>
        <w:tc>
          <w:tcPr>
            <w:tcW w:w="811" w:type="dxa"/>
            <w:shd w:val="clear" w:color="auto" w:fill="auto"/>
            <w:vAlign w:val="center"/>
            <w:hideMark/>
          </w:tcPr>
          <w:p w14:paraId="428A5238" w14:textId="77777777" w:rsidR="00440061" w:rsidRPr="00742F7D" w:rsidRDefault="00440061">
            <w:pPr>
              <w:jc w:val="center"/>
              <w:rPr>
                <w:sz w:val="20"/>
                <w:szCs w:val="20"/>
              </w:rPr>
            </w:pPr>
            <w:r w:rsidRPr="00742F7D">
              <w:rPr>
                <w:sz w:val="20"/>
                <w:szCs w:val="20"/>
              </w:rPr>
              <w:t>1/2/0</w:t>
            </w:r>
          </w:p>
        </w:tc>
        <w:tc>
          <w:tcPr>
            <w:tcW w:w="850" w:type="dxa"/>
            <w:shd w:val="clear" w:color="auto" w:fill="auto"/>
            <w:vAlign w:val="center"/>
            <w:hideMark/>
          </w:tcPr>
          <w:p w14:paraId="4F80FE4B" w14:textId="77777777" w:rsidR="00440061" w:rsidRPr="00742F7D" w:rsidRDefault="00440061">
            <w:pPr>
              <w:jc w:val="center"/>
              <w:rPr>
                <w:sz w:val="20"/>
                <w:szCs w:val="20"/>
              </w:rPr>
            </w:pPr>
            <w:r w:rsidRPr="00742F7D">
              <w:rPr>
                <w:sz w:val="20"/>
                <w:szCs w:val="20"/>
              </w:rPr>
              <w:t>4/1/0</w:t>
            </w:r>
          </w:p>
        </w:tc>
        <w:tc>
          <w:tcPr>
            <w:tcW w:w="851" w:type="dxa"/>
            <w:shd w:val="clear" w:color="auto" w:fill="auto"/>
            <w:vAlign w:val="center"/>
            <w:hideMark/>
          </w:tcPr>
          <w:p w14:paraId="22A855D2" w14:textId="77777777" w:rsidR="00440061" w:rsidRPr="00742F7D" w:rsidRDefault="00440061">
            <w:pPr>
              <w:jc w:val="center"/>
              <w:rPr>
                <w:sz w:val="20"/>
                <w:szCs w:val="20"/>
              </w:rPr>
            </w:pPr>
            <w:r w:rsidRPr="00742F7D">
              <w:rPr>
                <w:sz w:val="20"/>
                <w:szCs w:val="20"/>
              </w:rPr>
              <w:t>4/1/0</w:t>
            </w:r>
          </w:p>
        </w:tc>
        <w:tc>
          <w:tcPr>
            <w:tcW w:w="850" w:type="dxa"/>
            <w:shd w:val="clear" w:color="auto" w:fill="auto"/>
            <w:vAlign w:val="center"/>
            <w:hideMark/>
          </w:tcPr>
          <w:p w14:paraId="2EF11336" w14:textId="77777777" w:rsidR="00440061" w:rsidRPr="00742F7D" w:rsidRDefault="00440061">
            <w:pPr>
              <w:jc w:val="center"/>
              <w:rPr>
                <w:sz w:val="20"/>
                <w:szCs w:val="20"/>
              </w:rPr>
            </w:pPr>
            <w:r w:rsidRPr="00742F7D">
              <w:rPr>
                <w:sz w:val="20"/>
                <w:szCs w:val="20"/>
              </w:rPr>
              <w:t>5/0/0</w:t>
            </w:r>
          </w:p>
        </w:tc>
        <w:tc>
          <w:tcPr>
            <w:tcW w:w="851" w:type="dxa"/>
            <w:shd w:val="clear" w:color="auto" w:fill="auto"/>
            <w:vAlign w:val="center"/>
            <w:hideMark/>
          </w:tcPr>
          <w:p w14:paraId="717AC1C0" w14:textId="77777777" w:rsidR="00440061" w:rsidRPr="00742F7D" w:rsidRDefault="00440061">
            <w:pPr>
              <w:jc w:val="center"/>
              <w:rPr>
                <w:sz w:val="20"/>
                <w:szCs w:val="20"/>
              </w:rPr>
            </w:pPr>
            <w:r w:rsidRPr="00742F7D">
              <w:rPr>
                <w:sz w:val="20"/>
                <w:szCs w:val="20"/>
              </w:rPr>
              <w:t>5/0/0</w:t>
            </w:r>
          </w:p>
        </w:tc>
        <w:tc>
          <w:tcPr>
            <w:tcW w:w="850" w:type="dxa"/>
            <w:shd w:val="clear" w:color="auto" w:fill="auto"/>
            <w:vAlign w:val="center"/>
            <w:hideMark/>
          </w:tcPr>
          <w:p w14:paraId="0D67D95D" w14:textId="77777777" w:rsidR="00440061" w:rsidRPr="00742F7D" w:rsidRDefault="00440061">
            <w:pPr>
              <w:jc w:val="center"/>
              <w:rPr>
                <w:sz w:val="20"/>
                <w:szCs w:val="20"/>
              </w:rPr>
            </w:pPr>
            <w:r w:rsidRPr="00742F7D">
              <w:rPr>
                <w:sz w:val="20"/>
                <w:szCs w:val="20"/>
              </w:rPr>
              <w:t>5/0/0</w:t>
            </w:r>
          </w:p>
        </w:tc>
        <w:tc>
          <w:tcPr>
            <w:tcW w:w="851" w:type="dxa"/>
            <w:shd w:val="clear" w:color="auto" w:fill="auto"/>
            <w:vAlign w:val="center"/>
            <w:hideMark/>
          </w:tcPr>
          <w:p w14:paraId="640A8CF0" w14:textId="77777777" w:rsidR="00440061" w:rsidRPr="00742F7D" w:rsidRDefault="00440061">
            <w:pPr>
              <w:jc w:val="center"/>
              <w:rPr>
                <w:sz w:val="20"/>
                <w:szCs w:val="20"/>
              </w:rPr>
            </w:pPr>
            <w:r w:rsidRPr="00742F7D">
              <w:rPr>
                <w:sz w:val="20"/>
                <w:szCs w:val="20"/>
              </w:rPr>
              <w:t>5/0/0</w:t>
            </w:r>
          </w:p>
        </w:tc>
      </w:tr>
      <w:tr w:rsidR="00440061" w:rsidRPr="00742F7D" w14:paraId="322689B4" w14:textId="77777777" w:rsidTr="00BF4C62">
        <w:trPr>
          <w:trHeight w:val="780"/>
        </w:trPr>
        <w:tc>
          <w:tcPr>
            <w:tcW w:w="495" w:type="dxa"/>
            <w:shd w:val="clear" w:color="auto" w:fill="auto"/>
            <w:vAlign w:val="center"/>
            <w:hideMark/>
          </w:tcPr>
          <w:p w14:paraId="09BD9A4E" w14:textId="77777777" w:rsidR="00440061" w:rsidRPr="00742F7D" w:rsidRDefault="00440061">
            <w:pPr>
              <w:jc w:val="center"/>
              <w:rPr>
                <w:sz w:val="20"/>
                <w:szCs w:val="20"/>
              </w:rPr>
            </w:pPr>
            <w:r w:rsidRPr="00742F7D">
              <w:rPr>
                <w:sz w:val="20"/>
                <w:szCs w:val="20"/>
              </w:rPr>
              <w:t>4.</w:t>
            </w:r>
          </w:p>
        </w:tc>
        <w:tc>
          <w:tcPr>
            <w:tcW w:w="1910" w:type="dxa"/>
            <w:shd w:val="clear" w:color="auto" w:fill="auto"/>
            <w:vAlign w:val="center"/>
            <w:hideMark/>
          </w:tcPr>
          <w:p w14:paraId="49D564DF" w14:textId="77777777" w:rsidR="00440061" w:rsidRPr="00742F7D" w:rsidRDefault="00440061">
            <w:pPr>
              <w:jc w:val="both"/>
              <w:rPr>
                <w:sz w:val="20"/>
                <w:szCs w:val="20"/>
              </w:rPr>
            </w:pPr>
            <w:r w:rsidRPr="00742F7D">
              <w:rPr>
                <w:sz w:val="20"/>
                <w:szCs w:val="20"/>
              </w:rPr>
              <w:t>Фактический уровень собираемости платы граждан за предоставленные жилищно-</w:t>
            </w:r>
            <w:r w:rsidRPr="00742F7D">
              <w:rPr>
                <w:sz w:val="20"/>
                <w:szCs w:val="20"/>
              </w:rPr>
              <w:lastRenderedPageBreak/>
              <w:t>коммунальные услуги за отчетный период</w:t>
            </w:r>
          </w:p>
        </w:tc>
        <w:tc>
          <w:tcPr>
            <w:tcW w:w="1287" w:type="dxa"/>
            <w:shd w:val="clear" w:color="auto" w:fill="auto"/>
            <w:vAlign w:val="center"/>
            <w:hideMark/>
          </w:tcPr>
          <w:p w14:paraId="1A8BA43E" w14:textId="77777777" w:rsidR="00440061" w:rsidRPr="00742F7D" w:rsidRDefault="00440061">
            <w:pPr>
              <w:jc w:val="center"/>
              <w:rPr>
                <w:sz w:val="20"/>
                <w:szCs w:val="20"/>
              </w:rPr>
            </w:pPr>
            <w:r w:rsidRPr="00742F7D">
              <w:rPr>
                <w:sz w:val="20"/>
                <w:szCs w:val="20"/>
              </w:rPr>
              <w:lastRenderedPageBreak/>
              <w:t>процент</w:t>
            </w:r>
          </w:p>
        </w:tc>
        <w:tc>
          <w:tcPr>
            <w:tcW w:w="811" w:type="dxa"/>
            <w:shd w:val="clear" w:color="auto" w:fill="auto"/>
            <w:vAlign w:val="center"/>
            <w:hideMark/>
          </w:tcPr>
          <w:p w14:paraId="7A28A135" w14:textId="77777777" w:rsidR="00440061" w:rsidRPr="00742F7D" w:rsidRDefault="00440061">
            <w:pPr>
              <w:jc w:val="center"/>
              <w:rPr>
                <w:sz w:val="20"/>
                <w:szCs w:val="20"/>
              </w:rPr>
            </w:pPr>
            <w:r w:rsidRPr="00742F7D">
              <w:rPr>
                <w:sz w:val="20"/>
                <w:szCs w:val="20"/>
              </w:rPr>
              <w:t>97,1</w:t>
            </w:r>
          </w:p>
        </w:tc>
        <w:tc>
          <w:tcPr>
            <w:tcW w:w="850" w:type="dxa"/>
            <w:shd w:val="clear" w:color="auto" w:fill="auto"/>
            <w:vAlign w:val="center"/>
            <w:hideMark/>
          </w:tcPr>
          <w:p w14:paraId="03BD616C" w14:textId="77777777" w:rsidR="00440061" w:rsidRPr="00742F7D" w:rsidRDefault="00440061">
            <w:pPr>
              <w:jc w:val="center"/>
              <w:rPr>
                <w:sz w:val="20"/>
                <w:szCs w:val="20"/>
              </w:rPr>
            </w:pPr>
            <w:r w:rsidRPr="00742F7D">
              <w:rPr>
                <w:sz w:val="20"/>
                <w:szCs w:val="20"/>
              </w:rPr>
              <w:t>97,7</w:t>
            </w:r>
          </w:p>
        </w:tc>
        <w:tc>
          <w:tcPr>
            <w:tcW w:w="851" w:type="dxa"/>
            <w:shd w:val="clear" w:color="auto" w:fill="auto"/>
            <w:vAlign w:val="center"/>
            <w:hideMark/>
          </w:tcPr>
          <w:p w14:paraId="134F26C2" w14:textId="77777777" w:rsidR="00440061" w:rsidRPr="00742F7D" w:rsidRDefault="00440061">
            <w:pPr>
              <w:jc w:val="center"/>
              <w:rPr>
                <w:sz w:val="20"/>
                <w:szCs w:val="20"/>
              </w:rPr>
            </w:pPr>
            <w:r w:rsidRPr="00742F7D">
              <w:rPr>
                <w:sz w:val="20"/>
                <w:szCs w:val="20"/>
              </w:rPr>
              <w:t>93,9</w:t>
            </w:r>
          </w:p>
        </w:tc>
        <w:tc>
          <w:tcPr>
            <w:tcW w:w="850" w:type="dxa"/>
            <w:shd w:val="clear" w:color="auto" w:fill="auto"/>
            <w:vAlign w:val="center"/>
            <w:hideMark/>
          </w:tcPr>
          <w:p w14:paraId="5E8E8EA1" w14:textId="77777777" w:rsidR="00440061" w:rsidRPr="00742F7D" w:rsidRDefault="00440061">
            <w:pPr>
              <w:jc w:val="center"/>
              <w:rPr>
                <w:sz w:val="20"/>
                <w:szCs w:val="20"/>
              </w:rPr>
            </w:pPr>
            <w:r w:rsidRPr="00742F7D">
              <w:rPr>
                <w:sz w:val="20"/>
                <w:szCs w:val="20"/>
              </w:rPr>
              <w:t>100,1</w:t>
            </w:r>
          </w:p>
        </w:tc>
        <w:tc>
          <w:tcPr>
            <w:tcW w:w="851" w:type="dxa"/>
            <w:shd w:val="clear" w:color="auto" w:fill="auto"/>
            <w:vAlign w:val="center"/>
            <w:hideMark/>
          </w:tcPr>
          <w:p w14:paraId="1E02B27F" w14:textId="77777777" w:rsidR="00440061" w:rsidRPr="00742F7D" w:rsidRDefault="00440061">
            <w:pPr>
              <w:jc w:val="center"/>
              <w:rPr>
                <w:sz w:val="20"/>
                <w:szCs w:val="20"/>
              </w:rPr>
            </w:pPr>
            <w:r w:rsidRPr="00742F7D">
              <w:rPr>
                <w:sz w:val="20"/>
                <w:szCs w:val="20"/>
              </w:rPr>
              <w:t>97,5</w:t>
            </w:r>
          </w:p>
        </w:tc>
        <w:tc>
          <w:tcPr>
            <w:tcW w:w="850" w:type="dxa"/>
            <w:shd w:val="clear" w:color="auto" w:fill="auto"/>
            <w:vAlign w:val="center"/>
            <w:hideMark/>
          </w:tcPr>
          <w:p w14:paraId="68867D36" w14:textId="77777777" w:rsidR="00440061" w:rsidRPr="00742F7D" w:rsidRDefault="00440061">
            <w:pPr>
              <w:jc w:val="center"/>
              <w:rPr>
                <w:sz w:val="20"/>
                <w:szCs w:val="20"/>
              </w:rPr>
            </w:pPr>
            <w:r w:rsidRPr="00742F7D">
              <w:rPr>
                <w:sz w:val="20"/>
                <w:szCs w:val="20"/>
              </w:rPr>
              <w:t>97,5</w:t>
            </w:r>
          </w:p>
        </w:tc>
        <w:tc>
          <w:tcPr>
            <w:tcW w:w="851" w:type="dxa"/>
            <w:shd w:val="clear" w:color="auto" w:fill="auto"/>
            <w:vAlign w:val="center"/>
            <w:hideMark/>
          </w:tcPr>
          <w:p w14:paraId="0A7E80F9" w14:textId="77777777" w:rsidR="00440061" w:rsidRPr="00742F7D" w:rsidRDefault="00440061">
            <w:pPr>
              <w:jc w:val="center"/>
              <w:rPr>
                <w:sz w:val="20"/>
                <w:szCs w:val="20"/>
              </w:rPr>
            </w:pPr>
            <w:r w:rsidRPr="00742F7D">
              <w:rPr>
                <w:sz w:val="20"/>
                <w:szCs w:val="20"/>
              </w:rPr>
              <w:t>97,5</w:t>
            </w:r>
          </w:p>
        </w:tc>
      </w:tr>
    </w:tbl>
    <w:p w14:paraId="3333EE28" w14:textId="77777777" w:rsidR="007B3213" w:rsidRPr="00742F7D" w:rsidRDefault="007B3213" w:rsidP="0060539F">
      <w:pPr>
        <w:ind w:firstLine="709"/>
        <w:jc w:val="both"/>
        <w:rPr>
          <w:b/>
        </w:rPr>
      </w:pPr>
    </w:p>
    <w:p w14:paraId="6A443531" w14:textId="77777777" w:rsidR="008D60E6" w:rsidRPr="00742F7D" w:rsidRDefault="004B20E7" w:rsidP="008D60E6">
      <w:pPr>
        <w:ind w:firstLine="709"/>
        <w:jc w:val="both"/>
        <w:rPr>
          <w:b/>
        </w:rPr>
      </w:pPr>
      <w:r w:rsidRPr="00742F7D">
        <w:rPr>
          <w:b/>
        </w:rPr>
        <w:t>1.11. Эффективность деятельности по организации мероприятий</w:t>
      </w:r>
      <w:r w:rsidR="008D60E6" w:rsidRPr="00742F7D">
        <w:rPr>
          <w:b/>
        </w:rPr>
        <w:t xml:space="preserve"> </w:t>
      </w:r>
      <w:r w:rsidRPr="00742F7D">
        <w:rPr>
          <w:b/>
        </w:rPr>
        <w:t>при осуществлении деятельности по обращению с животными без владельцев.</w:t>
      </w:r>
      <w:r w:rsidR="008D60E6" w:rsidRPr="00742F7D">
        <w:rPr>
          <w:b/>
        </w:rPr>
        <w:t xml:space="preserve"> в том числе</w:t>
      </w:r>
      <w:r w:rsidR="007A5FD0" w:rsidRPr="00742F7D">
        <w:rPr>
          <w:b/>
        </w:rPr>
        <w:br/>
      </w:r>
      <w:r w:rsidR="008D60E6" w:rsidRPr="00742F7D">
        <w:rPr>
          <w:b/>
        </w:rPr>
        <w:t xml:space="preserve">в соответствии с </w:t>
      </w:r>
      <w:hyperlink w:anchor="sub_304" w:history="1">
        <w:r w:rsidR="008D60E6" w:rsidRPr="00742F7D">
          <w:rPr>
            <w:rStyle w:val="aff4"/>
            <w:rFonts w:cs="Arial"/>
            <w:b/>
            <w:color w:val="auto"/>
          </w:rPr>
          <w:t>таблицей 4</w:t>
        </w:r>
      </w:hyperlink>
      <w:r w:rsidR="008D60E6" w:rsidRPr="00742F7D">
        <w:rPr>
          <w:b/>
        </w:rPr>
        <w:t>.</w:t>
      </w:r>
    </w:p>
    <w:p w14:paraId="4A3BF976" w14:textId="77777777" w:rsidR="003B7995" w:rsidRPr="00742F7D" w:rsidRDefault="003B7995" w:rsidP="003B7995">
      <w:pPr>
        <w:ind w:firstLine="709"/>
        <w:jc w:val="both"/>
      </w:pPr>
      <w:r w:rsidRPr="00742F7D">
        <w:t>Администрация города осуществляет переданное государственное полномочие</w:t>
      </w:r>
      <w:r w:rsidRPr="00742F7D">
        <w:br/>
        <w:t>по организации мероприятий, связанное с деятельностью по обращению с животными</w:t>
      </w:r>
      <w:r w:rsidRPr="00742F7D">
        <w:br/>
        <w:t>без владельцев, находящихся на территории города: отлов, транспортировку и их содержание, возврат на прежние места их обитания и иные мероприятия, предусмотренные Федеральным законом от 27.12.2018 № 498-ФЗ «Об ответственном обращении с животными и о внесении изменений в некоторые законодательные акты Российской Федерации».</w:t>
      </w:r>
    </w:p>
    <w:p w14:paraId="79DDEDE5" w14:textId="77777777" w:rsidR="003B7995" w:rsidRPr="00742F7D" w:rsidRDefault="003B7995" w:rsidP="003B7995">
      <w:pPr>
        <w:ind w:firstLine="709"/>
        <w:jc w:val="both"/>
        <w:rPr>
          <w:rFonts w:eastAsia="Calibri"/>
          <w:lang w:eastAsia="en-US"/>
        </w:rPr>
      </w:pPr>
      <w:r w:rsidRPr="00742F7D">
        <w:rPr>
          <w:rFonts w:eastAsia="Calibri"/>
          <w:lang w:eastAsia="en-US"/>
        </w:rPr>
        <w:t xml:space="preserve">Отлов и содержание животных осуществляется в рамках муниципальных контрактов на выполнение работ по осуществлению деятельности по обращению с животными </w:t>
      </w:r>
      <w:r w:rsidRPr="00742F7D">
        <w:rPr>
          <w:rFonts w:eastAsia="Calibri"/>
          <w:lang w:eastAsia="en-US"/>
        </w:rPr>
        <w:br/>
        <w:t>без владельцев.</w:t>
      </w:r>
    </w:p>
    <w:p w14:paraId="51FC55B6" w14:textId="77777777" w:rsidR="003B7995" w:rsidRPr="00742F7D" w:rsidRDefault="003B7995" w:rsidP="003B7995">
      <w:pPr>
        <w:ind w:firstLine="709"/>
        <w:jc w:val="both"/>
        <w:rPr>
          <w:rFonts w:eastAsia="Calibri"/>
          <w:lang w:eastAsia="en-US"/>
        </w:rPr>
      </w:pPr>
      <w:r w:rsidRPr="00742F7D">
        <w:rPr>
          <w:rFonts w:eastAsia="Calibri"/>
          <w:lang w:eastAsia="en-US"/>
        </w:rPr>
        <w:t xml:space="preserve">Выездные мероприятия по отлову животных выполняются службой отлова исполнителя муниципального контракта в соответствии с утвержденным планом-графиком </w:t>
      </w:r>
      <w:r w:rsidRPr="00742F7D">
        <w:rPr>
          <w:rFonts w:eastAsia="Calibri"/>
          <w:lang w:eastAsia="en-US"/>
        </w:rPr>
        <w:br/>
        <w:t>не менее 7 раз в неделю.</w:t>
      </w:r>
    </w:p>
    <w:p w14:paraId="58711A22" w14:textId="7ED9A8F7" w:rsidR="003B7995" w:rsidRPr="00742F7D" w:rsidRDefault="003B7995" w:rsidP="003B7995">
      <w:pPr>
        <w:ind w:firstLine="709"/>
        <w:jc w:val="both"/>
        <w:rPr>
          <w:rFonts w:eastAsia="Calibri"/>
          <w:lang w:eastAsia="en-US"/>
        </w:rPr>
      </w:pPr>
      <w:r w:rsidRPr="00742F7D">
        <w:rPr>
          <w:rFonts w:eastAsia="Calibri"/>
          <w:lang w:eastAsia="en-US"/>
        </w:rPr>
        <w:t>Выездные контрольные мероприятия в рамках поступающих обращений дополнительно проводят специалисты департамента городского хозяйства, контрольного управления Администрации города совместно с сотрудниками полиции, согласно утвержденного плана, не менее 3 раза в неделю, в том числе со специалистами Сургутского отдела Ветеринарной службы</w:t>
      </w:r>
      <w:r w:rsidRPr="00742F7D">
        <w:t xml:space="preserve"> Ханты-Мансийского автономного округа – Югры.</w:t>
      </w:r>
    </w:p>
    <w:p w14:paraId="06045D3A" w14:textId="17C21249" w:rsidR="003B7995" w:rsidRPr="00742F7D" w:rsidRDefault="003B7995" w:rsidP="003B7995">
      <w:pPr>
        <w:pStyle w:val="af"/>
        <w:ind w:firstLine="709"/>
        <w:jc w:val="both"/>
      </w:pPr>
      <w:r w:rsidRPr="00742F7D">
        <w:rPr>
          <w:rFonts w:ascii="Yandex Sans Text" w:hAnsi="Yandex Sans Text"/>
          <w:shd w:val="clear" w:color="auto" w:fill="FFFFFF"/>
        </w:rPr>
        <w:t>В соответствии с региональным законом от 03.06.2024 № 32-оз «О внесении изменений в некоторые законы Ханты-Мансийского автономного округа — Югры», принятым Думой Ханты-Мансийского автономного округа — Югры, внесены поправки в закон Ханты-Мансийского автономного округа — Югры от 18.10.2019 № 60 «О регулировании некоторых аспектов обращения с животными на территории Ханты-Мансийского автономного округа –  Югры». Данные изменения касаются мер, принимаемых при работе с животными без владельцев, в частности, отлова таких животных. Таким образом, с 01.01.2025 запрещено выпускать отловленных бездомных животных в их прежнюю среду обитания.</w:t>
      </w:r>
    </w:p>
    <w:p w14:paraId="7079297F" w14:textId="77777777" w:rsidR="003B7995" w:rsidRPr="00742F7D" w:rsidRDefault="003B7995" w:rsidP="003B7995">
      <w:pPr>
        <w:ind w:firstLine="709"/>
        <w:jc w:val="both"/>
      </w:pPr>
      <w:r w:rsidRPr="00742F7D">
        <w:t>Мероприятия, направленные на обеспечение снижения численности животных</w:t>
      </w:r>
      <w:r w:rsidRPr="00742F7D">
        <w:br/>
        <w:t>без владельцев (собак), осуществляются в  рамках подпрограммы «Обеспечение стабильной благополучной эпизоотической обстановки в городе Сургуте и защита населения</w:t>
      </w:r>
      <w:r w:rsidRPr="00742F7D">
        <w:br/>
        <w:t>от болезней, общих для человека и животных» муниципальной программы «Комфортное проживание в городе Сургуте на период до 2030 года». Финансирование мероприятий муниципальной программы в 2024 году составило 56,2 млн. рублей, из них из регионального бюджета – 1,95 млн. рублей.</w:t>
      </w:r>
      <w:r w:rsidRPr="00742F7D">
        <w:rPr>
          <w:rFonts w:eastAsia="Calibri"/>
          <w:sz w:val="28"/>
          <w:szCs w:val="28"/>
        </w:rPr>
        <w:t xml:space="preserve"> </w:t>
      </w:r>
      <w:r w:rsidRPr="00742F7D">
        <w:rPr>
          <w:rFonts w:eastAsia="Calibri"/>
        </w:rPr>
        <w:t xml:space="preserve">Мероприятия по отлову и содержанию животных без владельцев выполняются в рамках заключенного муниципального контракта, с 2025 года данные мероприятия будут проводится </w:t>
      </w:r>
      <w:r w:rsidRPr="00742F7D">
        <w:t>в рамках муниципальной программы «Охрана окружающей среды и организация ритуальных услуг в городе Сургуте».</w:t>
      </w:r>
    </w:p>
    <w:p w14:paraId="7339EC83" w14:textId="77777777" w:rsidR="003B7995" w:rsidRPr="00742F7D" w:rsidRDefault="003B7995" w:rsidP="003B7995">
      <w:pPr>
        <w:ind w:firstLine="709"/>
        <w:jc w:val="both"/>
      </w:pPr>
      <w:r w:rsidRPr="00742F7D">
        <w:t>В 2024 году в рамках проведения работ по осуществлению деятельности по обращению с животными без владельцев отловлено 480 животных (в 2023 году – 624 животных), из них передано владельцам 59 животных (в 2023 году – 68 животных), 180 животных переданы новым владельцам (в 2023 году – 90 животных). Наблюдается положительная динамика</w:t>
      </w:r>
      <w:r w:rsidRPr="00742F7D">
        <w:br/>
        <w:t xml:space="preserve">по снижению количества животных, подлежащих отлову, и увеличению числа животных, переданных на содержание в приют и новым владельцам. </w:t>
      </w:r>
    </w:p>
    <w:p w14:paraId="103355B4" w14:textId="77777777" w:rsidR="003B7995" w:rsidRPr="00742F7D" w:rsidRDefault="003B7995" w:rsidP="003B7995">
      <w:pPr>
        <w:ind w:firstLine="709"/>
        <w:jc w:val="both"/>
        <w:rPr>
          <w:rFonts w:eastAsia="Calibri"/>
          <w:lang w:eastAsia="en-US"/>
        </w:rPr>
      </w:pPr>
      <w:r w:rsidRPr="00742F7D">
        <w:rPr>
          <w:rFonts w:eastAsia="Calibri"/>
          <w:lang w:eastAsia="en-US"/>
        </w:rPr>
        <w:t>Администрацией города на постоянной основе в целях формирования культуры гражданского общества в области обращения с животными, гуманного обращения</w:t>
      </w:r>
      <w:r w:rsidRPr="00742F7D">
        <w:rPr>
          <w:rFonts w:eastAsia="Calibri"/>
          <w:lang w:eastAsia="en-US"/>
        </w:rPr>
        <w:br/>
        <w:t>к животным проводятся следующие мероприятия:</w:t>
      </w:r>
    </w:p>
    <w:p w14:paraId="1C6B9476" w14:textId="77777777" w:rsidR="003B7995" w:rsidRPr="00742F7D" w:rsidRDefault="003B7995" w:rsidP="003B7995">
      <w:pPr>
        <w:ind w:firstLine="709"/>
        <w:jc w:val="both"/>
        <w:rPr>
          <w:rFonts w:eastAsia="Calibri"/>
          <w:lang w:eastAsia="en-US"/>
        </w:rPr>
      </w:pPr>
      <w:r w:rsidRPr="00742F7D">
        <w:rPr>
          <w:rFonts w:eastAsia="Calibri"/>
          <w:lang w:eastAsia="en-US"/>
        </w:rPr>
        <w:lastRenderedPageBreak/>
        <w:t>- информирование населения по вопросам обращения с животными через средства массовой информации: телевидение, социальные сети, мессенжеры, печатные издания;</w:t>
      </w:r>
    </w:p>
    <w:p w14:paraId="662B43F0" w14:textId="77777777" w:rsidR="003B7995" w:rsidRPr="00742F7D" w:rsidRDefault="003B7995" w:rsidP="003B7995">
      <w:pPr>
        <w:ind w:firstLine="709"/>
        <w:jc w:val="both"/>
        <w:rPr>
          <w:rFonts w:eastAsia="Calibri"/>
          <w:lang w:eastAsia="en-US"/>
        </w:rPr>
      </w:pPr>
      <w:r w:rsidRPr="00742F7D">
        <w:rPr>
          <w:rFonts w:eastAsia="Calibri"/>
          <w:lang w:eastAsia="en-US"/>
        </w:rPr>
        <w:t>- в образовательных учреждениях города проходят обучающие мероприятия;</w:t>
      </w:r>
    </w:p>
    <w:p w14:paraId="24DA3C8F" w14:textId="77777777" w:rsidR="003B7995" w:rsidRPr="00742F7D" w:rsidRDefault="003B7995" w:rsidP="003B7995">
      <w:pPr>
        <w:ind w:firstLine="709"/>
        <w:jc w:val="both"/>
        <w:rPr>
          <w:rFonts w:eastAsia="Calibri"/>
          <w:lang w:eastAsia="en-US"/>
        </w:rPr>
      </w:pPr>
      <w:r w:rsidRPr="00742F7D">
        <w:rPr>
          <w:rFonts w:eastAsia="Calibri"/>
          <w:lang w:eastAsia="en-US"/>
        </w:rPr>
        <w:t>- организуются зоозащитные мероприятия.</w:t>
      </w:r>
    </w:p>
    <w:p w14:paraId="635202C7" w14:textId="77777777" w:rsidR="003B7995" w:rsidRPr="00742F7D" w:rsidRDefault="003B7995" w:rsidP="003B7995">
      <w:pPr>
        <w:ind w:firstLine="709"/>
        <w:jc w:val="both"/>
        <w:rPr>
          <w:rFonts w:eastAsia="Calibri"/>
          <w:lang w:eastAsia="en-US"/>
        </w:rPr>
      </w:pPr>
      <w:r w:rsidRPr="00742F7D">
        <w:rPr>
          <w:rFonts w:eastAsia="Calibri"/>
          <w:lang w:eastAsia="en-US"/>
        </w:rPr>
        <w:t>Выполняемый комплекс мероприятий способствует снижению количества безнадзорных животных на улицах города и свидетельствует об эффективности принятых управленческих решений.</w:t>
      </w:r>
    </w:p>
    <w:p w14:paraId="4AC83D33" w14:textId="77777777" w:rsidR="004B20E7" w:rsidRPr="00742F7D" w:rsidRDefault="004B20E7" w:rsidP="003F126C">
      <w:pPr>
        <w:ind w:firstLine="709"/>
        <w:jc w:val="right"/>
      </w:pPr>
      <w:r w:rsidRPr="00742F7D">
        <w:t>Таблица 4</w:t>
      </w:r>
    </w:p>
    <w:p w14:paraId="7EE0B753" w14:textId="77777777" w:rsidR="003F126C" w:rsidRPr="00742F7D" w:rsidRDefault="003F126C" w:rsidP="003F126C">
      <w:pPr>
        <w:ind w:firstLine="567"/>
        <w:jc w:val="center"/>
      </w:pPr>
    </w:p>
    <w:p w14:paraId="0DE5D747" w14:textId="77777777" w:rsidR="00431F58" w:rsidRPr="00742F7D" w:rsidRDefault="004B20E7" w:rsidP="003F126C">
      <w:pPr>
        <w:ind w:firstLine="567"/>
        <w:jc w:val="center"/>
      </w:pPr>
      <w:r w:rsidRPr="00742F7D">
        <w:t>Эффективность деятельности по организации мероприятий</w:t>
      </w:r>
    </w:p>
    <w:p w14:paraId="45807677" w14:textId="77777777" w:rsidR="00431F58" w:rsidRPr="00742F7D" w:rsidRDefault="004B20E7" w:rsidP="003F126C">
      <w:pPr>
        <w:ind w:firstLine="567"/>
        <w:jc w:val="center"/>
      </w:pPr>
      <w:r w:rsidRPr="00742F7D">
        <w:t>при осуществлении деятельности по обращению с животными без владельцев</w:t>
      </w:r>
    </w:p>
    <w:p w14:paraId="6C4D8B7E" w14:textId="77777777" w:rsidR="004B20E7" w:rsidRPr="00742F7D" w:rsidRDefault="004B20E7" w:rsidP="003F126C">
      <w:pPr>
        <w:ind w:firstLine="567"/>
        <w:jc w:val="center"/>
      </w:pPr>
      <w:r w:rsidRPr="00742F7D">
        <w:t xml:space="preserve"> городского округа Сургут</w:t>
      </w:r>
      <w:r w:rsidR="00431F58" w:rsidRPr="00742F7D">
        <w:t xml:space="preserve"> </w:t>
      </w:r>
      <w:r w:rsidRPr="00742F7D">
        <w:t>Ханты-Мансийского автономного округа – Югры</w:t>
      </w:r>
    </w:p>
    <w:p w14:paraId="75ED5FEC" w14:textId="77777777" w:rsidR="004B20E7" w:rsidRPr="00742F7D" w:rsidRDefault="004B20E7" w:rsidP="0060539F">
      <w:pPr>
        <w:ind w:firstLine="709"/>
        <w:jc w:val="both"/>
        <w:rPr>
          <w:b/>
        </w:rPr>
      </w:pPr>
    </w:p>
    <w:tbl>
      <w:tblPr>
        <w:tblW w:w="9704" w:type="dxa"/>
        <w:tblLook w:val="04A0" w:firstRow="1" w:lastRow="0" w:firstColumn="1" w:lastColumn="0" w:noHBand="0" w:noVBand="1"/>
      </w:tblPr>
      <w:tblGrid>
        <w:gridCol w:w="519"/>
        <w:gridCol w:w="2399"/>
        <w:gridCol w:w="1113"/>
        <w:gridCol w:w="807"/>
        <w:gridCol w:w="811"/>
        <w:gridCol w:w="811"/>
        <w:gridCol w:w="811"/>
        <w:gridCol w:w="811"/>
        <w:gridCol w:w="811"/>
        <w:gridCol w:w="811"/>
      </w:tblGrid>
      <w:tr w:rsidR="009A111C" w:rsidRPr="00742F7D" w14:paraId="6D0654E2" w14:textId="77777777" w:rsidTr="00EF00D4">
        <w:trPr>
          <w:trHeight w:val="510"/>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5EA61" w14:textId="77777777" w:rsidR="00440061" w:rsidRPr="00742F7D" w:rsidRDefault="00440061">
            <w:pPr>
              <w:jc w:val="center"/>
              <w:rPr>
                <w:sz w:val="20"/>
                <w:szCs w:val="20"/>
              </w:rPr>
            </w:pPr>
            <w:r w:rsidRPr="00742F7D">
              <w:rPr>
                <w:sz w:val="20"/>
                <w:szCs w:val="20"/>
              </w:rPr>
              <w:t>№ п/п</w:t>
            </w:r>
          </w:p>
        </w:tc>
        <w:tc>
          <w:tcPr>
            <w:tcW w:w="2399" w:type="dxa"/>
            <w:tcBorders>
              <w:top w:val="single" w:sz="4" w:space="0" w:color="auto"/>
              <w:left w:val="nil"/>
              <w:bottom w:val="single" w:sz="4" w:space="0" w:color="auto"/>
              <w:right w:val="single" w:sz="4" w:space="0" w:color="auto"/>
            </w:tcBorders>
            <w:shd w:val="clear" w:color="auto" w:fill="auto"/>
            <w:vAlign w:val="center"/>
            <w:hideMark/>
          </w:tcPr>
          <w:p w14:paraId="627D58A3" w14:textId="77777777" w:rsidR="00440061" w:rsidRPr="00742F7D" w:rsidRDefault="00440061">
            <w:pPr>
              <w:jc w:val="center"/>
              <w:rPr>
                <w:sz w:val="20"/>
                <w:szCs w:val="20"/>
              </w:rPr>
            </w:pPr>
            <w:r w:rsidRPr="00742F7D">
              <w:rPr>
                <w:sz w:val="20"/>
                <w:szCs w:val="20"/>
              </w:rPr>
              <w:t>Наименование показателя</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7DBE5767" w14:textId="77777777" w:rsidR="00440061" w:rsidRPr="00742F7D" w:rsidRDefault="00440061">
            <w:pPr>
              <w:jc w:val="center"/>
              <w:rPr>
                <w:sz w:val="20"/>
                <w:szCs w:val="20"/>
              </w:rPr>
            </w:pPr>
            <w:r w:rsidRPr="00742F7D">
              <w:rPr>
                <w:sz w:val="20"/>
                <w:szCs w:val="20"/>
              </w:rPr>
              <w:t>Единица измерения</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0A2C03BB" w14:textId="77777777" w:rsidR="00440061" w:rsidRPr="00742F7D" w:rsidRDefault="00440061">
            <w:pPr>
              <w:jc w:val="center"/>
              <w:rPr>
                <w:sz w:val="20"/>
                <w:szCs w:val="20"/>
              </w:rPr>
            </w:pPr>
            <w:r w:rsidRPr="00742F7D">
              <w:rPr>
                <w:sz w:val="20"/>
                <w:szCs w:val="20"/>
              </w:rPr>
              <w:t>2021 г.</w:t>
            </w:r>
          </w:p>
          <w:p w14:paraId="5597D368" w14:textId="77777777" w:rsidR="00AD27CD" w:rsidRPr="00742F7D" w:rsidRDefault="00AD27CD">
            <w:pPr>
              <w:jc w:val="center"/>
              <w:rPr>
                <w:sz w:val="20"/>
                <w:szCs w:val="20"/>
              </w:rPr>
            </w:pPr>
            <w:r w:rsidRPr="00742F7D">
              <w:rPr>
                <w:sz w:val="20"/>
                <w:szCs w:val="20"/>
              </w:rPr>
              <w:t>факт</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3C9618A5" w14:textId="77777777" w:rsidR="00440061" w:rsidRPr="00742F7D" w:rsidRDefault="00440061">
            <w:pPr>
              <w:jc w:val="center"/>
              <w:rPr>
                <w:sz w:val="20"/>
                <w:szCs w:val="20"/>
              </w:rPr>
            </w:pPr>
            <w:r w:rsidRPr="00742F7D">
              <w:rPr>
                <w:sz w:val="20"/>
                <w:szCs w:val="20"/>
              </w:rPr>
              <w:t>2022 г.</w:t>
            </w:r>
          </w:p>
          <w:p w14:paraId="653C3FF1" w14:textId="77777777" w:rsidR="00AD27CD" w:rsidRPr="00742F7D" w:rsidRDefault="00AD27CD">
            <w:pPr>
              <w:jc w:val="center"/>
              <w:rPr>
                <w:sz w:val="20"/>
                <w:szCs w:val="20"/>
              </w:rPr>
            </w:pPr>
            <w:r w:rsidRPr="00742F7D">
              <w:rPr>
                <w:sz w:val="20"/>
                <w:szCs w:val="20"/>
              </w:rPr>
              <w:t>факт</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536DDDC3" w14:textId="77777777" w:rsidR="00440061" w:rsidRPr="00742F7D" w:rsidRDefault="00440061">
            <w:pPr>
              <w:jc w:val="center"/>
              <w:rPr>
                <w:sz w:val="20"/>
                <w:szCs w:val="20"/>
              </w:rPr>
            </w:pPr>
            <w:r w:rsidRPr="00742F7D">
              <w:rPr>
                <w:sz w:val="20"/>
                <w:szCs w:val="20"/>
              </w:rPr>
              <w:t>2023 г.</w:t>
            </w:r>
          </w:p>
          <w:p w14:paraId="38E15A2E" w14:textId="77777777" w:rsidR="00AD27CD" w:rsidRPr="00742F7D" w:rsidRDefault="00AD27CD">
            <w:pPr>
              <w:jc w:val="center"/>
              <w:rPr>
                <w:sz w:val="20"/>
                <w:szCs w:val="20"/>
              </w:rPr>
            </w:pPr>
            <w:r w:rsidRPr="00742F7D">
              <w:rPr>
                <w:sz w:val="20"/>
                <w:szCs w:val="20"/>
              </w:rPr>
              <w:t>факт</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384D7678" w14:textId="77777777" w:rsidR="00440061" w:rsidRPr="00742F7D" w:rsidRDefault="00440061">
            <w:pPr>
              <w:jc w:val="center"/>
              <w:rPr>
                <w:sz w:val="20"/>
                <w:szCs w:val="20"/>
              </w:rPr>
            </w:pPr>
            <w:r w:rsidRPr="00742F7D">
              <w:rPr>
                <w:sz w:val="20"/>
                <w:szCs w:val="20"/>
              </w:rPr>
              <w:t>2024 г.</w:t>
            </w:r>
          </w:p>
          <w:p w14:paraId="0EC6B8AE" w14:textId="77777777" w:rsidR="00AD27CD" w:rsidRPr="00742F7D" w:rsidRDefault="00AD27CD">
            <w:pPr>
              <w:jc w:val="center"/>
              <w:rPr>
                <w:sz w:val="20"/>
                <w:szCs w:val="20"/>
              </w:rPr>
            </w:pPr>
            <w:r w:rsidRPr="00742F7D">
              <w:rPr>
                <w:sz w:val="20"/>
                <w:szCs w:val="20"/>
              </w:rPr>
              <w:t>факт</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78A7B1F1" w14:textId="77777777" w:rsidR="00440061" w:rsidRPr="00742F7D" w:rsidRDefault="00440061">
            <w:pPr>
              <w:jc w:val="center"/>
              <w:rPr>
                <w:sz w:val="20"/>
                <w:szCs w:val="20"/>
              </w:rPr>
            </w:pPr>
            <w:r w:rsidRPr="00742F7D">
              <w:rPr>
                <w:sz w:val="20"/>
                <w:szCs w:val="20"/>
              </w:rPr>
              <w:t>2025 г.</w:t>
            </w:r>
          </w:p>
          <w:p w14:paraId="5462565F" w14:textId="77777777" w:rsidR="00AD27CD" w:rsidRPr="00742F7D" w:rsidRDefault="00AD27CD">
            <w:pPr>
              <w:jc w:val="center"/>
              <w:rPr>
                <w:sz w:val="20"/>
                <w:szCs w:val="20"/>
              </w:rPr>
            </w:pPr>
            <w:r w:rsidRPr="00742F7D">
              <w:rPr>
                <w:sz w:val="20"/>
                <w:szCs w:val="20"/>
              </w:rPr>
              <w:t>план</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5B986309" w14:textId="77777777" w:rsidR="00440061" w:rsidRPr="00742F7D" w:rsidRDefault="00440061">
            <w:pPr>
              <w:jc w:val="center"/>
              <w:rPr>
                <w:sz w:val="20"/>
                <w:szCs w:val="20"/>
              </w:rPr>
            </w:pPr>
            <w:r w:rsidRPr="00742F7D">
              <w:rPr>
                <w:sz w:val="20"/>
                <w:szCs w:val="20"/>
              </w:rPr>
              <w:t>2026 г.</w:t>
            </w:r>
          </w:p>
          <w:p w14:paraId="001C3906" w14:textId="77777777" w:rsidR="00AD27CD" w:rsidRPr="00742F7D" w:rsidRDefault="00AD27CD">
            <w:pPr>
              <w:jc w:val="center"/>
              <w:rPr>
                <w:sz w:val="20"/>
                <w:szCs w:val="20"/>
              </w:rPr>
            </w:pPr>
            <w:r w:rsidRPr="00742F7D">
              <w:rPr>
                <w:sz w:val="20"/>
                <w:szCs w:val="20"/>
              </w:rPr>
              <w:t>план</w:t>
            </w:r>
          </w:p>
        </w:tc>
        <w:tc>
          <w:tcPr>
            <w:tcW w:w="811" w:type="dxa"/>
            <w:tcBorders>
              <w:top w:val="single" w:sz="4" w:space="0" w:color="auto"/>
              <w:left w:val="nil"/>
              <w:bottom w:val="single" w:sz="4" w:space="0" w:color="auto"/>
              <w:right w:val="single" w:sz="4" w:space="0" w:color="auto"/>
            </w:tcBorders>
            <w:shd w:val="clear" w:color="auto" w:fill="auto"/>
            <w:vAlign w:val="center"/>
            <w:hideMark/>
          </w:tcPr>
          <w:p w14:paraId="55C44C1B" w14:textId="77777777" w:rsidR="00440061" w:rsidRPr="00742F7D" w:rsidRDefault="00440061">
            <w:pPr>
              <w:jc w:val="center"/>
              <w:rPr>
                <w:sz w:val="20"/>
                <w:szCs w:val="20"/>
              </w:rPr>
            </w:pPr>
            <w:r w:rsidRPr="00742F7D">
              <w:rPr>
                <w:sz w:val="20"/>
                <w:szCs w:val="20"/>
              </w:rPr>
              <w:t>2027 г.</w:t>
            </w:r>
          </w:p>
          <w:p w14:paraId="66A89919" w14:textId="77777777" w:rsidR="00AD27CD" w:rsidRPr="00742F7D" w:rsidRDefault="00AD27CD">
            <w:pPr>
              <w:jc w:val="center"/>
              <w:rPr>
                <w:sz w:val="20"/>
                <w:szCs w:val="20"/>
              </w:rPr>
            </w:pPr>
            <w:r w:rsidRPr="00742F7D">
              <w:rPr>
                <w:sz w:val="20"/>
                <w:szCs w:val="20"/>
              </w:rPr>
              <w:t>план</w:t>
            </w:r>
          </w:p>
        </w:tc>
      </w:tr>
      <w:tr w:rsidR="009A111C" w:rsidRPr="00742F7D" w14:paraId="220E6A49" w14:textId="77777777" w:rsidTr="00EF00D4">
        <w:trPr>
          <w:trHeight w:val="451"/>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26F34529" w14:textId="77777777" w:rsidR="00EF00D4" w:rsidRPr="00742F7D" w:rsidRDefault="00EF00D4">
            <w:pPr>
              <w:jc w:val="center"/>
              <w:rPr>
                <w:sz w:val="20"/>
                <w:szCs w:val="20"/>
              </w:rPr>
            </w:pPr>
            <w:r w:rsidRPr="00742F7D">
              <w:rPr>
                <w:sz w:val="20"/>
                <w:szCs w:val="20"/>
              </w:rPr>
              <w:t>1.</w:t>
            </w:r>
          </w:p>
        </w:tc>
        <w:tc>
          <w:tcPr>
            <w:tcW w:w="9185" w:type="dxa"/>
            <w:gridSpan w:val="9"/>
            <w:tcBorders>
              <w:top w:val="nil"/>
              <w:left w:val="nil"/>
              <w:bottom w:val="single" w:sz="4" w:space="0" w:color="auto"/>
              <w:right w:val="single" w:sz="4" w:space="0" w:color="auto"/>
            </w:tcBorders>
            <w:shd w:val="clear" w:color="auto" w:fill="auto"/>
            <w:vAlign w:val="center"/>
            <w:hideMark/>
          </w:tcPr>
          <w:p w14:paraId="3AEC9B4B" w14:textId="54183B2E" w:rsidR="00EF00D4" w:rsidRPr="00742F7D" w:rsidRDefault="00EF00D4" w:rsidP="00EF00D4">
            <w:pPr>
              <w:rPr>
                <w:sz w:val="20"/>
                <w:szCs w:val="20"/>
              </w:rPr>
            </w:pPr>
            <w:r w:rsidRPr="00742F7D">
              <w:rPr>
                <w:sz w:val="20"/>
                <w:szCs w:val="20"/>
              </w:rPr>
              <w:t>Мероприятия, направленные на обеспечение снижения численности животных без владельцев (собак) в городских округах и муниципальных районах автономного округа</w:t>
            </w:r>
          </w:p>
        </w:tc>
      </w:tr>
      <w:tr w:rsidR="009A111C" w:rsidRPr="00742F7D" w14:paraId="268B600A" w14:textId="77777777" w:rsidTr="00EF00D4">
        <w:trPr>
          <w:trHeight w:val="510"/>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1E10246D" w14:textId="77777777" w:rsidR="00440061" w:rsidRPr="00742F7D" w:rsidRDefault="00440061">
            <w:pPr>
              <w:jc w:val="center"/>
              <w:rPr>
                <w:sz w:val="20"/>
                <w:szCs w:val="20"/>
              </w:rPr>
            </w:pPr>
            <w:r w:rsidRPr="00742F7D">
              <w:rPr>
                <w:sz w:val="20"/>
                <w:szCs w:val="20"/>
              </w:rPr>
              <w:t>1.1.</w:t>
            </w:r>
          </w:p>
        </w:tc>
        <w:tc>
          <w:tcPr>
            <w:tcW w:w="2399" w:type="dxa"/>
            <w:tcBorders>
              <w:top w:val="nil"/>
              <w:left w:val="nil"/>
              <w:bottom w:val="single" w:sz="4" w:space="0" w:color="auto"/>
              <w:right w:val="single" w:sz="4" w:space="0" w:color="auto"/>
            </w:tcBorders>
            <w:shd w:val="clear" w:color="auto" w:fill="auto"/>
            <w:vAlign w:val="center"/>
            <w:hideMark/>
          </w:tcPr>
          <w:p w14:paraId="6C521C06" w14:textId="77777777" w:rsidR="00440061" w:rsidRPr="00742F7D" w:rsidRDefault="00440061">
            <w:pPr>
              <w:rPr>
                <w:sz w:val="20"/>
                <w:szCs w:val="20"/>
              </w:rPr>
            </w:pPr>
            <w:r w:rsidRPr="00742F7D">
              <w:rPr>
                <w:sz w:val="20"/>
                <w:szCs w:val="20"/>
              </w:rPr>
              <w:t>Доля животных без владельцев (собак), возвращенных в прежние места обитания</w:t>
            </w:r>
          </w:p>
        </w:tc>
        <w:tc>
          <w:tcPr>
            <w:tcW w:w="1113" w:type="dxa"/>
            <w:tcBorders>
              <w:top w:val="nil"/>
              <w:left w:val="nil"/>
              <w:bottom w:val="single" w:sz="4" w:space="0" w:color="auto"/>
              <w:right w:val="single" w:sz="4" w:space="0" w:color="auto"/>
            </w:tcBorders>
            <w:shd w:val="clear" w:color="auto" w:fill="auto"/>
            <w:vAlign w:val="center"/>
            <w:hideMark/>
          </w:tcPr>
          <w:p w14:paraId="2509F563" w14:textId="77777777" w:rsidR="00440061" w:rsidRPr="00742F7D" w:rsidRDefault="00440061">
            <w:pPr>
              <w:jc w:val="center"/>
              <w:rPr>
                <w:sz w:val="20"/>
                <w:szCs w:val="20"/>
              </w:rPr>
            </w:pPr>
            <w:r w:rsidRPr="00742F7D">
              <w:rPr>
                <w:sz w:val="20"/>
                <w:szCs w:val="20"/>
              </w:rPr>
              <w:t>%</w:t>
            </w:r>
          </w:p>
        </w:tc>
        <w:tc>
          <w:tcPr>
            <w:tcW w:w="807" w:type="dxa"/>
            <w:tcBorders>
              <w:top w:val="nil"/>
              <w:left w:val="nil"/>
              <w:bottom w:val="single" w:sz="4" w:space="0" w:color="auto"/>
              <w:right w:val="single" w:sz="4" w:space="0" w:color="auto"/>
            </w:tcBorders>
            <w:shd w:val="clear" w:color="auto" w:fill="auto"/>
            <w:vAlign w:val="center"/>
            <w:hideMark/>
          </w:tcPr>
          <w:p w14:paraId="0A179D53" w14:textId="77777777" w:rsidR="00440061" w:rsidRPr="00742F7D" w:rsidRDefault="00440061">
            <w:pPr>
              <w:jc w:val="center"/>
              <w:rPr>
                <w:sz w:val="20"/>
                <w:szCs w:val="20"/>
              </w:rPr>
            </w:pPr>
            <w:r w:rsidRPr="00742F7D">
              <w:rPr>
                <w:sz w:val="20"/>
                <w:szCs w:val="20"/>
              </w:rPr>
              <w:t>43,3</w:t>
            </w:r>
          </w:p>
        </w:tc>
        <w:tc>
          <w:tcPr>
            <w:tcW w:w="811" w:type="dxa"/>
            <w:tcBorders>
              <w:top w:val="nil"/>
              <w:left w:val="nil"/>
              <w:bottom w:val="single" w:sz="4" w:space="0" w:color="auto"/>
              <w:right w:val="single" w:sz="4" w:space="0" w:color="auto"/>
            </w:tcBorders>
            <w:shd w:val="clear" w:color="auto" w:fill="auto"/>
            <w:vAlign w:val="center"/>
            <w:hideMark/>
          </w:tcPr>
          <w:p w14:paraId="46FB4222" w14:textId="77777777" w:rsidR="00440061" w:rsidRPr="00742F7D" w:rsidRDefault="00440061">
            <w:pPr>
              <w:jc w:val="center"/>
              <w:rPr>
                <w:sz w:val="20"/>
                <w:szCs w:val="20"/>
              </w:rPr>
            </w:pPr>
            <w:r w:rsidRPr="00742F7D">
              <w:rPr>
                <w:sz w:val="20"/>
                <w:szCs w:val="20"/>
              </w:rPr>
              <w:t>40,0</w:t>
            </w:r>
          </w:p>
        </w:tc>
        <w:tc>
          <w:tcPr>
            <w:tcW w:w="811" w:type="dxa"/>
            <w:tcBorders>
              <w:top w:val="nil"/>
              <w:left w:val="nil"/>
              <w:bottom w:val="single" w:sz="4" w:space="0" w:color="auto"/>
              <w:right w:val="single" w:sz="4" w:space="0" w:color="auto"/>
            </w:tcBorders>
            <w:shd w:val="clear" w:color="auto" w:fill="auto"/>
            <w:vAlign w:val="center"/>
            <w:hideMark/>
          </w:tcPr>
          <w:p w14:paraId="3024E90B" w14:textId="77777777" w:rsidR="00440061" w:rsidRPr="00742F7D" w:rsidRDefault="00440061">
            <w:pPr>
              <w:jc w:val="center"/>
              <w:rPr>
                <w:sz w:val="20"/>
                <w:szCs w:val="20"/>
              </w:rPr>
            </w:pPr>
            <w:r w:rsidRPr="00742F7D">
              <w:rPr>
                <w:sz w:val="20"/>
                <w:szCs w:val="20"/>
              </w:rPr>
              <w:t>28,4</w:t>
            </w:r>
          </w:p>
        </w:tc>
        <w:tc>
          <w:tcPr>
            <w:tcW w:w="811" w:type="dxa"/>
            <w:tcBorders>
              <w:top w:val="nil"/>
              <w:left w:val="nil"/>
              <w:bottom w:val="single" w:sz="4" w:space="0" w:color="auto"/>
              <w:right w:val="single" w:sz="4" w:space="0" w:color="auto"/>
            </w:tcBorders>
            <w:shd w:val="clear" w:color="auto" w:fill="auto"/>
            <w:vAlign w:val="center"/>
            <w:hideMark/>
          </w:tcPr>
          <w:p w14:paraId="130D2AE8" w14:textId="77777777" w:rsidR="00440061" w:rsidRPr="00742F7D" w:rsidRDefault="00440061">
            <w:pPr>
              <w:jc w:val="center"/>
              <w:rPr>
                <w:sz w:val="20"/>
                <w:szCs w:val="20"/>
              </w:rPr>
            </w:pPr>
            <w:r w:rsidRPr="00742F7D">
              <w:rPr>
                <w:sz w:val="20"/>
                <w:szCs w:val="20"/>
              </w:rPr>
              <w:t>16,7</w:t>
            </w:r>
          </w:p>
        </w:tc>
        <w:tc>
          <w:tcPr>
            <w:tcW w:w="811" w:type="dxa"/>
            <w:tcBorders>
              <w:top w:val="nil"/>
              <w:left w:val="nil"/>
              <w:bottom w:val="single" w:sz="4" w:space="0" w:color="auto"/>
              <w:right w:val="single" w:sz="4" w:space="0" w:color="auto"/>
            </w:tcBorders>
            <w:shd w:val="clear" w:color="auto" w:fill="auto"/>
            <w:vAlign w:val="center"/>
            <w:hideMark/>
          </w:tcPr>
          <w:p w14:paraId="7B33CCEF" w14:textId="77777777" w:rsidR="00440061" w:rsidRPr="00742F7D" w:rsidRDefault="00440061">
            <w:pPr>
              <w:jc w:val="center"/>
              <w:rPr>
                <w:sz w:val="20"/>
                <w:szCs w:val="20"/>
              </w:rPr>
            </w:pPr>
            <w:r w:rsidRPr="00742F7D">
              <w:rPr>
                <w:sz w:val="20"/>
                <w:szCs w:val="20"/>
              </w:rPr>
              <w:t>0,0</w:t>
            </w:r>
          </w:p>
        </w:tc>
        <w:tc>
          <w:tcPr>
            <w:tcW w:w="811" w:type="dxa"/>
            <w:tcBorders>
              <w:top w:val="nil"/>
              <w:left w:val="nil"/>
              <w:bottom w:val="single" w:sz="4" w:space="0" w:color="auto"/>
              <w:right w:val="single" w:sz="4" w:space="0" w:color="auto"/>
            </w:tcBorders>
            <w:shd w:val="clear" w:color="auto" w:fill="auto"/>
            <w:vAlign w:val="center"/>
            <w:hideMark/>
          </w:tcPr>
          <w:p w14:paraId="0D49F80B" w14:textId="77777777" w:rsidR="00440061" w:rsidRPr="00742F7D" w:rsidRDefault="00440061">
            <w:pPr>
              <w:jc w:val="center"/>
              <w:rPr>
                <w:sz w:val="20"/>
                <w:szCs w:val="20"/>
              </w:rPr>
            </w:pPr>
            <w:r w:rsidRPr="00742F7D">
              <w:rPr>
                <w:sz w:val="20"/>
                <w:szCs w:val="20"/>
              </w:rPr>
              <w:t>0,0</w:t>
            </w:r>
          </w:p>
        </w:tc>
        <w:tc>
          <w:tcPr>
            <w:tcW w:w="811" w:type="dxa"/>
            <w:tcBorders>
              <w:top w:val="nil"/>
              <w:left w:val="nil"/>
              <w:bottom w:val="single" w:sz="4" w:space="0" w:color="auto"/>
              <w:right w:val="single" w:sz="4" w:space="0" w:color="auto"/>
            </w:tcBorders>
            <w:shd w:val="clear" w:color="auto" w:fill="auto"/>
            <w:vAlign w:val="center"/>
            <w:hideMark/>
          </w:tcPr>
          <w:p w14:paraId="69BD845A" w14:textId="77777777" w:rsidR="00440061" w:rsidRPr="00742F7D" w:rsidRDefault="00440061">
            <w:pPr>
              <w:jc w:val="center"/>
              <w:rPr>
                <w:sz w:val="20"/>
                <w:szCs w:val="20"/>
              </w:rPr>
            </w:pPr>
            <w:r w:rsidRPr="00742F7D">
              <w:rPr>
                <w:sz w:val="20"/>
                <w:szCs w:val="20"/>
              </w:rPr>
              <w:t>0,0</w:t>
            </w:r>
          </w:p>
        </w:tc>
      </w:tr>
      <w:tr w:rsidR="009A111C" w:rsidRPr="00742F7D" w14:paraId="01A6C8BE" w14:textId="77777777" w:rsidTr="00EF00D4">
        <w:trPr>
          <w:trHeight w:val="510"/>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4BF03653" w14:textId="77777777" w:rsidR="00440061" w:rsidRPr="00742F7D" w:rsidRDefault="00440061">
            <w:pPr>
              <w:jc w:val="center"/>
              <w:rPr>
                <w:sz w:val="20"/>
                <w:szCs w:val="20"/>
              </w:rPr>
            </w:pPr>
            <w:r w:rsidRPr="00742F7D">
              <w:rPr>
                <w:sz w:val="20"/>
                <w:szCs w:val="20"/>
              </w:rPr>
              <w:t>1.2.</w:t>
            </w:r>
          </w:p>
        </w:tc>
        <w:tc>
          <w:tcPr>
            <w:tcW w:w="2399" w:type="dxa"/>
            <w:tcBorders>
              <w:top w:val="nil"/>
              <w:left w:val="nil"/>
              <w:bottom w:val="single" w:sz="4" w:space="0" w:color="auto"/>
              <w:right w:val="single" w:sz="4" w:space="0" w:color="auto"/>
            </w:tcBorders>
            <w:shd w:val="clear" w:color="auto" w:fill="auto"/>
            <w:vAlign w:val="center"/>
            <w:hideMark/>
          </w:tcPr>
          <w:p w14:paraId="5960EE0F" w14:textId="77777777" w:rsidR="00440061" w:rsidRPr="00742F7D" w:rsidRDefault="00440061">
            <w:pPr>
              <w:rPr>
                <w:sz w:val="20"/>
                <w:szCs w:val="20"/>
              </w:rPr>
            </w:pPr>
            <w:r w:rsidRPr="00742F7D">
              <w:rPr>
                <w:sz w:val="20"/>
                <w:szCs w:val="20"/>
              </w:rPr>
              <w:t>Доля животных без владельцев (собак), переданных новым владельцам</w:t>
            </w:r>
          </w:p>
        </w:tc>
        <w:tc>
          <w:tcPr>
            <w:tcW w:w="1113" w:type="dxa"/>
            <w:tcBorders>
              <w:top w:val="nil"/>
              <w:left w:val="nil"/>
              <w:bottom w:val="single" w:sz="4" w:space="0" w:color="auto"/>
              <w:right w:val="single" w:sz="4" w:space="0" w:color="auto"/>
            </w:tcBorders>
            <w:shd w:val="clear" w:color="auto" w:fill="auto"/>
            <w:vAlign w:val="center"/>
            <w:hideMark/>
          </w:tcPr>
          <w:p w14:paraId="7699A278" w14:textId="77777777" w:rsidR="00440061" w:rsidRPr="00742F7D" w:rsidRDefault="00440061">
            <w:pPr>
              <w:jc w:val="center"/>
              <w:rPr>
                <w:sz w:val="20"/>
                <w:szCs w:val="20"/>
              </w:rPr>
            </w:pPr>
            <w:r w:rsidRPr="00742F7D">
              <w:rPr>
                <w:sz w:val="20"/>
                <w:szCs w:val="20"/>
              </w:rPr>
              <w:t>%</w:t>
            </w:r>
          </w:p>
        </w:tc>
        <w:tc>
          <w:tcPr>
            <w:tcW w:w="807" w:type="dxa"/>
            <w:tcBorders>
              <w:top w:val="nil"/>
              <w:left w:val="nil"/>
              <w:bottom w:val="single" w:sz="4" w:space="0" w:color="auto"/>
              <w:right w:val="single" w:sz="4" w:space="0" w:color="auto"/>
            </w:tcBorders>
            <w:shd w:val="clear" w:color="auto" w:fill="auto"/>
            <w:vAlign w:val="center"/>
            <w:hideMark/>
          </w:tcPr>
          <w:p w14:paraId="7EFABA72" w14:textId="77777777" w:rsidR="00440061" w:rsidRPr="00742F7D" w:rsidRDefault="00440061">
            <w:pPr>
              <w:jc w:val="center"/>
              <w:rPr>
                <w:sz w:val="20"/>
                <w:szCs w:val="20"/>
              </w:rPr>
            </w:pPr>
            <w:r w:rsidRPr="00742F7D">
              <w:rPr>
                <w:sz w:val="20"/>
                <w:szCs w:val="20"/>
              </w:rPr>
              <w:t>13,6</w:t>
            </w:r>
          </w:p>
        </w:tc>
        <w:tc>
          <w:tcPr>
            <w:tcW w:w="811" w:type="dxa"/>
            <w:tcBorders>
              <w:top w:val="nil"/>
              <w:left w:val="nil"/>
              <w:bottom w:val="single" w:sz="4" w:space="0" w:color="auto"/>
              <w:right w:val="single" w:sz="4" w:space="0" w:color="auto"/>
            </w:tcBorders>
            <w:shd w:val="clear" w:color="auto" w:fill="auto"/>
            <w:vAlign w:val="center"/>
            <w:hideMark/>
          </w:tcPr>
          <w:p w14:paraId="73CF9422" w14:textId="77777777" w:rsidR="00440061" w:rsidRPr="00742F7D" w:rsidRDefault="00440061">
            <w:pPr>
              <w:jc w:val="center"/>
              <w:rPr>
                <w:sz w:val="20"/>
                <w:szCs w:val="20"/>
              </w:rPr>
            </w:pPr>
            <w:r w:rsidRPr="00742F7D">
              <w:rPr>
                <w:sz w:val="20"/>
                <w:szCs w:val="20"/>
              </w:rPr>
              <w:t>16,4</w:t>
            </w:r>
          </w:p>
        </w:tc>
        <w:tc>
          <w:tcPr>
            <w:tcW w:w="811" w:type="dxa"/>
            <w:tcBorders>
              <w:top w:val="nil"/>
              <w:left w:val="nil"/>
              <w:bottom w:val="single" w:sz="4" w:space="0" w:color="auto"/>
              <w:right w:val="single" w:sz="4" w:space="0" w:color="auto"/>
            </w:tcBorders>
            <w:shd w:val="clear" w:color="auto" w:fill="auto"/>
            <w:vAlign w:val="center"/>
            <w:hideMark/>
          </w:tcPr>
          <w:p w14:paraId="7D72CBC4" w14:textId="77777777" w:rsidR="00440061" w:rsidRPr="00742F7D" w:rsidRDefault="00440061">
            <w:pPr>
              <w:jc w:val="center"/>
              <w:rPr>
                <w:sz w:val="20"/>
                <w:szCs w:val="20"/>
              </w:rPr>
            </w:pPr>
            <w:r w:rsidRPr="00742F7D">
              <w:rPr>
                <w:sz w:val="20"/>
                <w:szCs w:val="20"/>
              </w:rPr>
              <w:t>14,4</w:t>
            </w:r>
          </w:p>
        </w:tc>
        <w:tc>
          <w:tcPr>
            <w:tcW w:w="811" w:type="dxa"/>
            <w:tcBorders>
              <w:top w:val="nil"/>
              <w:left w:val="nil"/>
              <w:bottom w:val="single" w:sz="4" w:space="0" w:color="auto"/>
              <w:right w:val="single" w:sz="4" w:space="0" w:color="auto"/>
            </w:tcBorders>
            <w:shd w:val="clear" w:color="auto" w:fill="auto"/>
            <w:vAlign w:val="center"/>
            <w:hideMark/>
          </w:tcPr>
          <w:p w14:paraId="3800224D" w14:textId="77777777" w:rsidR="00440061" w:rsidRPr="00742F7D" w:rsidRDefault="00440061">
            <w:pPr>
              <w:jc w:val="center"/>
              <w:rPr>
                <w:sz w:val="20"/>
                <w:szCs w:val="20"/>
              </w:rPr>
            </w:pPr>
            <w:r w:rsidRPr="00742F7D">
              <w:rPr>
                <w:sz w:val="20"/>
                <w:szCs w:val="20"/>
              </w:rPr>
              <w:t>37,5</w:t>
            </w:r>
          </w:p>
        </w:tc>
        <w:tc>
          <w:tcPr>
            <w:tcW w:w="811" w:type="dxa"/>
            <w:tcBorders>
              <w:top w:val="nil"/>
              <w:left w:val="nil"/>
              <w:bottom w:val="single" w:sz="4" w:space="0" w:color="auto"/>
              <w:right w:val="single" w:sz="4" w:space="0" w:color="auto"/>
            </w:tcBorders>
            <w:shd w:val="clear" w:color="auto" w:fill="auto"/>
            <w:vAlign w:val="center"/>
            <w:hideMark/>
          </w:tcPr>
          <w:p w14:paraId="7830C6CD" w14:textId="77777777" w:rsidR="00440061" w:rsidRPr="00742F7D" w:rsidRDefault="00440061">
            <w:pPr>
              <w:jc w:val="center"/>
              <w:rPr>
                <w:sz w:val="20"/>
                <w:szCs w:val="20"/>
              </w:rPr>
            </w:pPr>
            <w:r w:rsidRPr="00742F7D">
              <w:rPr>
                <w:sz w:val="20"/>
                <w:szCs w:val="20"/>
              </w:rPr>
              <w:t>37,5</w:t>
            </w:r>
          </w:p>
        </w:tc>
        <w:tc>
          <w:tcPr>
            <w:tcW w:w="811" w:type="dxa"/>
            <w:tcBorders>
              <w:top w:val="nil"/>
              <w:left w:val="nil"/>
              <w:bottom w:val="single" w:sz="4" w:space="0" w:color="auto"/>
              <w:right w:val="single" w:sz="4" w:space="0" w:color="auto"/>
            </w:tcBorders>
            <w:shd w:val="clear" w:color="auto" w:fill="auto"/>
            <w:vAlign w:val="center"/>
            <w:hideMark/>
          </w:tcPr>
          <w:p w14:paraId="024796B8" w14:textId="77777777" w:rsidR="00440061" w:rsidRPr="00742F7D" w:rsidRDefault="00440061">
            <w:pPr>
              <w:jc w:val="center"/>
              <w:rPr>
                <w:sz w:val="20"/>
                <w:szCs w:val="20"/>
              </w:rPr>
            </w:pPr>
            <w:r w:rsidRPr="00742F7D">
              <w:rPr>
                <w:sz w:val="20"/>
                <w:szCs w:val="20"/>
              </w:rPr>
              <w:t>37,5</w:t>
            </w:r>
          </w:p>
        </w:tc>
        <w:tc>
          <w:tcPr>
            <w:tcW w:w="811" w:type="dxa"/>
            <w:tcBorders>
              <w:top w:val="nil"/>
              <w:left w:val="nil"/>
              <w:bottom w:val="single" w:sz="4" w:space="0" w:color="auto"/>
              <w:right w:val="single" w:sz="4" w:space="0" w:color="auto"/>
            </w:tcBorders>
            <w:shd w:val="clear" w:color="auto" w:fill="auto"/>
            <w:vAlign w:val="center"/>
            <w:hideMark/>
          </w:tcPr>
          <w:p w14:paraId="0F6DC838" w14:textId="77777777" w:rsidR="00440061" w:rsidRPr="00742F7D" w:rsidRDefault="00440061">
            <w:pPr>
              <w:jc w:val="center"/>
              <w:rPr>
                <w:sz w:val="20"/>
                <w:szCs w:val="20"/>
              </w:rPr>
            </w:pPr>
            <w:r w:rsidRPr="00742F7D">
              <w:rPr>
                <w:sz w:val="20"/>
                <w:szCs w:val="20"/>
              </w:rPr>
              <w:t>37,5</w:t>
            </w:r>
          </w:p>
        </w:tc>
      </w:tr>
      <w:tr w:rsidR="009A111C" w:rsidRPr="00742F7D" w14:paraId="147AD166" w14:textId="77777777" w:rsidTr="00EF00D4">
        <w:trPr>
          <w:trHeight w:val="765"/>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766FD492" w14:textId="77777777" w:rsidR="00440061" w:rsidRPr="00742F7D" w:rsidRDefault="00440061">
            <w:pPr>
              <w:jc w:val="center"/>
              <w:rPr>
                <w:sz w:val="20"/>
                <w:szCs w:val="20"/>
              </w:rPr>
            </w:pPr>
            <w:r w:rsidRPr="00742F7D">
              <w:rPr>
                <w:sz w:val="20"/>
                <w:szCs w:val="20"/>
              </w:rPr>
              <w:t>1.3.</w:t>
            </w:r>
          </w:p>
        </w:tc>
        <w:tc>
          <w:tcPr>
            <w:tcW w:w="2399" w:type="dxa"/>
            <w:tcBorders>
              <w:top w:val="nil"/>
              <w:left w:val="nil"/>
              <w:bottom w:val="single" w:sz="4" w:space="0" w:color="auto"/>
              <w:right w:val="single" w:sz="4" w:space="0" w:color="auto"/>
            </w:tcBorders>
            <w:shd w:val="clear" w:color="auto" w:fill="auto"/>
            <w:vAlign w:val="center"/>
            <w:hideMark/>
          </w:tcPr>
          <w:p w14:paraId="3B3AE40B" w14:textId="77777777" w:rsidR="00440061" w:rsidRPr="00742F7D" w:rsidRDefault="00440061">
            <w:pPr>
              <w:rPr>
                <w:sz w:val="20"/>
                <w:szCs w:val="20"/>
              </w:rPr>
            </w:pPr>
            <w:r w:rsidRPr="00742F7D">
              <w:rPr>
                <w:sz w:val="20"/>
                <w:szCs w:val="20"/>
              </w:rPr>
              <w:t>Снижение численности животных без владельцев (собак) к предыдущему году, в размере не менее 15%</w:t>
            </w:r>
          </w:p>
        </w:tc>
        <w:tc>
          <w:tcPr>
            <w:tcW w:w="1113" w:type="dxa"/>
            <w:tcBorders>
              <w:top w:val="nil"/>
              <w:left w:val="nil"/>
              <w:bottom w:val="single" w:sz="4" w:space="0" w:color="auto"/>
              <w:right w:val="single" w:sz="4" w:space="0" w:color="auto"/>
            </w:tcBorders>
            <w:shd w:val="clear" w:color="auto" w:fill="auto"/>
            <w:vAlign w:val="center"/>
            <w:hideMark/>
          </w:tcPr>
          <w:p w14:paraId="5D4B5AE0" w14:textId="77777777" w:rsidR="00440061" w:rsidRPr="00742F7D" w:rsidRDefault="00440061">
            <w:pPr>
              <w:jc w:val="center"/>
              <w:rPr>
                <w:sz w:val="20"/>
                <w:szCs w:val="20"/>
              </w:rPr>
            </w:pPr>
            <w:r w:rsidRPr="00742F7D">
              <w:rPr>
                <w:sz w:val="20"/>
                <w:szCs w:val="20"/>
              </w:rPr>
              <w:t>%</w:t>
            </w:r>
          </w:p>
        </w:tc>
        <w:tc>
          <w:tcPr>
            <w:tcW w:w="807" w:type="dxa"/>
            <w:tcBorders>
              <w:top w:val="nil"/>
              <w:left w:val="nil"/>
              <w:bottom w:val="single" w:sz="4" w:space="0" w:color="auto"/>
              <w:right w:val="single" w:sz="4" w:space="0" w:color="auto"/>
            </w:tcBorders>
            <w:shd w:val="clear" w:color="auto" w:fill="auto"/>
            <w:vAlign w:val="center"/>
            <w:hideMark/>
          </w:tcPr>
          <w:p w14:paraId="2EEA3E42" w14:textId="77777777" w:rsidR="00440061" w:rsidRPr="00742F7D" w:rsidRDefault="00440061">
            <w:pPr>
              <w:jc w:val="center"/>
              <w:rPr>
                <w:sz w:val="20"/>
                <w:szCs w:val="20"/>
              </w:rPr>
            </w:pPr>
            <w:r w:rsidRPr="00742F7D">
              <w:rPr>
                <w:sz w:val="20"/>
                <w:szCs w:val="20"/>
              </w:rPr>
              <w:t>66,1</w:t>
            </w:r>
          </w:p>
        </w:tc>
        <w:tc>
          <w:tcPr>
            <w:tcW w:w="811" w:type="dxa"/>
            <w:tcBorders>
              <w:top w:val="nil"/>
              <w:left w:val="nil"/>
              <w:bottom w:val="single" w:sz="4" w:space="0" w:color="auto"/>
              <w:right w:val="single" w:sz="4" w:space="0" w:color="auto"/>
            </w:tcBorders>
            <w:shd w:val="clear" w:color="auto" w:fill="auto"/>
            <w:vAlign w:val="center"/>
            <w:hideMark/>
          </w:tcPr>
          <w:p w14:paraId="6B633F9E" w14:textId="77777777" w:rsidR="00440061" w:rsidRPr="00742F7D" w:rsidRDefault="00440061">
            <w:pPr>
              <w:jc w:val="center"/>
              <w:rPr>
                <w:sz w:val="20"/>
                <w:szCs w:val="20"/>
              </w:rPr>
            </w:pPr>
            <w:r w:rsidRPr="00742F7D">
              <w:rPr>
                <w:sz w:val="20"/>
                <w:szCs w:val="20"/>
              </w:rPr>
              <w:t>89,5</w:t>
            </w:r>
          </w:p>
        </w:tc>
        <w:tc>
          <w:tcPr>
            <w:tcW w:w="811" w:type="dxa"/>
            <w:tcBorders>
              <w:top w:val="nil"/>
              <w:left w:val="nil"/>
              <w:bottom w:val="single" w:sz="4" w:space="0" w:color="auto"/>
              <w:right w:val="single" w:sz="4" w:space="0" w:color="auto"/>
            </w:tcBorders>
            <w:shd w:val="clear" w:color="auto" w:fill="auto"/>
            <w:vAlign w:val="center"/>
            <w:hideMark/>
          </w:tcPr>
          <w:p w14:paraId="598C81D7" w14:textId="77777777" w:rsidR="00440061" w:rsidRPr="00742F7D" w:rsidRDefault="00440061">
            <w:pPr>
              <w:jc w:val="center"/>
              <w:rPr>
                <w:sz w:val="20"/>
                <w:szCs w:val="20"/>
              </w:rPr>
            </w:pPr>
            <w:r w:rsidRPr="00742F7D">
              <w:rPr>
                <w:sz w:val="20"/>
                <w:szCs w:val="20"/>
              </w:rPr>
              <w:t>93,8</w:t>
            </w:r>
          </w:p>
        </w:tc>
        <w:tc>
          <w:tcPr>
            <w:tcW w:w="811" w:type="dxa"/>
            <w:tcBorders>
              <w:top w:val="nil"/>
              <w:left w:val="nil"/>
              <w:bottom w:val="single" w:sz="4" w:space="0" w:color="auto"/>
              <w:right w:val="single" w:sz="4" w:space="0" w:color="auto"/>
            </w:tcBorders>
            <w:shd w:val="clear" w:color="auto" w:fill="auto"/>
            <w:vAlign w:val="center"/>
            <w:hideMark/>
          </w:tcPr>
          <w:p w14:paraId="7E5DEF3E" w14:textId="77777777" w:rsidR="00440061" w:rsidRPr="00742F7D" w:rsidRDefault="00440061">
            <w:pPr>
              <w:jc w:val="center"/>
              <w:rPr>
                <w:sz w:val="20"/>
                <w:szCs w:val="20"/>
              </w:rPr>
            </w:pPr>
            <w:r w:rsidRPr="00742F7D">
              <w:rPr>
                <w:sz w:val="20"/>
                <w:szCs w:val="20"/>
              </w:rPr>
              <w:t>76,9</w:t>
            </w:r>
          </w:p>
        </w:tc>
        <w:tc>
          <w:tcPr>
            <w:tcW w:w="811" w:type="dxa"/>
            <w:tcBorders>
              <w:top w:val="nil"/>
              <w:left w:val="nil"/>
              <w:bottom w:val="single" w:sz="4" w:space="0" w:color="auto"/>
              <w:right w:val="single" w:sz="4" w:space="0" w:color="auto"/>
            </w:tcBorders>
            <w:shd w:val="clear" w:color="auto" w:fill="auto"/>
            <w:vAlign w:val="center"/>
            <w:hideMark/>
          </w:tcPr>
          <w:p w14:paraId="74B00B11" w14:textId="77777777" w:rsidR="00440061" w:rsidRPr="00742F7D" w:rsidRDefault="00440061">
            <w:pPr>
              <w:jc w:val="center"/>
              <w:rPr>
                <w:sz w:val="20"/>
                <w:szCs w:val="20"/>
              </w:rPr>
            </w:pPr>
            <w:r w:rsidRPr="00742F7D">
              <w:rPr>
                <w:sz w:val="20"/>
                <w:szCs w:val="20"/>
              </w:rPr>
              <w:t>85,0</w:t>
            </w:r>
          </w:p>
        </w:tc>
        <w:tc>
          <w:tcPr>
            <w:tcW w:w="811" w:type="dxa"/>
            <w:tcBorders>
              <w:top w:val="nil"/>
              <w:left w:val="nil"/>
              <w:bottom w:val="single" w:sz="4" w:space="0" w:color="auto"/>
              <w:right w:val="single" w:sz="4" w:space="0" w:color="auto"/>
            </w:tcBorders>
            <w:shd w:val="clear" w:color="auto" w:fill="auto"/>
            <w:vAlign w:val="center"/>
            <w:hideMark/>
          </w:tcPr>
          <w:p w14:paraId="20A57A99" w14:textId="77777777" w:rsidR="00440061" w:rsidRPr="00742F7D" w:rsidRDefault="00440061">
            <w:pPr>
              <w:jc w:val="center"/>
              <w:rPr>
                <w:sz w:val="20"/>
                <w:szCs w:val="20"/>
              </w:rPr>
            </w:pPr>
            <w:r w:rsidRPr="00742F7D">
              <w:rPr>
                <w:sz w:val="20"/>
                <w:szCs w:val="20"/>
              </w:rPr>
              <w:t>85,0</w:t>
            </w:r>
          </w:p>
        </w:tc>
        <w:tc>
          <w:tcPr>
            <w:tcW w:w="811" w:type="dxa"/>
            <w:tcBorders>
              <w:top w:val="nil"/>
              <w:left w:val="nil"/>
              <w:bottom w:val="single" w:sz="4" w:space="0" w:color="auto"/>
              <w:right w:val="single" w:sz="4" w:space="0" w:color="auto"/>
            </w:tcBorders>
            <w:shd w:val="clear" w:color="auto" w:fill="auto"/>
            <w:vAlign w:val="center"/>
            <w:hideMark/>
          </w:tcPr>
          <w:p w14:paraId="075CF6F5" w14:textId="77777777" w:rsidR="00440061" w:rsidRPr="00742F7D" w:rsidRDefault="00440061">
            <w:pPr>
              <w:jc w:val="center"/>
              <w:rPr>
                <w:sz w:val="20"/>
                <w:szCs w:val="20"/>
              </w:rPr>
            </w:pPr>
            <w:r w:rsidRPr="00742F7D">
              <w:rPr>
                <w:sz w:val="20"/>
                <w:szCs w:val="20"/>
              </w:rPr>
              <w:t>85,0</w:t>
            </w:r>
          </w:p>
        </w:tc>
      </w:tr>
      <w:tr w:rsidR="009A111C" w:rsidRPr="00742F7D" w14:paraId="7817CAE1" w14:textId="77777777" w:rsidTr="00EF00D4">
        <w:trPr>
          <w:trHeight w:val="561"/>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46BFF8F7" w14:textId="77777777" w:rsidR="00EF00D4" w:rsidRPr="00742F7D" w:rsidRDefault="00EF00D4">
            <w:pPr>
              <w:jc w:val="center"/>
              <w:rPr>
                <w:sz w:val="20"/>
                <w:szCs w:val="20"/>
              </w:rPr>
            </w:pPr>
            <w:r w:rsidRPr="00742F7D">
              <w:rPr>
                <w:sz w:val="20"/>
                <w:szCs w:val="20"/>
              </w:rPr>
              <w:t>2.</w:t>
            </w:r>
          </w:p>
        </w:tc>
        <w:tc>
          <w:tcPr>
            <w:tcW w:w="9185" w:type="dxa"/>
            <w:gridSpan w:val="9"/>
            <w:tcBorders>
              <w:top w:val="nil"/>
              <w:left w:val="nil"/>
              <w:bottom w:val="single" w:sz="4" w:space="0" w:color="auto"/>
              <w:right w:val="single" w:sz="4" w:space="0" w:color="auto"/>
            </w:tcBorders>
            <w:shd w:val="clear" w:color="auto" w:fill="auto"/>
            <w:vAlign w:val="center"/>
            <w:hideMark/>
          </w:tcPr>
          <w:p w14:paraId="7E32A603" w14:textId="1FB59FD9" w:rsidR="00EF00D4" w:rsidRPr="00742F7D" w:rsidRDefault="00EF00D4" w:rsidP="00EF00D4">
            <w:pPr>
              <w:rPr>
                <w:sz w:val="20"/>
                <w:szCs w:val="20"/>
              </w:rPr>
            </w:pPr>
            <w:r w:rsidRPr="00742F7D">
              <w:rPr>
                <w:sz w:val="20"/>
                <w:szCs w:val="20"/>
              </w:rPr>
              <w:t>Мероприятия, направленные на обеспечение приютами городских округов и муниципальных районов автономного округа для животных, в размере не менее 95% </w:t>
            </w:r>
          </w:p>
        </w:tc>
      </w:tr>
      <w:tr w:rsidR="009A111C" w:rsidRPr="00742F7D" w14:paraId="3DBD446D" w14:textId="77777777" w:rsidTr="00EF00D4">
        <w:trPr>
          <w:trHeight w:val="510"/>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43CF1B70" w14:textId="77777777" w:rsidR="00440061" w:rsidRPr="00742F7D" w:rsidRDefault="00440061">
            <w:pPr>
              <w:jc w:val="center"/>
              <w:rPr>
                <w:sz w:val="20"/>
                <w:szCs w:val="20"/>
              </w:rPr>
            </w:pPr>
            <w:r w:rsidRPr="00742F7D">
              <w:rPr>
                <w:sz w:val="20"/>
                <w:szCs w:val="20"/>
              </w:rPr>
              <w:t>2.1.</w:t>
            </w:r>
          </w:p>
        </w:tc>
        <w:tc>
          <w:tcPr>
            <w:tcW w:w="2399" w:type="dxa"/>
            <w:tcBorders>
              <w:top w:val="nil"/>
              <w:left w:val="nil"/>
              <w:bottom w:val="single" w:sz="4" w:space="0" w:color="auto"/>
              <w:right w:val="single" w:sz="4" w:space="0" w:color="auto"/>
            </w:tcBorders>
            <w:shd w:val="clear" w:color="auto" w:fill="auto"/>
            <w:vAlign w:val="center"/>
            <w:hideMark/>
          </w:tcPr>
          <w:p w14:paraId="7B5C81B5" w14:textId="77777777" w:rsidR="00440061" w:rsidRPr="00742F7D" w:rsidRDefault="00440061">
            <w:pPr>
              <w:rPr>
                <w:sz w:val="20"/>
                <w:szCs w:val="20"/>
              </w:rPr>
            </w:pPr>
            <w:r w:rsidRPr="00742F7D">
              <w:rPr>
                <w:sz w:val="20"/>
                <w:szCs w:val="20"/>
              </w:rPr>
              <w:t>Количество обращений граждан в расчете на 10 тыс. человек населения</w:t>
            </w:r>
          </w:p>
        </w:tc>
        <w:tc>
          <w:tcPr>
            <w:tcW w:w="1113" w:type="dxa"/>
            <w:tcBorders>
              <w:top w:val="nil"/>
              <w:left w:val="nil"/>
              <w:bottom w:val="single" w:sz="4" w:space="0" w:color="auto"/>
              <w:right w:val="single" w:sz="4" w:space="0" w:color="auto"/>
            </w:tcBorders>
            <w:shd w:val="clear" w:color="auto" w:fill="auto"/>
            <w:vAlign w:val="center"/>
            <w:hideMark/>
          </w:tcPr>
          <w:p w14:paraId="26E8FDC8" w14:textId="77777777" w:rsidR="00440061" w:rsidRPr="00742F7D" w:rsidRDefault="00440061">
            <w:pPr>
              <w:jc w:val="center"/>
              <w:rPr>
                <w:sz w:val="20"/>
                <w:szCs w:val="20"/>
              </w:rPr>
            </w:pPr>
            <w:r w:rsidRPr="00742F7D">
              <w:rPr>
                <w:sz w:val="20"/>
                <w:szCs w:val="20"/>
              </w:rPr>
              <w:t>единица</w:t>
            </w:r>
          </w:p>
        </w:tc>
        <w:tc>
          <w:tcPr>
            <w:tcW w:w="807" w:type="dxa"/>
            <w:tcBorders>
              <w:top w:val="nil"/>
              <w:left w:val="nil"/>
              <w:bottom w:val="single" w:sz="4" w:space="0" w:color="auto"/>
              <w:right w:val="single" w:sz="4" w:space="0" w:color="auto"/>
            </w:tcBorders>
            <w:shd w:val="clear" w:color="auto" w:fill="auto"/>
            <w:vAlign w:val="center"/>
            <w:hideMark/>
          </w:tcPr>
          <w:p w14:paraId="535CB367" w14:textId="77777777" w:rsidR="00440061" w:rsidRPr="00742F7D" w:rsidRDefault="00440061">
            <w:pPr>
              <w:jc w:val="center"/>
              <w:rPr>
                <w:sz w:val="20"/>
                <w:szCs w:val="20"/>
              </w:rPr>
            </w:pPr>
            <w:r w:rsidRPr="00742F7D">
              <w:rPr>
                <w:sz w:val="20"/>
                <w:szCs w:val="20"/>
              </w:rPr>
              <w:t>-</w:t>
            </w:r>
          </w:p>
        </w:tc>
        <w:tc>
          <w:tcPr>
            <w:tcW w:w="811" w:type="dxa"/>
            <w:tcBorders>
              <w:top w:val="nil"/>
              <w:left w:val="nil"/>
              <w:bottom w:val="single" w:sz="4" w:space="0" w:color="auto"/>
              <w:right w:val="single" w:sz="4" w:space="0" w:color="auto"/>
            </w:tcBorders>
            <w:shd w:val="clear" w:color="auto" w:fill="auto"/>
            <w:vAlign w:val="center"/>
            <w:hideMark/>
          </w:tcPr>
          <w:p w14:paraId="265B56C7" w14:textId="77777777" w:rsidR="00440061" w:rsidRPr="00742F7D" w:rsidRDefault="00440061">
            <w:pPr>
              <w:jc w:val="center"/>
              <w:rPr>
                <w:sz w:val="20"/>
                <w:szCs w:val="20"/>
              </w:rPr>
            </w:pPr>
            <w:r w:rsidRPr="00742F7D">
              <w:rPr>
                <w:sz w:val="20"/>
                <w:szCs w:val="20"/>
              </w:rPr>
              <w:t>4,3</w:t>
            </w:r>
          </w:p>
        </w:tc>
        <w:tc>
          <w:tcPr>
            <w:tcW w:w="811" w:type="dxa"/>
            <w:tcBorders>
              <w:top w:val="nil"/>
              <w:left w:val="nil"/>
              <w:bottom w:val="single" w:sz="4" w:space="0" w:color="auto"/>
              <w:right w:val="single" w:sz="4" w:space="0" w:color="auto"/>
            </w:tcBorders>
            <w:shd w:val="clear" w:color="auto" w:fill="auto"/>
            <w:vAlign w:val="center"/>
            <w:hideMark/>
          </w:tcPr>
          <w:p w14:paraId="191CDA66" w14:textId="77777777" w:rsidR="00440061" w:rsidRPr="00742F7D" w:rsidRDefault="00440061">
            <w:pPr>
              <w:jc w:val="center"/>
              <w:rPr>
                <w:sz w:val="20"/>
                <w:szCs w:val="20"/>
              </w:rPr>
            </w:pPr>
            <w:r w:rsidRPr="00742F7D">
              <w:rPr>
                <w:sz w:val="20"/>
                <w:szCs w:val="20"/>
              </w:rPr>
              <w:t>2,3</w:t>
            </w:r>
          </w:p>
        </w:tc>
        <w:tc>
          <w:tcPr>
            <w:tcW w:w="811" w:type="dxa"/>
            <w:tcBorders>
              <w:top w:val="nil"/>
              <w:left w:val="nil"/>
              <w:bottom w:val="single" w:sz="4" w:space="0" w:color="auto"/>
              <w:right w:val="single" w:sz="4" w:space="0" w:color="auto"/>
            </w:tcBorders>
            <w:shd w:val="clear" w:color="auto" w:fill="auto"/>
            <w:vAlign w:val="center"/>
            <w:hideMark/>
          </w:tcPr>
          <w:p w14:paraId="02F34730" w14:textId="77777777" w:rsidR="00440061" w:rsidRPr="00742F7D" w:rsidRDefault="00440061">
            <w:pPr>
              <w:jc w:val="center"/>
              <w:rPr>
                <w:sz w:val="20"/>
                <w:szCs w:val="20"/>
              </w:rPr>
            </w:pPr>
            <w:r w:rsidRPr="00742F7D">
              <w:rPr>
                <w:sz w:val="20"/>
                <w:szCs w:val="20"/>
              </w:rPr>
              <w:t>1,4</w:t>
            </w:r>
          </w:p>
        </w:tc>
        <w:tc>
          <w:tcPr>
            <w:tcW w:w="811" w:type="dxa"/>
            <w:tcBorders>
              <w:top w:val="nil"/>
              <w:left w:val="nil"/>
              <w:bottom w:val="single" w:sz="4" w:space="0" w:color="auto"/>
              <w:right w:val="single" w:sz="4" w:space="0" w:color="auto"/>
            </w:tcBorders>
            <w:shd w:val="clear" w:color="auto" w:fill="auto"/>
            <w:vAlign w:val="center"/>
            <w:hideMark/>
          </w:tcPr>
          <w:p w14:paraId="49FE9E88" w14:textId="77777777" w:rsidR="00440061" w:rsidRPr="00742F7D" w:rsidRDefault="00440061">
            <w:pPr>
              <w:jc w:val="center"/>
              <w:rPr>
                <w:sz w:val="20"/>
                <w:szCs w:val="20"/>
              </w:rPr>
            </w:pPr>
            <w:r w:rsidRPr="00742F7D">
              <w:rPr>
                <w:sz w:val="20"/>
                <w:szCs w:val="20"/>
              </w:rPr>
              <w:t>-</w:t>
            </w:r>
          </w:p>
        </w:tc>
        <w:tc>
          <w:tcPr>
            <w:tcW w:w="811" w:type="dxa"/>
            <w:tcBorders>
              <w:top w:val="nil"/>
              <w:left w:val="nil"/>
              <w:bottom w:val="single" w:sz="4" w:space="0" w:color="auto"/>
              <w:right w:val="single" w:sz="4" w:space="0" w:color="auto"/>
            </w:tcBorders>
            <w:shd w:val="clear" w:color="auto" w:fill="auto"/>
            <w:vAlign w:val="center"/>
            <w:hideMark/>
          </w:tcPr>
          <w:p w14:paraId="481493AF" w14:textId="77777777" w:rsidR="00440061" w:rsidRPr="00742F7D" w:rsidRDefault="00440061">
            <w:pPr>
              <w:jc w:val="center"/>
              <w:rPr>
                <w:sz w:val="20"/>
                <w:szCs w:val="20"/>
              </w:rPr>
            </w:pPr>
            <w:r w:rsidRPr="00742F7D">
              <w:rPr>
                <w:sz w:val="20"/>
                <w:szCs w:val="20"/>
              </w:rPr>
              <w:t>-</w:t>
            </w:r>
          </w:p>
        </w:tc>
        <w:tc>
          <w:tcPr>
            <w:tcW w:w="811" w:type="dxa"/>
            <w:tcBorders>
              <w:top w:val="nil"/>
              <w:left w:val="nil"/>
              <w:bottom w:val="single" w:sz="4" w:space="0" w:color="auto"/>
              <w:right w:val="single" w:sz="4" w:space="0" w:color="auto"/>
            </w:tcBorders>
            <w:shd w:val="clear" w:color="auto" w:fill="auto"/>
            <w:vAlign w:val="center"/>
            <w:hideMark/>
          </w:tcPr>
          <w:p w14:paraId="58728DF8" w14:textId="77777777" w:rsidR="00440061" w:rsidRPr="00742F7D" w:rsidRDefault="00440061">
            <w:pPr>
              <w:jc w:val="center"/>
              <w:rPr>
                <w:sz w:val="20"/>
                <w:szCs w:val="20"/>
              </w:rPr>
            </w:pPr>
            <w:r w:rsidRPr="00742F7D">
              <w:rPr>
                <w:sz w:val="20"/>
                <w:szCs w:val="20"/>
              </w:rPr>
              <w:t>-</w:t>
            </w:r>
          </w:p>
        </w:tc>
      </w:tr>
      <w:tr w:rsidR="009A111C" w:rsidRPr="00742F7D" w14:paraId="024632A0" w14:textId="77777777" w:rsidTr="00EF00D4">
        <w:trPr>
          <w:trHeight w:val="510"/>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20F6E191" w14:textId="77777777" w:rsidR="00440061" w:rsidRPr="00742F7D" w:rsidRDefault="00440061">
            <w:pPr>
              <w:jc w:val="center"/>
              <w:rPr>
                <w:sz w:val="20"/>
                <w:szCs w:val="20"/>
              </w:rPr>
            </w:pPr>
            <w:r w:rsidRPr="00742F7D">
              <w:rPr>
                <w:sz w:val="20"/>
                <w:szCs w:val="20"/>
              </w:rPr>
              <w:t>2.2.</w:t>
            </w:r>
          </w:p>
        </w:tc>
        <w:tc>
          <w:tcPr>
            <w:tcW w:w="2399" w:type="dxa"/>
            <w:tcBorders>
              <w:top w:val="nil"/>
              <w:left w:val="nil"/>
              <w:bottom w:val="single" w:sz="4" w:space="0" w:color="auto"/>
              <w:right w:val="single" w:sz="4" w:space="0" w:color="auto"/>
            </w:tcBorders>
            <w:shd w:val="clear" w:color="auto" w:fill="auto"/>
            <w:vAlign w:val="center"/>
            <w:hideMark/>
          </w:tcPr>
          <w:p w14:paraId="3A383498" w14:textId="77777777" w:rsidR="00440061" w:rsidRPr="00742F7D" w:rsidRDefault="00440061">
            <w:pPr>
              <w:rPr>
                <w:sz w:val="20"/>
                <w:szCs w:val="20"/>
              </w:rPr>
            </w:pPr>
            <w:r w:rsidRPr="00742F7D">
              <w:rPr>
                <w:sz w:val="20"/>
                <w:szCs w:val="20"/>
              </w:rPr>
              <w:t>Количество нападений собак в расчете на 10 тыс. человек населения</w:t>
            </w:r>
          </w:p>
        </w:tc>
        <w:tc>
          <w:tcPr>
            <w:tcW w:w="1113" w:type="dxa"/>
            <w:tcBorders>
              <w:top w:val="nil"/>
              <w:left w:val="nil"/>
              <w:bottom w:val="single" w:sz="4" w:space="0" w:color="auto"/>
              <w:right w:val="single" w:sz="4" w:space="0" w:color="auto"/>
            </w:tcBorders>
            <w:shd w:val="clear" w:color="auto" w:fill="auto"/>
            <w:vAlign w:val="center"/>
            <w:hideMark/>
          </w:tcPr>
          <w:p w14:paraId="1946788C" w14:textId="77777777" w:rsidR="00440061" w:rsidRPr="00742F7D" w:rsidRDefault="00440061">
            <w:pPr>
              <w:jc w:val="center"/>
              <w:rPr>
                <w:sz w:val="20"/>
                <w:szCs w:val="20"/>
              </w:rPr>
            </w:pPr>
            <w:r w:rsidRPr="00742F7D">
              <w:rPr>
                <w:sz w:val="20"/>
                <w:szCs w:val="20"/>
              </w:rPr>
              <w:t>единица</w:t>
            </w:r>
          </w:p>
        </w:tc>
        <w:tc>
          <w:tcPr>
            <w:tcW w:w="807" w:type="dxa"/>
            <w:tcBorders>
              <w:top w:val="nil"/>
              <w:left w:val="nil"/>
              <w:bottom w:val="single" w:sz="4" w:space="0" w:color="auto"/>
              <w:right w:val="single" w:sz="4" w:space="0" w:color="auto"/>
            </w:tcBorders>
            <w:shd w:val="clear" w:color="auto" w:fill="auto"/>
            <w:vAlign w:val="center"/>
            <w:hideMark/>
          </w:tcPr>
          <w:p w14:paraId="3F8B57B8" w14:textId="77777777" w:rsidR="00440061" w:rsidRPr="00742F7D" w:rsidRDefault="00440061">
            <w:pPr>
              <w:jc w:val="center"/>
              <w:rPr>
                <w:sz w:val="20"/>
                <w:szCs w:val="20"/>
              </w:rPr>
            </w:pPr>
            <w:r w:rsidRPr="00742F7D">
              <w:rPr>
                <w:sz w:val="20"/>
                <w:szCs w:val="20"/>
              </w:rPr>
              <w:t>6,3</w:t>
            </w:r>
          </w:p>
        </w:tc>
        <w:tc>
          <w:tcPr>
            <w:tcW w:w="811" w:type="dxa"/>
            <w:tcBorders>
              <w:top w:val="nil"/>
              <w:left w:val="nil"/>
              <w:bottom w:val="single" w:sz="4" w:space="0" w:color="auto"/>
              <w:right w:val="single" w:sz="4" w:space="0" w:color="auto"/>
            </w:tcBorders>
            <w:shd w:val="clear" w:color="auto" w:fill="auto"/>
            <w:vAlign w:val="center"/>
            <w:hideMark/>
          </w:tcPr>
          <w:p w14:paraId="5FB104E9" w14:textId="77777777" w:rsidR="00440061" w:rsidRPr="00742F7D" w:rsidRDefault="00440061">
            <w:pPr>
              <w:jc w:val="center"/>
              <w:rPr>
                <w:sz w:val="20"/>
                <w:szCs w:val="20"/>
              </w:rPr>
            </w:pPr>
            <w:r w:rsidRPr="00742F7D">
              <w:rPr>
                <w:sz w:val="20"/>
                <w:szCs w:val="20"/>
              </w:rPr>
              <w:t>5,8</w:t>
            </w:r>
          </w:p>
        </w:tc>
        <w:tc>
          <w:tcPr>
            <w:tcW w:w="811" w:type="dxa"/>
            <w:tcBorders>
              <w:top w:val="nil"/>
              <w:left w:val="nil"/>
              <w:bottom w:val="single" w:sz="4" w:space="0" w:color="auto"/>
              <w:right w:val="single" w:sz="4" w:space="0" w:color="auto"/>
            </w:tcBorders>
            <w:shd w:val="clear" w:color="auto" w:fill="auto"/>
            <w:vAlign w:val="center"/>
            <w:hideMark/>
          </w:tcPr>
          <w:p w14:paraId="25163B08" w14:textId="77777777" w:rsidR="00440061" w:rsidRPr="00742F7D" w:rsidRDefault="00440061">
            <w:pPr>
              <w:jc w:val="center"/>
              <w:rPr>
                <w:sz w:val="20"/>
                <w:szCs w:val="20"/>
              </w:rPr>
            </w:pPr>
            <w:r w:rsidRPr="00742F7D">
              <w:rPr>
                <w:sz w:val="20"/>
                <w:szCs w:val="20"/>
              </w:rPr>
              <w:t>3,4</w:t>
            </w:r>
          </w:p>
        </w:tc>
        <w:tc>
          <w:tcPr>
            <w:tcW w:w="811" w:type="dxa"/>
            <w:tcBorders>
              <w:top w:val="nil"/>
              <w:left w:val="nil"/>
              <w:bottom w:val="single" w:sz="4" w:space="0" w:color="auto"/>
              <w:right w:val="single" w:sz="4" w:space="0" w:color="auto"/>
            </w:tcBorders>
            <w:shd w:val="clear" w:color="auto" w:fill="auto"/>
            <w:vAlign w:val="center"/>
            <w:hideMark/>
          </w:tcPr>
          <w:p w14:paraId="60E37A52" w14:textId="77777777" w:rsidR="00440061" w:rsidRPr="00742F7D" w:rsidRDefault="00440061">
            <w:pPr>
              <w:jc w:val="center"/>
              <w:rPr>
                <w:sz w:val="20"/>
                <w:szCs w:val="20"/>
              </w:rPr>
            </w:pPr>
            <w:r w:rsidRPr="00742F7D">
              <w:rPr>
                <w:sz w:val="20"/>
                <w:szCs w:val="20"/>
              </w:rPr>
              <w:t>4,9</w:t>
            </w:r>
          </w:p>
        </w:tc>
        <w:tc>
          <w:tcPr>
            <w:tcW w:w="811" w:type="dxa"/>
            <w:tcBorders>
              <w:top w:val="nil"/>
              <w:left w:val="nil"/>
              <w:bottom w:val="single" w:sz="4" w:space="0" w:color="auto"/>
              <w:right w:val="single" w:sz="4" w:space="0" w:color="auto"/>
            </w:tcBorders>
            <w:shd w:val="clear" w:color="auto" w:fill="auto"/>
            <w:vAlign w:val="center"/>
            <w:hideMark/>
          </w:tcPr>
          <w:p w14:paraId="11D88285" w14:textId="77777777" w:rsidR="00440061" w:rsidRPr="00742F7D" w:rsidRDefault="00440061">
            <w:pPr>
              <w:jc w:val="center"/>
              <w:rPr>
                <w:sz w:val="20"/>
                <w:szCs w:val="20"/>
              </w:rPr>
            </w:pPr>
            <w:r w:rsidRPr="00742F7D">
              <w:rPr>
                <w:sz w:val="20"/>
                <w:szCs w:val="20"/>
              </w:rPr>
              <w:t>4,0</w:t>
            </w:r>
          </w:p>
        </w:tc>
        <w:tc>
          <w:tcPr>
            <w:tcW w:w="811" w:type="dxa"/>
            <w:tcBorders>
              <w:top w:val="nil"/>
              <w:left w:val="nil"/>
              <w:bottom w:val="single" w:sz="4" w:space="0" w:color="auto"/>
              <w:right w:val="single" w:sz="4" w:space="0" w:color="auto"/>
            </w:tcBorders>
            <w:shd w:val="clear" w:color="auto" w:fill="auto"/>
            <w:vAlign w:val="center"/>
            <w:hideMark/>
          </w:tcPr>
          <w:p w14:paraId="3A13DCEB" w14:textId="77777777" w:rsidR="00440061" w:rsidRPr="00742F7D" w:rsidRDefault="00440061">
            <w:pPr>
              <w:jc w:val="center"/>
              <w:rPr>
                <w:sz w:val="20"/>
                <w:szCs w:val="20"/>
              </w:rPr>
            </w:pPr>
            <w:r w:rsidRPr="00742F7D">
              <w:rPr>
                <w:sz w:val="20"/>
                <w:szCs w:val="20"/>
              </w:rPr>
              <w:t>3,4</w:t>
            </w:r>
          </w:p>
        </w:tc>
        <w:tc>
          <w:tcPr>
            <w:tcW w:w="811" w:type="dxa"/>
            <w:tcBorders>
              <w:top w:val="nil"/>
              <w:left w:val="nil"/>
              <w:bottom w:val="single" w:sz="4" w:space="0" w:color="auto"/>
              <w:right w:val="single" w:sz="4" w:space="0" w:color="auto"/>
            </w:tcBorders>
            <w:shd w:val="clear" w:color="auto" w:fill="auto"/>
            <w:vAlign w:val="center"/>
            <w:hideMark/>
          </w:tcPr>
          <w:p w14:paraId="270EEA7B" w14:textId="77777777" w:rsidR="00440061" w:rsidRPr="00742F7D" w:rsidRDefault="00440061">
            <w:pPr>
              <w:jc w:val="center"/>
              <w:rPr>
                <w:sz w:val="20"/>
                <w:szCs w:val="20"/>
              </w:rPr>
            </w:pPr>
            <w:r w:rsidRPr="00742F7D">
              <w:rPr>
                <w:sz w:val="20"/>
                <w:szCs w:val="20"/>
              </w:rPr>
              <w:t>2,9</w:t>
            </w:r>
          </w:p>
        </w:tc>
      </w:tr>
      <w:tr w:rsidR="009A111C" w:rsidRPr="00742F7D" w14:paraId="5AFEAA71" w14:textId="77777777" w:rsidTr="00EF00D4">
        <w:trPr>
          <w:trHeight w:val="255"/>
        </w:trPr>
        <w:tc>
          <w:tcPr>
            <w:tcW w:w="519" w:type="dxa"/>
            <w:tcBorders>
              <w:top w:val="nil"/>
              <w:left w:val="single" w:sz="4" w:space="0" w:color="auto"/>
              <w:bottom w:val="single" w:sz="4" w:space="0" w:color="auto"/>
              <w:right w:val="single" w:sz="4" w:space="0" w:color="auto"/>
            </w:tcBorders>
            <w:shd w:val="clear" w:color="auto" w:fill="auto"/>
            <w:vAlign w:val="center"/>
            <w:hideMark/>
          </w:tcPr>
          <w:p w14:paraId="5A10D19B" w14:textId="77777777" w:rsidR="00440061" w:rsidRPr="00742F7D" w:rsidRDefault="00440061">
            <w:pPr>
              <w:jc w:val="center"/>
              <w:rPr>
                <w:sz w:val="20"/>
                <w:szCs w:val="20"/>
              </w:rPr>
            </w:pPr>
            <w:r w:rsidRPr="00742F7D">
              <w:rPr>
                <w:sz w:val="20"/>
                <w:szCs w:val="20"/>
              </w:rPr>
              <w:t>2.3.</w:t>
            </w:r>
          </w:p>
        </w:tc>
        <w:tc>
          <w:tcPr>
            <w:tcW w:w="2399" w:type="dxa"/>
            <w:tcBorders>
              <w:top w:val="nil"/>
              <w:left w:val="nil"/>
              <w:bottom w:val="single" w:sz="4" w:space="0" w:color="auto"/>
              <w:right w:val="single" w:sz="4" w:space="0" w:color="auto"/>
            </w:tcBorders>
            <w:shd w:val="clear" w:color="auto" w:fill="auto"/>
            <w:vAlign w:val="center"/>
            <w:hideMark/>
          </w:tcPr>
          <w:p w14:paraId="52460AF7" w14:textId="77777777" w:rsidR="00440061" w:rsidRPr="00742F7D" w:rsidRDefault="00440061">
            <w:pPr>
              <w:rPr>
                <w:sz w:val="20"/>
                <w:szCs w:val="20"/>
              </w:rPr>
            </w:pPr>
            <w:r w:rsidRPr="00742F7D">
              <w:rPr>
                <w:sz w:val="20"/>
                <w:szCs w:val="20"/>
              </w:rPr>
              <w:t>Доля выполненных заявок на отлов собак</w:t>
            </w:r>
          </w:p>
        </w:tc>
        <w:tc>
          <w:tcPr>
            <w:tcW w:w="1113" w:type="dxa"/>
            <w:tcBorders>
              <w:top w:val="nil"/>
              <w:left w:val="nil"/>
              <w:bottom w:val="single" w:sz="4" w:space="0" w:color="auto"/>
              <w:right w:val="single" w:sz="4" w:space="0" w:color="auto"/>
            </w:tcBorders>
            <w:shd w:val="clear" w:color="auto" w:fill="auto"/>
            <w:vAlign w:val="center"/>
            <w:hideMark/>
          </w:tcPr>
          <w:p w14:paraId="641F8689" w14:textId="77777777" w:rsidR="00440061" w:rsidRPr="00742F7D" w:rsidRDefault="00440061">
            <w:pPr>
              <w:jc w:val="center"/>
              <w:rPr>
                <w:sz w:val="20"/>
                <w:szCs w:val="20"/>
              </w:rPr>
            </w:pPr>
            <w:r w:rsidRPr="00742F7D">
              <w:rPr>
                <w:sz w:val="20"/>
                <w:szCs w:val="20"/>
              </w:rPr>
              <w:t>%</w:t>
            </w:r>
          </w:p>
        </w:tc>
        <w:tc>
          <w:tcPr>
            <w:tcW w:w="807" w:type="dxa"/>
            <w:tcBorders>
              <w:top w:val="nil"/>
              <w:left w:val="nil"/>
              <w:bottom w:val="single" w:sz="4" w:space="0" w:color="auto"/>
              <w:right w:val="single" w:sz="4" w:space="0" w:color="auto"/>
            </w:tcBorders>
            <w:shd w:val="clear" w:color="auto" w:fill="auto"/>
            <w:vAlign w:val="center"/>
            <w:hideMark/>
          </w:tcPr>
          <w:p w14:paraId="287929AF" w14:textId="77777777" w:rsidR="00440061" w:rsidRPr="00742F7D" w:rsidRDefault="00440061">
            <w:pPr>
              <w:jc w:val="center"/>
              <w:rPr>
                <w:sz w:val="20"/>
                <w:szCs w:val="20"/>
              </w:rPr>
            </w:pPr>
            <w:r w:rsidRPr="00742F7D">
              <w:rPr>
                <w:sz w:val="20"/>
                <w:szCs w:val="20"/>
              </w:rPr>
              <w:t> </w:t>
            </w:r>
          </w:p>
        </w:tc>
        <w:tc>
          <w:tcPr>
            <w:tcW w:w="811" w:type="dxa"/>
            <w:tcBorders>
              <w:top w:val="nil"/>
              <w:left w:val="nil"/>
              <w:bottom w:val="single" w:sz="4" w:space="0" w:color="auto"/>
              <w:right w:val="single" w:sz="4" w:space="0" w:color="auto"/>
            </w:tcBorders>
            <w:shd w:val="clear" w:color="auto" w:fill="auto"/>
            <w:vAlign w:val="center"/>
            <w:hideMark/>
          </w:tcPr>
          <w:p w14:paraId="4B40F857" w14:textId="77777777" w:rsidR="00440061" w:rsidRPr="00742F7D" w:rsidRDefault="00440061">
            <w:pPr>
              <w:jc w:val="center"/>
              <w:rPr>
                <w:sz w:val="20"/>
                <w:szCs w:val="20"/>
              </w:rPr>
            </w:pPr>
            <w:r w:rsidRPr="00742F7D">
              <w:rPr>
                <w:sz w:val="20"/>
                <w:szCs w:val="20"/>
              </w:rPr>
              <w:t>100,0</w:t>
            </w:r>
          </w:p>
        </w:tc>
        <w:tc>
          <w:tcPr>
            <w:tcW w:w="811" w:type="dxa"/>
            <w:tcBorders>
              <w:top w:val="nil"/>
              <w:left w:val="nil"/>
              <w:bottom w:val="single" w:sz="4" w:space="0" w:color="auto"/>
              <w:right w:val="single" w:sz="4" w:space="0" w:color="auto"/>
            </w:tcBorders>
            <w:shd w:val="clear" w:color="auto" w:fill="auto"/>
            <w:vAlign w:val="center"/>
            <w:hideMark/>
          </w:tcPr>
          <w:p w14:paraId="1683EC50" w14:textId="77777777" w:rsidR="00440061" w:rsidRPr="00742F7D" w:rsidRDefault="00440061">
            <w:pPr>
              <w:jc w:val="center"/>
              <w:rPr>
                <w:sz w:val="20"/>
                <w:szCs w:val="20"/>
              </w:rPr>
            </w:pPr>
            <w:r w:rsidRPr="00742F7D">
              <w:rPr>
                <w:sz w:val="20"/>
                <w:szCs w:val="20"/>
              </w:rPr>
              <w:t>100,0</w:t>
            </w:r>
          </w:p>
        </w:tc>
        <w:tc>
          <w:tcPr>
            <w:tcW w:w="811" w:type="dxa"/>
            <w:tcBorders>
              <w:top w:val="nil"/>
              <w:left w:val="nil"/>
              <w:bottom w:val="single" w:sz="4" w:space="0" w:color="auto"/>
              <w:right w:val="single" w:sz="4" w:space="0" w:color="auto"/>
            </w:tcBorders>
            <w:shd w:val="clear" w:color="auto" w:fill="auto"/>
            <w:vAlign w:val="center"/>
            <w:hideMark/>
          </w:tcPr>
          <w:p w14:paraId="5E0D7035" w14:textId="77777777" w:rsidR="00440061" w:rsidRPr="00742F7D" w:rsidRDefault="00440061">
            <w:pPr>
              <w:jc w:val="center"/>
              <w:rPr>
                <w:sz w:val="20"/>
                <w:szCs w:val="20"/>
              </w:rPr>
            </w:pPr>
            <w:r w:rsidRPr="00742F7D">
              <w:rPr>
                <w:sz w:val="20"/>
                <w:szCs w:val="20"/>
              </w:rPr>
              <w:t>100,0</w:t>
            </w:r>
          </w:p>
        </w:tc>
        <w:tc>
          <w:tcPr>
            <w:tcW w:w="811" w:type="dxa"/>
            <w:tcBorders>
              <w:top w:val="nil"/>
              <w:left w:val="nil"/>
              <w:bottom w:val="single" w:sz="4" w:space="0" w:color="auto"/>
              <w:right w:val="single" w:sz="4" w:space="0" w:color="auto"/>
            </w:tcBorders>
            <w:shd w:val="clear" w:color="auto" w:fill="auto"/>
            <w:vAlign w:val="center"/>
            <w:hideMark/>
          </w:tcPr>
          <w:p w14:paraId="44969578" w14:textId="77777777" w:rsidR="00440061" w:rsidRPr="00742F7D" w:rsidRDefault="00440061">
            <w:pPr>
              <w:jc w:val="center"/>
              <w:rPr>
                <w:sz w:val="20"/>
                <w:szCs w:val="20"/>
              </w:rPr>
            </w:pPr>
            <w:r w:rsidRPr="00742F7D">
              <w:rPr>
                <w:sz w:val="20"/>
                <w:szCs w:val="20"/>
              </w:rPr>
              <w:t>100,0</w:t>
            </w:r>
          </w:p>
        </w:tc>
        <w:tc>
          <w:tcPr>
            <w:tcW w:w="811" w:type="dxa"/>
            <w:tcBorders>
              <w:top w:val="nil"/>
              <w:left w:val="nil"/>
              <w:bottom w:val="single" w:sz="4" w:space="0" w:color="auto"/>
              <w:right w:val="single" w:sz="4" w:space="0" w:color="auto"/>
            </w:tcBorders>
            <w:shd w:val="clear" w:color="auto" w:fill="auto"/>
            <w:vAlign w:val="center"/>
            <w:hideMark/>
          </w:tcPr>
          <w:p w14:paraId="5FF0EBDE" w14:textId="77777777" w:rsidR="00440061" w:rsidRPr="00742F7D" w:rsidRDefault="00440061">
            <w:pPr>
              <w:jc w:val="center"/>
              <w:rPr>
                <w:sz w:val="20"/>
                <w:szCs w:val="20"/>
              </w:rPr>
            </w:pPr>
            <w:r w:rsidRPr="00742F7D">
              <w:rPr>
                <w:sz w:val="20"/>
                <w:szCs w:val="20"/>
              </w:rPr>
              <w:t>100,0</w:t>
            </w:r>
          </w:p>
        </w:tc>
        <w:tc>
          <w:tcPr>
            <w:tcW w:w="811" w:type="dxa"/>
            <w:tcBorders>
              <w:top w:val="nil"/>
              <w:left w:val="nil"/>
              <w:bottom w:val="single" w:sz="4" w:space="0" w:color="auto"/>
              <w:right w:val="single" w:sz="4" w:space="0" w:color="auto"/>
            </w:tcBorders>
            <w:shd w:val="clear" w:color="auto" w:fill="auto"/>
            <w:vAlign w:val="center"/>
            <w:hideMark/>
          </w:tcPr>
          <w:p w14:paraId="3895843B" w14:textId="77777777" w:rsidR="00440061" w:rsidRPr="00742F7D" w:rsidRDefault="00440061">
            <w:pPr>
              <w:jc w:val="center"/>
              <w:rPr>
                <w:sz w:val="20"/>
                <w:szCs w:val="20"/>
              </w:rPr>
            </w:pPr>
            <w:r w:rsidRPr="00742F7D">
              <w:rPr>
                <w:sz w:val="20"/>
                <w:szCs w:val="20"/>
              </w:rPr>
              <w:t>100,0</w:t>
            </w:r>
          </w:p>
        </w:tc>
      </w:tr>
      <w:tr w:rsidR="00EF00D4" w:rsidRPr="00742F7D" w14:paraId="1F7FFF44" w14:textId="77777777" w:rsidTr="00EF00D4">
        <w:trPr>
          <w:trHeight w:val="765"/>
        </w:trPr>
        <w:tc>
          <w:tcPr>
            <w:tcW w:w="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D972D" w14:textId="77777777" w:rsidR="00440061" w:rsidRPr="00742F7D" w:rsidRDefault="00440061">
            <w:pPr>
              <w:jc w:val="center"/>
              <w:rPr>
                <w:sz w:val="20"/>
                <w:szCs w:val="20"/>
              </w:rPr>
            </w:pPr>
            <w:r w:rsidRPr="00742F7D">
              <w:rPr>
                <w:sz w:val="20"/>
                <w:szCs w:val="20"/>
              </w:rPr>
              <w:t>3.</w:t>
            </w: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D894B" w14:textId="77777777" w:rsidR="00440061" w:rsidRPr="00742F7D" w:rsidRDefault="00440061">
            <w:pPr>
              <w:rPr>
                <w:sz w:val="20"/>
                <w:szCs w:val="20"/>
              </w:rPr>
            </w:pPr>
            <w:r w:rsidRPr="00742F7D">
              <w:rPr>
                <w:sz w:val="20"/>
                <w:szCs w:val="20"/>
              </w:rPr>
              <w:t>Обеспеченность территорий городских округов и муниципальных районов автономного округа площадками для выгула и дрессировки собак</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8C41B" w14:textId="77777777" w:rsidR="00440061" w:rsidRPr="00742F7D" w:rsidRDefault="00440061">
            <w:pPr>
              <w:jc w:val="center"/>
              <w:rPr>
                <w:sz w:val="20"/>
                <w:szCs w:val="20"/>
              </w:rPr>
            </w:pPr>
            <w:r w:rsidRPr="00742F7D">
              <w:rPr>
                <w:sz w:val="20"/>
                <w:szCs w:val="20"/>
              </w:rPr>
              <w:t>%</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8330D" w14:textId="77777777" w:rsidR="00440061" w:rsidRPr="00742F7D" w:rsidRDefault="00440061">
            <w:pPr>
              <w:jc w:val="center"/>
              <w:rPr>
                <w:sz w:val="20"/>
                <w:szCs w:val="20"/>
              </w:rPr>
            </w:pPr>
            <w:r w:rsidRPr="00742F7D">
              <w:rPr>
                <w:sz w:val="20"/>
                <w:szCs w:val="20"/>
              </w:rPr>
              <w:t>20,0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B3B4A" w14:textId="77777777" w:rsidR="00440061" w:rsidRPr="00742F7D" w:rsidRDefault="00440061">
            <w:pPr>
              <w:jc w:val="center"/>
              <w:rPr>
                <w:sz w:val="20"/>
                <w:szCs w:val="20"/>
              </w:rPr>
            </w:pPr>
            <w:r w:rsidRPr="00742F7D">
              <w:rPr>
                <w:sz w:val="20"/>
                <w:szCs w:val="20"/>
              </w:rPr>
              <w:t>25,0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E36E3" w14:textId="77777777" w:rsidR="00440061" w:rsidRPr="00742F7D" w:rsidRDefault="00440061">
            <w:pPr>
              <w:jc w:val="center"/>
              <w:rPr>
                <w:sz w:val="20"/>
                <w:szCs w:val="20"/>
              </w:rPr>
            </w:pPr>
            <w:r w:rsidRPr="00742F7D">
              <w:rPr>
                <w:sz w:val="20"/>
                <w:szCs w:val="20"/>
              </w:rPr>
              <w:t>35,0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C745C" w14:textId="77777777" w:rsidR="00440061" w:rsidRPr="00742F7D" w:rsidRDefault="00440061">
            <w:pPr>
              <w:jc w:val="center"/>
              <w:rPr>
                <w:sz w:val="20"/>
                <w:szCs w:val="20"/>
              </w:rPr>
            </w:pPr>
            <w:r w:rsidRPr="00742F7D">
              <w:rPr>
                <w:sz w:val="20"/>
                <w:szCs w:val="20"/>
              </w:rPr>
              <w:t>50,0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8DBB8" w14:textId="77777777" w:rsidR="00440061" w:rsidRPr="00742F7D" w:rsidRDefault="00440061">
            <w:pPr>
              <w:jc w:val="center"/>
              <w:rPr>
                <w:sz w:val="20"/>
                <w:szCs w:val="20"/>
              </w:rPr>
            </w:pPr>
            <w:r w:rsidRPr="00742F7D">
              <w:rPr>
                <w:sz w:val="20"/>
                <w:szCs w:val="20"/>
              </w:rPr>
              <w:t>60,0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1E3B5" w14:textId="77777777" w:rsidR="00440061" w:rsidRPr="00742F7D" w:rsidRDefault="00440061">
            <w:pPr>
              <w:jc w:val="center"/>
              <w:rPr>
                <w:sz w:val="20"/>
                <w:szCs w:val="20"/>
              </w:rPr>
            </w:pPr>
            <w:r w:rsidRPr="00742F7D">
              <w:rPr>
                <w:sz w:val="20"/>
                <w:szCs w:val="20"/>
              </w:rPr>
              <w:t>70,0</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963A1" w14:textId="77777777" w:rsidR="00440061" w:rsidRPr="00742F7D" w:rsidRDefault="00440061">
            <w:pPr>
              <w:jc w:val="center"/>
              <w:rPr>
                <w:sz w:val="20"/>
                <w:szCs w:val="20"/>
              </w:rPr>
            </w:pPr>
            <w:r w:rsidRPr="00742F7D">
              <w:rPr>
                <w:sz w:val="20"/>
                <w:szCs w:val="20"/>
              </w:rPr>
              <w:t>80,0</w:t>
            </w:r>
          </w:p>
        </w:tc>
      </w:tr>
    </w:tbl>
    <w:p w14:paraId="63696FE0" w14:textId="77777777" w:rsidR="003B7995" w:rsidRPr="00742F7D" w:rsidRDefault="003B7995" w:rsidP="003B7995">
      <w:pPr>
        <w:ind w:firstLine="709"/>
        <w:jc w:val="both"/>
        <w:rPr>
          <w:rFonts w:eastAsia="Calibri"/>
          <w:lang w:eastAsia="en-US"/>
        </w:rPr>
      </w:pPr>
    </w:p>
    <w:p w14:paraId="5ADC584D" w14:textId="77777777" w:rsidR="003B7995" w:rsidRPr="00742F7D" w:rsidRDefault="003B7995" w:rsidP="003B7995">
      <w:pPr>
        <w:ind w:firstLine="709"/>
        <w:jc w:val="both"/>
        <w:rPr>
          <w:b/>
        </w:rPr>
      </w:pPr>
      <w:r w:rsidRPr="00742F7D">
        <w:rPr>
          <w:b/>
        </w:rPr>
        <w:t>1.12. Эффективность деятельности по обращению с отходами, в том числе</w:t>
      </w:r>
      <w:r w:rsidRPr="00742F7D">
        <w:rPr>
          <w:b/>
        </w:rPr>
        <w:br/>
        <w:t xml:space="preserve">в соответствии с </w:t>
      </w:r>
      <w:hyperlink w:anchor="sub_305" w:history="1">
        <w:r w:rsidRPr="00742F7D">
          <w:rPr>
            <w:rStyle w:val="aff4"/>
            <w:rFonts w:cs="Arial"/>
            <w:b/>
            <w:color w:val="auto"/>
          </w:rPr>
          <w:t>таблицей 5</w:t>
        </w:r>
      </w:hyperlink>
      <w:r w:rsidRPr="00742F7D">
        <w:rPr>
          <w:b/>
        </w:rPr>
        <w:t>.</w:t>
      </w:r>
    </w:p>
    <w:p w14:paraId="5D336778" w14:textId="77777777" w:rsidR="001D4D1F" w:rsidRPr="00742F7D" w:rsidRDefault="001D4D1F" w:rsidP="001D4D1F">
      <w:pPr>
        <w:ind w:firstLine="709"/>
        <w:jc w:val="both"/>
      </w:pPr>
      <w:r w:rsidRPr="00742F7D">
        <w:t>Администрацией города на регулярной основе проводится работа по повышению эффективности деятельности по обращению с отходами.</w:t>
      </w:r>
    </w:p>
    <w:p w14:paraId="18155078" w14:textId="6EC1DC24" w:rsidR="001D4D1F" w:rsidRPr="00742F7D" w:rsidRDefault="001D4D1F" w:rsidP="001D4D1F">
      <w:pPr>
        <w:ind w:firstLine="709"/>
        <w:jc w:val="both"/>
      </w:pPr>
      <w:r w:rsidRPr="00742F7D">
        <w:t xml:space="preserve">В рамках мероприятий по контролю надлежащего обустройства контейнерных площадок, в 2024 году собственникам контейнерных площадок, площадки которых </w:t>
      </w:r>
      <w:r w:rsidRPr="00742F7D">
        <w:br/>
        <w:t xml:space="preserve">не оборудованы надлежащим образом, направлены уведомления о необходимости </w:t>
      </w:r>
      <w:r w:rsidRPr="00742F7D">
        <w:lastRenderedPageBreak/>
        <w:t>надлежащего их обустройства. При рассмотрении поступающих в адрес департамента городского хозяйства заявок на включение контейнерных площадок в реестр мест накопления твердых коммунальных отходов проводится оценка фотографий контейнерных площадок</w:t>
      </w:r>
      <w:r w:rsidRPr="00742F7D">
        <w:br/>
        <w:t xml:space="preserve">на соответствие требованиям действующего законодательства, в том числе наличие ограждений, водонепроницаемого основания, информационного щита. На основании оценки в адрес собственников контейнерных площадок направляются уведомления со сроком устранения нарушений. </w:t>
      </w:r>
    </w:p>
    <w:p w14:paraId="04BCD853" w14:textId="3049A2A7" w:rsidR="001D4D1F" w:rsidRPr="00742F7D" w:rsidRDefault="001D4D1F" w:rsidP="001D4D1F">
      <w:pPr>
        <w:ind w:firstLine="709"/>
        <w:jc w:val="both"/>
      </w:pPr>
      <w:r w:rsidRPr="00742F7D">
        <w:t xml:space="preserve">В результате проведенной работы в 2024 году доля мест (площадок) накопления твердых коммунальных отходов, соответствующих требованиям федерального </w:t>
      </w:r>
      <w:r w:rsidRPr="00742F7D">
        <w:br/>
        <w:t>и регионального законодательства увеличилось на 0,5% и составило 67% (в 2023 году – 66,5%). Проведение данных мероприятий планируются продолжить в 2025 году с целью повышения эффективности деятельности по обращению с отходами.</w:t>
      </w:r>
    </w:p>
    <w:p w14:paraId="5FCFA0CE" w14:textId="3161EEBA" w:rsidR="004B20E7" w:rsidRPr="00742F7D" w:rsidRDefault="003B7995" w:rsidP="00FE7FD1">
      <w:pPr>
        <w:ind w:firstLine="709"/>
        <w:jc w:val="right"/>
      </w:pPr>
      <w:r w:rsidRPr="00742F7D">
        <w:t>Т</w:t>
      </w:r>
      <w:r w:rsidR="004B20E7" w:rsidRPr="00742F7D">
        <w:t>аблица 5</w:t>
      </w:r>
    </w:p>
    <w:p w14:paraId="3B58E6C3" w14:textId="77777777" w:rsidR="004B20E7" w:rsidRPr="00742F7D" w:rsidRDefault="004B20E7" w:rsidP="00FE7FD1">
      <w:pPr>
        <w:ind w:firstLine="709"/>
        <w:jc w:val="right"/>
      </w:pPr>
    </w:p>
    <w:p w14:paraId="5C999E34" w14:textId="77777777" w:rsidR="00431F58" w:rsidRPr="00742F7D" w:rsidRDefault="004B20E7" w:rsidP="00FE7FD1">
      <w:pPr>
        <w:ind w:firstLine="567"/>
        <w:jc w:val="center"/>
      </w:pPr>
      <w:r w:rsidRPr="00742F7D">
        <w:t>Эффективность деятельности по обращению с отходами</w:t>
      </w:r>
      <w:r w:rsidR="00431F58" w:rsidRPr="00742F7D">
        <w:t xml:space="preserve"> </w:t>
      </w:r>
    </w:p>
    <w:p w14:paraId="0C572927" w14:textId="77777777" w:rsidR="00431F58" w:rsidRPr="00742F7D" w:rsidRDefault="00431F58" w:rsidP="00FE7FD1">
      <w:pPr>
        <w:ind w:firstLine="567"/>
        <w:jc w:val="center"/>
      </w:pPr>
      <w:r w:rsidRPr="00742F7D">
        <w:t>городского округа Сургут Ханты-Мансийского автономного округа – Югры</w:t>
      </w:r>
    </w:p>
    <w:p w14:paraId="06D2851A" w14:textId="77777777" w:rsidR="00431F58" w:rsidRPr="00742F7D" w:rsidRDefault="00431F58" w:rsidP="00431F58">
      <w:pPr>
        <w:ind w:firstLine="567"/>
        <w:jc w:val="center"/>
      </w:pPr>
    </w:p>
    <w:tbl>
      <w:tblPr>
        <w:tblW w:w="9507" w:type="dxa"/>
        <w:tblLayout w:type="fixed"/>
        <w:tblLook w:val="04A0" w:firstRow="1" w:lastRow="0" w:firstColumn="1" w:lastColumn="0" w:noHBand="0" w:noVBand="1"/>
      </w:tblPr>
      <w:tblGrid>
        <w:gridCol w:w="486"/>
        <w:gridCol w:w="1919"/>
        <w:gridCol w:w="1134"/>
        <w:gridCol w:w="851"/>
        <w:gridCol w:w="850"/>
        <w:gridCol w:w="851"/>
        <w:gridCol w:w="850"/>
        <w:gridCol w:w="851"/>
        <w:gridCol w:w="864"/>
        <w:gridCol w:w="851"/>
      </w:tblGrid>
      <w:tr w:rsidR="009A111C" w:rsidRPr="00742F7D" w14:paraId="7B4CDF78" w14:textId="77777777" w:rsidTr="00900BE7">
        <w:trPr>
          <w:trHeight w:val="570"/>
        </w:trPr>
        <w:tc>
          <w:tcPr>
            <w:tcW w:w="4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8F84E" w14:textId="77777777" w:rsidR="007A2BA7" w:rsidRPr="00742F7D" w:rsidRDefault="007A2BA7" w:rsidP="007A2BA7">
            <w:pPr>
              <w:jc w:val="center"/>
              <w:rPr>
                <w:sz w:val="20"/>
                <w:szCs w:val="20"/>
              </w:rPr>
            </w:pPr>
            <w:r w:rsidRPr="00742F7D">
              <w:rPr>
                <w:sz w:val="20"/>
                <w:szCs w:val="20"/>
              </w:rPr>
              <w:t>№ п/п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14:paraId="6B6ABB93" w14:textId="77777777" w:rsidR="007A2BA7" w:rsidRPr="00742F7D" w:rsidRDefault="007A2BA7" w:rsidP="007A2BA7">
            <w:pPr>
              <w:jc w:val="center"/>
              <w:rPr>
                <w:sz w:val="20"/>
                <w:szCs w:val="20"/>
              </w:rPr>
            </w:pPr>
            <w:r w:rsidRPr="00742F7D">
              <w:rPr>
                <w:sz w:val="20"/>
                <w:szCs w:val="20"/>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AADE2D" w14:textId="77777777" w:rsidR="007A2BA7" w:rsidRPr="00742F7D" w:rsidRDefault="007A2BA7" w:rsidP="007A2BA7">
            <w:pPr>
              <w:jc w:val="center"/>
              <w:rPr>
                <w:sz w:val="20"/>
                <w:szCs w:val="20"/>
              </w:rPr>
            </w:pPr>
            <w:r w:rsidRPr="00742F7D">
              <w:rPr>
                <w:sz w:val="20"/>
                <w:szCs w:val="20"/>
              </w:rPr>
              <w:t>Единица измерения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E1A5437" w14:textId="77777777" w:rsidR="007A2BA7" w:rsidRPr="00742F7D" w:rsidRDefault="007A2BA7" w:rsidP="007A2BA7">
            <w:pPr>
              <w:jc w:val="center"/>
              <w:rPr>
                <w:sz w:val="20"/>
                <w:szCs w:val="20"/>
              </w:rPr>
            </w:pPr>
            <w:r w:rsidRPr="00742F7D">
              <w:rPr>
                <w:sz w:val="20"/>
                <w:szCs w:val="20"/>
              </w:rPr>
              <w:t>2021 г.</w:t>
            </w:r>
          </w:p>
          <w:p w14:paraId="631DA329" w14:textId="77777777" w:rsidR="007A2BA7" w:rsidRPr="00742F7D" w:rsidRDefault="007A2BA7" w:rsidP="007A2BA7">
            <w:pPr>
              <w:jc w:val="center"/>
              <w:rPr>
                <w:sz w:val="20"/>
                <w:szCs w:val="20"/>
              </w:rPr>
            </w:pPr>
            <w:r w:rsidRPr="00742F7D">
              <w:rPr>
                <w:sz w:val="20"/>
                <w:szCs w:val="20"/>
              </w:rPr>
              <w:t>факт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3094C4A" w14:textId="77777777" w:rsidR="007A2BA7" w:rsidRPr="00742F7D" w:rsidRDefault="007A2BA7" w:rsidP="007A2BA7">
            <w:pPr>
              <w:jc w:val="center"/>
              <w:rPr>
                <w:sz w:val="20"/>
                <w:szCs w:val="20"/>
              </w:rPr>
            </w:pPr>
            <w:r w:rsidRPr="00742F7D">
              <w:rPr>
                <w:sz w:val="20"/>
                <w:szCs w:val="20"/>
              </w:rPr>
              <w:t>2022 г.</w:t>
            </w:r>
          </w:p>
          <w:p w14:paraId="16C0780B" w14:textId="77777777" w:rsidR="007A2BA7" w:rsidRPr="00742F7D" w:rsidRDefault="007A2BA7" w:rsidP="007A2BA7">
            <w:pPr>
              <w:jc w:val="center"/>
              <w:rPr>
                <w:sz w:val="20"/>
                <w:szCs w:val="20"/>
              </w:rPr>
            </w:pPr>
            <w:r w:rsidRPr="00742F7D">
              <w:rPr>
                <w:sz w:val="20"/>
                <w:szCs w:val="20"/>
              </w:rPr>
              <w:t>факт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0CA0A93" w14:textId="77777777" w:rsidR="007A2BA7" w:rsidRPr="00742F7D" w:rsidRDefault="007A2BA7" w:rsidP="007A2BA7">
            <w:pPr>
              <w:jc w:val="center"/>
              <w:rPr>
                <w:sz w:val="20"/>
                <w:szCs w:val="20"/>
              </w:rPr>
            </w:pPr>
            <w:r w:rsidRPr="00742F7D">
              <w:rPr>
                <w:sz w:val="20"/>
                <w:szCs w:val="20"/>
              </w:rPr>
              <w:t>2023 г.</w:t>
            </w:r>
          </w:p>
          <w:p w14:paraId="12048C50" w14:textId="77777777" w:rsidR="007A2BA7" w:rsidRPr="00742F7D" w:rsidRDefault="007A2BA7" w:rsidP="007A2BA7">
            <w:pPr>
              <w:jc w:val="center"/>
              <w:rPr>
                <w:sz w:val="20"/>
                <w:szCs w:val="20"/>
              </w:rPr>
            </w:pPr>
            <w:r w:rsidRPr="00742F7D">
              <w:rPr>
                <w:sz w:val="20"/>
                <w:szCs w:val="20"/>
              </w:rPr>
              <w:t>факт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387838C" w14:textId="77777777" w:rsidR="007A2BA7" w:rsidRPr="00742F7D" w:rsidRDefault="007A2BA7" w:rsidP="007A2BA7">
            <w:pPr>
              <w:jc w:val="center"/>
              <w:rPr>
                <w:sz w:val="20"/>
                <w:szCs w:val="20"/>
              </w:rPr>
            </w:pPr>
            <w:r w:rsidRPr="00742F7D">
              <w:rPr>
                <w:sz w:val="20"/>
                <w:szCs w:val="20"/>
              </w:rPr>
              <w:t>2024 г.</w:t>
            </w:r>
          </w:p>
          <w:p w14:paraId="10CE6B54" w14:textId="77777777" w:rsidR="007A2BA7" w:rsidRPr="00742F7D" w:rsidRDefault="007A2BA7" w:rsidP="007A2BA7">
            <w:pPr>
              <w:jc w:val="center"/>
              <w:rPr>
                <w:sz w:val="20"/>
                <w:szCs w:val="20"/>
              </w:rPr>
            </w:pPr>
            <w:r w:rsidRPr="00742F7D">
              <w:rPr>
                <w:sz w:val="20"/>
                <w:szCs w:val="20"/>
              </w:rPr>
              <w:t>факт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9F82458" w14:textId="77777777" w:rsidR="007A2BA7" w:rsidRPr="00742F7D" w:rsidRDefault="007A2BA7" w:rsidP="007A2BA7">
            <w:pPr>
              <w:jc w:val="center"/>
              <w:rPr>
                <w:sz w:val="20"/>
                <w:szCs w:val="20"/>
              </w:rPr>
            </w:pPr>
            <w:r w:rsidRPr="00742F7D">
              <w:rPr>
                <w:sz w:val="20"/>
                <w:szCs w:val="20"/>
              </w:rPr>
              <w:t>2025 г.</w:t>
            </w:r>
          </w:p>
          <w:p w14:paraId="1F9731F7" w14:textId="77777777" w:rsidR="007A2BA7" w:rsidRPr="00742F7D" w:rsidRDefault="007A2BA7" w:rsidP="007A2BA7">
            <w:pPr>
              <w:jc w:val="center"/>
              <w:rPr>
                <w:sz w:val="20"/>
                <w:szCs w:val="20"/>
              </w:rPr>
            </w:pPr>
            <w:r w:rsidRPr="00742F7D">
              <w:rPr>
                <w:sz w:val="20"/>
                <w:szCs w:val="20"/>
              </w:rPr>
              <w:t>план</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06649D16" w14:textId="77777777" w:rsidR="007A2BA7" w:rsidRPr="00742F7D" w:rsidRDefault="007A2BA7" w:rsidP="007A2BA7">
            <w:pPr>
              <w:jc w:val="center"/>
              <w:rPr>
                <w:sz w:val="20"/>
                <w:szCs w:val="20"/>
              </w:rPr>
            </w:pPr>
            <w:r w:rsidRPr="00742F7D">
              <w:rPr>
                <w:sz w:val="20"/>
                <w:szCs w:val="20"/>
              </w:rPr>
              <w:t>2026 г.</w:t>
            </w:r>
          </w:p>
          <w:p w14:paraId="5CEB0BFD" w14:textId="77777777" w:rsidR="007A2BA7" w:rsidRPr="00742F7D" w:rsidRDefault="007A2BA7" w:rsidP="007A2BA7">
            <w:pPr>
              <w:jc w:val="center"/>
              <w:rPr>
                <w:sz w:val="20"/>
                <w:szCs w:val="20"/>
              </w:rPr>
            </w:pPr>
            <w:r w:rsidRPr="00742F7D">
              <w:rPr>
                <w:sz w:val="20"/>
                <w:szCs w:val="20"/>
              </w:rPr>
              <w:t>план</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037CF30" w14:textId="77777777" w:rsidR="007A2BA7" w:rsidRPr="00742F7D" w:rsidRDefault="007A2BA7" w:rsidP="007A2BA7">
            <w:pPr>
              <w:jc w:val="center"/>
              <w:rPr>
                <w:sz w:val="20"/>
                <w:szCs w:val="20"/>
              </w:rPr>
            </w:pPr>
            <w:r w:rsidRPr="00742F7D">
              <w:rPr>
                <w:sz w:val="20"/>
                <w:szCs w:val="20"/>
              </w:rPr>
              <w:t>2027 г.</w:t>
            </w:r>
          </w:p>
          <w:p w14:paraId="38143BF4" w14:textId="77777777" w:rsidR="007A2BA7" w:rsidRPr="00742F7D" w:rsidRDefault="007A2BA7" w:rsidP="007A2BA7">
            <w:pPr>
              <w:jc w:val="center"/>
              <w:rPr>
                <w:sz w:val="20"/>
                <w:szCs w:val="20"/>
              </w:rPr>
            </w:pPr>
            <w:r w:rsidRPr="00742F7D">
              <w:rPr>
                <w:sz w:val="20"/>
                <w:szCs w:val="20"/>
              </w:rPr>
              <w:t>план</w:t>
            </w:r>
          </w:p>
        </w:tc>
      </w:tr>
      <w:tr w:rsidR="009A111C" w:rsidRPr="00742F7D" w14:paraId="4E048D17" w14:textId="77777777" w:rsidTr="00900BE7">
        <w:trPr>
          <w:trHeight w:val="37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4F260B02" w14:textId="77777777" w:rsidR="00440061" w:rsidRPr="00742F7D" w:rsidRDefault="00440061">
            <w:pPr>
              <w:jc w:val="center"/>
              <w:rPr>
                <w:sz w:val="20"/>
                <w:szCs w:val="20"/>
              </w:rPr>
            </w:pPr>
            <w:r w:rsidRPr="00742F7D">
              <w:rPr>
                <w:sz w:val="20"/>
                <w:szCs w:val="20"/>
              </w:rPr>
              <w:t>1.</w:t>
            </w:r>
          </w:p>
        </w:tc>
        <w:tc>
          <w:tcPr>
            <w:tcW w:w="1919" w:type="dxa"/>
            <w:tcBorders>
              <w:top w:val="nil"/>
              <w:left w:val="nil"/>
              <w:bottom w:val="single" w:sz="4" w:space="0" w:color="auto"/>
              <w:right w:val="single" w:sz="4" w:space="0" w:color="auto"/>
            </w:tcBorders>
            <w:shd w:val="clear" w:color="auto" w:fill="auto"/>
            <w:vAlign w:val="center"/>
            <w:hideMark/>
          </w:tcPr>
          <w:p w14:paraId="018134DB" w14:textId="77777777" w:rsidR="00440061" w:rsidRPr="00742F7D" w:rsidRDefault="00440061">
            <w:pPr>
              <w:rPr>
                <w:sz w:val="20"/>
                <w:szCs w:val="20"/>
              </w:rPr>
            </w:pPr>
            <w:r w:rsidRPr="00742F7D">
              <w:rPr>
                <w:sz w:val="20"/>
                <w:szCs w:val="20"/>
              </w:rPr>
              <w:t>Количество несанкционированных свалок отходов</w:t>
            </w:r>
          </w:p>
        </w:tc>
        <w:tc>
          <w:tcPr>
            <w:tcW w:w="1134" w:type="dxa"/>
            <w:tcBorders>
              <w:top w:val="nil"/>
              <w:left w:val="nil"/>
              <w:bottom w:val="single" w:sz="4" w:space="0" w:color="auto"/>
              <w:right w:val="single" w:sz="4" w:space="0" w:color="auto"/>
            </w:tcBorders>
            <w:shd w:val="clear" w:color="auto" w:fill="auto"/>
            <w:vAlign w:val="center"/>
            <w:hideMark/>
          </w:tcPr>
          <w:p w14:paraId="54D562F7" w14:textId="77777777" w:rsidR="00440061" w:rsidRPr="00742F7D" w:rsidRDefault="00440061">
            <w:pPr>
              <w:jc w:val="center"/>
              <w:rPr>
                <w:sz w:val="20"/>
                <w:szCs w:val="20"/>
              </w:rPr>
            </w:pPr>
            <w:r w:rsidRPr="00742F7D">
              <w:rPr>
                <w:sz w:val="20"/>
                <w:szCs w:val="20"/>
              </w:rPr>
              <w:t>единица</w:t>
            </w:r>
          </w:p>
        </w:tc>
        <w:tc>
          <w:tcPr>
            <w:tcW w:w="851" w:type="dxa"/>
            <w:tcBorders>
              <w:top w:val="nil"/>
              <w:left w:val="nil"/>
              <w:bottom w:val="single" w:sz="4" w:space="0" w:color="auto"/>
              <w:right w:val="single" w:sz="4" w:space="0" w:color="auto"/>
            </w:tcBorders>
            <w:shd w:val="clear" w:color="auto" w:fill="auto"/>
            <w:vAlign w:val="center"/>
            <w:hideMark/>
          </w:tcPr>
          <w:p w14:paraId="19427A6C" w14:textId="77777777" w:rsidR="00440061" w:rsidRPr="00742F7D" w:rsidRDefault="00440061">
            <w:pPr>
              <w:jc w:val="center"/>
              <w:rPr>
                <w:sz w:val="20"/>
                <w:szCs w:val="20"/>
              </w:rPr>
            </w:pPr>
            <w:r w:rsidRPr="00742F7D">
              <w:rPr>
                <w:sz w:val="20"/>
                <w:szCs w:val="20"/>
              </w:rPr>
              <w:t>13</w:t>
            </w:r>
          </w:p>
        </w:tc>
        <w:tc>
          <w:tcPr>
            <w:tcW w:w="850" w:type="dxa"/>
            <w:tcBorders>
              <w:top w:val="nil"/>
              <w:left w:val="nil"/>
              <w:bottom w:val="single" w:sz="4" w:space="0" w:color="auto"/>
              <w:right w:val="single" w:sz="4" w:space="0" w:color="auto"/>
            </w:tcBorders>
            <w:shd w:val="clear" w:color="auto" w:fill="auto"/>
            <w:vAlign w:val="center"/>
            <w:hideMark/>
          </w:tcPr>
          <w:p w14:paraId="265F3443" w14:textId="77777777" w:rsidR="00440061" w:rsidRPr="00742F7D" w:rsidRDefault="00440061">
            <w:pPr>
              <w:jc w:val="center"/>
              <w:rPr>
                <w:sz w:val="20"/>
                <w:szCs w:val="20"/>
              </w:rPr>
            </w:pPr>
            <w:r w:rsidRPr="00742F7D">
              <w:rPr>
                <w:sz w:val="20"/>
                <w:szCs w:val="20"/>
              </w:rPr>
              <w:t>10</w:t>
            </w:r>
          </w:p>
        </w:tc>
        <w:tc>
          <w:tcPr>
            <w:tcW w:w="851" w:type="dxa"/>
            <w:tcBorders>
              <w:top w:val="nil"/>
              <w:left w:val="nil"/>
              <w:bottom w:val="single" w:sz="4" w:space="0" w:color="auto"/>
              <w:right w:val="single" w:sz="4" w:space="0" w:color="auto"/>
            </w:tcBorders>
            <w:shd w:val="clear" w:color="auto" w:fill="auto"/>
            <w:vAlign w:val="center"/>
            <w:hideMark/>
          </w:tcPr>
          <w:p w14:paraId="2D64BC91" w14:textId="77777777" w:rsidR="00440061" w:rsidRPr="00742F7D" w:rsidRDefault="00440061">
            <w:pPr>
              <w:jc w:val="center"/>
              <w:rPr>
                <w:sz w:val="20"/>
                <w:szCs w:val="20"/>
              </w:rPr>
            </w:pPr>
            <w:r w:rsidRPr="00742F7D">
              <w:rPr>
                <w:sz w:val="20"/>
                <w:szCs w:val="20"/>
              </w:rPr>
              <w:t>2</w:t>
            </w:r>
          </w:p>
        </w:tc>
        <w:tc>
          <w:tcPr>
            <w:tcW w:w="850" w:type="dxa"/>
            <w:tcBorders>
              <w:top w:val="nil"/>
              <w:left w:val="nil"/>
              <w:bottom w:val="single" w:sz="4" w:space="0" w:color="auto"/>
              <w:right w:val="single" w:sz="4" w:space="0" w:color="auto"/>
            </w:tcBorders>
            <w:shd w:val="clear" w:color="auto" w:fill="auto"/>
            <w:vAlign w:val="center"/>
            <w:hideMark/>
          </w:tcPr>
          <w:p w14:paraId="0CA2D26F" w14:textId="77777777" w:rsidR="00440061" w:rsidRPr="00742F7D" w:rsidRDefault="00440061">
            <w:pPr>
              <w:jc w:val="center"/>
              <w:rPr>
                <w:sz w:val="20"/>
                <w:szCs w:val="20"/>
              </w:rPr>
            </w:pPr>
            <w:r w:rsidRPr="00742F7D">
              <w:rPr>
                <w:sz w:val="20"/>
                <w:szCs w:val="20"/>
              </w:rPr>
              <w:t>2</w:t>
            </w:r>
          </w:p>
        </w:tc>
        <w:tc>
          <w:tcPr>
            <w:tcW w:w="851" w:type="dxa"/>
            <w:tcBorders>
              <w:top w:val="nil"/>
              <w:left w:val="nil"/>
              <w:bottom w:val="single" w:sz="4" w:space="0" w:color="auto"/>
              <w:right w:val="single" w:sz="4" w:space="0" w:color="auto"/>
            </w:tcBorders>
            <w:shd w:val="clear" w:color="auto" w:fill="auto"/>
            <w:vAlign w:val="center"/>
            <w:hideMark/>
          </w:tcPr>
          <w:p w14:paraId="5D6F91F0" w14:textId="77777777" w:rsidR="00440061" w:rsidRPr="00742F7D" w:rsidRDefault="00440061">
            <w:pPr>
              <w:jc w:val="center"/>
              <w:rPr>
                <w:sz w:val="20"/>
                <w:szCs w:val="20"/>
              </w:rPr>
            </w:pPr>
            <w:r w:rsidRPr="00742F7D">
              <w:rPr>
                <w:sz w:val="20"/>
                <w:szCs w:val="20"/>
              </w:rPr>
              <w:t>1</w:t>
            </w:r>
          </w:p>
        </w:tc>
        <w:tc>
          <w:tcPr>
            <w:tcW w:w="864" w:type="dxa"/>
            <w:tcBorders>
              <w:top w:val="nil"/>
              <w:left w:val="nil"/>
              <w:bottom w:val="single" w:sz="4" w:space="0" w:color="auto"/>
              <w:right w:val="single" w:sz="4" w:space="0" w:color="auto"/>
            </w:tcBorders>
            <w:shd w:val="clear" w:color="auto" w:fill="auto"/>
            <w:vAlign w:val="center"/>
            <w:hideMark/>
          </w:tcPr>
          <w:p w14:paraId="1C3E8513" w14:textId="77777777" w:rsidR="00440061" w:rsidRPr="00742F7D" w:rsidRDefault="00440061">
            <w:pPr>
              <w:jc w:val="center"/>
              <w:rPr>
                <w:sz w:val="20"/>
                <w:szCs w:val="20"/>
              </w:rPr>
            </w:pPr>
            <w:r w:rsidRPr="00742F7D">
              <w:rPr>
                <w:sz w:val="20"/>
                <w:szCs w:val="20"/>
              </w:rPr>
              <w:t>0</w:t>
            </w:r>
          </w:p>
        </w:tc>
        <w:tc>
          <w:tcPr>
            <w:tcW w:w="851" w:type="dxa"/>
            <w:tcBorders>
              <w:top w:val="nil"/>
              <w:left w:val="nil"/>
              <w:bottom w:val="single" w:sz="4" w:space="0" w:color="auto"/>
              <w:right w:val="single" w:sz="4" w:space="0" w:color="auto"/>
            </w:tcBorders>
            <w:shd w:val="clear" w:color="auto" w:fill="auto"/>
            <w:vAlign w:val="center"/>
            <w:hideMark/>
          </w:tcPr>
          <w:p w14:paraId="2583D80F" w14:textId="77777777" w:rsidR="00440061" w:rsidRPr="00742F7D" w:rsidRDefault="00440061">
            <w:pPr>
              <w:jc w:val="center"/>
              <w:rPr>
                <w:sz w:val="20"/>
                <w:szCs w:val="20"/>
              </w:rPr>
            </w:pPr>
            <w:r w:rsidRPr="00742F7D">
              <w:rPr>
                <w:sz w:val="20"/>
                <w:szCs w:val="20"/>
              </w:rPr>
              <w:t>0</w:t>
            </w:r>
          </w:p>
        </w:tc>
      </w:tr>
      <w:tr w:rsidR="00900BE7" w:rsidRPr="00742F7D" w14:paraId="484EEA57" w14:textId="77777777" w:rsidTr="00900BE7">
        <w:trPr>
          <w:trHeight w:val="1050"/>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FA59CCD" w14:textId="77777777" w:rsidR="00440061" w:rsidRPr="00742F7D" w:rsidRDefault="00440061">
            <w:pPr>
              <w:jc w:val="center"/>
              <w:rPr>
                <w:sz w:val="20"/>
                <w:szCs w:val="20"/>
              </w:rPr>
            </w:pPr>
            <w:r w:rsidRPr="00742F7D">
              <w:rPr>
                <w:sz w:val="20"/>
                <w:szCs w:val="20"/>
              </w:rPr>
              <w:t>2.</w:t>
            </w:r>
          </w:p>
        </w:tc>
        <w:tc>
          <w:tcPr>
            <w:tcW w:w="1919" w:type="dxa"/>
            <w:tcBorders>
              <w:top w:val="nil"/>
              <w:left w:val="nil"/>
              <w:bottom w:val="single" w:sz="4" w:space="0" w:color="auto"/>
              <w:right w:val="single" w:sz="4" w:space="0" w:color="auto"/>
            </w:tcBorders>
            <w:shd w:val="clear" w:color="auto" w:fill="auto"/>
            <w:vAlign w:val="center"/>
            <w:hideMark/>
          </w:tcPr>
          <w:p w14:paraId="2F7D1819" w14:textId="77777777" w:rsidR="00440061" w:rsidRPr="00742F7D" w:rsidRDefault="00440061">
            <w:pPr>
              <w:rPr>
                <w:sz w:val="20"/>
                <w:szCs w:val="20"/>
              </w:rPr>
            </w:pPr>
            <w:r w:rsidRPr="00742F7D">
              <w:rPr>
                <w:sz w:val="20"/>
                <w:szCs w:val="20"/>
              </w:rPr>
              <w:t>Доля мест (площадок) накопления твердых коммунальных отходов, соответствующих требованиям федерального и законодательства автономного округа</w:t>
            </w:r>
          </w:p>
        </w:tc>
        <w:tc>
          <w:tcPr>
            <w:tcW w:w="1134" w:type="dxa"/>
            <w:tcBorders>
              <w:top w:val="nil"/>
              <w:left w:val="nil"/>
              <w:bottom w:val="single" w:sz="4" w:space="0" w:color="auto"/>
              <w:right w:val="single" w:sz="4" w:space="0" w:color="auto"/>
            </w:tcBorders>
            <w:shd w:val="clear" w:color="auto" w:fill="auto"/>
            <w:vAlign w:val="center"/>
            <w:hideMark/>
          </w:tcPr>
          <w:p w14:paraId="6D1256B0" w14:textId="77777777" w:rsidR="00440061" w:rsidRPr="00742F7D" w:rsidRDefault="00440061">
            <w:pPr>
              <w:jc w:val="center"/>
              <w:rPr>
                <w:sz w:val="20"/>
                <w:szCs w:val="20"/>
              </w:rPr>
            </w:pPr>
            <w:r w:rsidRPr="00742F7D">
              <w:rPr>
                <w:sz w:val="20"/>
                <w:szCs w:val="20"/>
              </w:rPr>
              <w:t>%</w:t>
            </w:r>
          </w:p>
        </w:tc>
        <w:tc>
          <w:tcPr>
            <w:tcW w:w="851" w:type="dxa"/>
            <w:tcBorders>
              <w:top w:val="nil"/>
              <w:left w:val="nil"/>
              <w:bottom w:val="single" w:sz="4" w:space="0" w:color="auto"/>
              <w:right w:val="single" w:sz="4" w:space="0" w:color="auto"/>
            </w:tcBorders>
            <w:shd w:val="clear" w:color="auto" w:fill="auto"/>
            <w:vAlign w:val="center"/>
            <w:hideMark/>
          </w:tcPr>
          <w:p w14:paraId="73949572" w14:textId="77777777" w:rsidR="00440061" w:rsidRPr="00742F7D" w:rsidRDefault="00440061">
            <w:pPr>
              <w:jc w:val="center"/>
              <w:rPr>
                <w:sz w:val="20"/>
                <w:szCs w:val="20"/>
              </w:rPr>
            </w:pPr>
            <w:r w:rsidRPr="00742F7D">
              <w:rPr>
                <w:sz w:val="20"/>
                <w:szCs w:val="20"/>
              </w:rPr>
              <w:t>66,0</w:t>
            </w:r>
          </w:p>
        </w:tc>
        <w:tc>
          <w:tcPr>
            <w:tcW w:w="850" w:type="dxa"/>
            <w:tcBorders>
              <w:top w:val="nil"/>
              <w:left w:val="nil"/>
              <w:bottom w:val="single" w:sz="4" w:space="0" w:color="auto"/>
              <w:right w:val="single" w:sz="4" w:space="0" w:color="auto"/>
            </w:tcBorders>
            <w:shd w:val="clear" w:color="auto" w:fill="auto"/>
            <w:vAlign w:val="center"/>
            <w:hideMark/>
          </w:tcPr>
          <w:p w14:paraId="26362BD4" w14:textId="77777777" w:rsidR="00440061" w:rsidRPr="00742F7D" w:rsidRDefault="00440061">
            <w:pPr>
              <w:jc w:val="center"/>
              <w:rPr>
                <w:sz w:val="20"/>
                <w:szCs w:val="20"/>
              </w:rPr>
            </w:pPr>
            <w:r w:rsidRPr="00742F7D">
              <w:rPr>
                <w:sz w:val="20"/>
                <w:szCs w:val="20"/>
              </w:rPr>
              <w:t>66,0</w:t>
            </w:r>
          </w:p>
        </w:tc>
        <w:tc>
          <w:tcPr>
            <w:tcW w:w="851" w:type="dxa"/>
            <w:tcBorders>
              <w:top w:val="nil"/>
              <w:left w:val="nil"/>
              <w:bottom w:val="single" w:sz="4" w:space="0" w:color="auto"/>
              <w:right w:val="single" w:sz="4" w:space="0" w:color="auto"/>
            </w:tcBorders>
            <w:shd w:val="clear" w:color="auto" w:fill="auto"/>
            <w:vAlign w:val="center"/>
            <w:hideMark/>
          </w:tcPr>
          <w:p w14:paraId="073C2FC6" w14:textId="77777777" w:rsidR="00440061" w:rsidRPr="00742F7D" w:rsidRDefault="00440061">
            <w:pPr>
              <w:jc w:val="center"/>
              <w:rPr>
                <w:sz w:val="20"/>
                <w:szCs w:val="20"/>
              </w:rPr>
            </w:pPr>
            <w:r w:rsidRPr="00742F7D">
              <w:rPr>
                <w:sz w:val="20"/>
                <w:szCs w:val="20"/>
              </w:rPr>
              <w:t>66,5</w:t>
            </w:r>
          </w:p>
        </w:tc>
        <w:tc>
          <w:tcPr>
            <w:tcW w:w="850" w:type="dxa"/>
            <w:tcBorders>
              <w:top w:val="nil"/>
              <w:left w:val="nil"/>
              <w:bottom w:val="single" w:sz="4" w:space="0" w:color="auto"/>
              <w:right w:val="single" w:sz="4" w:space="0" w:color="auto"/>
            </w:tcBorders>
            <w:shd w:val="clear" w:color="auto" w:fill="auto"/>
            <w:vAlign w:val="center"/>
            <w:hideMark/>
          </w:tcPr>
          <w:p w14:paraId="2B01648C" w14:textId="77777777" w:rsidR="00440061" w:rsidRPr="00742F7D" w:rsidRDefault="00440061">
            <w:pPr>
              <w:jc w:val="center"/>
              <w:rPr>
                <w:sz w:val="20"/>
                <w:szCs w:val="20"/>
              </w:rPr>
            </w:pPr>
            <w:r w:rsidRPr="00742F7D">
              <w:rPr>
                <w:sz w:val="20"/>
                <w:szCs w:val="20"/>
              </w:rPr>
              <w:t>67,0</w:t>
            </w:r>
          </w:p>
        </w:tc>
        <w:tc>
          <w:tcPr>
            <w:tcW w:w="851" w:type="dxa"/>
            <w:tcBorders>
              <w:top w:val="nil"/>
              <w:left w:val="nil"/>
              <w:bottom w:val="single" w:sz="4" w:space="0" w:color="auto"/>
              <w:right w:val="single" w:sz="4" w:space="0" w:color="auto"/>
            </w:tcBorders>
            <w:shd w:val="clear" w:color="auto" w:fill="auto"/>
            <w:vAlign w:val="center"/>
            <w:hideMark/>
          </w:tcPr>
          <w:p w14:paraId="6F7B0960" w14:textId="77777777" w:rsidR="00440061" w:rsidRPr="00742F7D" w:rsidRDefault="00440061">
            <w:pPr>
              <w:jc w:val="center"/>
              <w:rPr>
                <w:sz w:val="20"/>
                <w:szCs w:val="20"/>
              </w:rPr>
            </w:pPr>
            <w:r w:rsidRPr="00742F7D">
              <w:rPr>
                <w:sz w:val="20"/>
                <w:szCs w:val="20"/>
              </w:rPr>
              <w:t>67,0</w:t>
            </w:r>
          </w:p>
        </w:tc>
        <w:tc>
          <w:tcPr>
            <w:tcW w:w="864" w:type="dxa"/>
            <w:tcBorders>
              <w:top w:val="nil"/>
              <w:left w:val="nil"/>
              <w:bottom w:val="single" w:sz="4" w:space="0" w:color="auto"/>
              <w:right w:val="single" w:sz="4" w:space="0" w:color="auto"/>
            </w:tcBorders>
            <w:shd w:val="clear" w:color="auto" w:fill="auto"/>
            <w:vAlign w:val="center"/>
            <w:hideMark/>
          </w:tcPr>
          <w:p w14:paraId="5E23A2C2" w14:textId="77777777" w:rsidR="00440061" w:rsidRPr="00742F7D" w:rsidRDefault="00440061">
            <w:pPr>
              <w:jc w:val="center"/>
              <w:rPr>
                <w:sz w:val="20"/>
                <w:szCs w:val="20"/>
              </w:rPr>
            </w:pPr>
            <w:r w:rsidRPr="00742F7D">
              <w:rPr>
                <w:sz w:val="20"/>
                <w:szCs w:val="20"/>
              </w:rPr>
              <w:t>67,0</w:t>
            </w:r>
          </w:p>
        </w:tc>
        <w:tc>
          <w:tcPr>
            <w:tcW w:w="851" w:type="dxa"/>
            <w:tcBorders>
              <w:top w:val="nil"/>
              <w:left w:val="nil"/>
              <w:bottom w:val="single" w:sz="4" w:space="0" w:color="auto"/>
              <w:right w:val="single" w:sz="4" w:space="0" w:color="auto"/>
            </w:tcBorders>
            <w:shd w:val="clear" w:color="auto" w:fill="auto"/>
            <w:noWrap/>
            <w:vAlign w:val="center"/>
            <w:hideMark/>
          </w:tcPr>
          <w:p w14:paraId="1827C21F" w14:textId="77777777" w:rsidR="00440061" w:rsidRPr="00742F7D" w:rsidRDefault="00440061">
            <w:pPr>
              <w:jc w:val="center"/>
              <w:rPr>
                <w:sz w:val="20"/>
                <w:szCs w:val="20"/>
              </w:rPr>
            </w:pPr>
            <w:r w:rsidRPr="00742F7D">
              <w:rPr>
                <w:sz w:val="20"/>
                <w:szCs w:val="20"/>
              </w:rPr>
              <w:t>67,2</w:t>
            </w:r>
          </w:p>
        </w:tc>
      </w:tr>
    </w:tbl>
    <w:p w14:paraId="45751AA6" w14:textId="77777777" w:rsidR="005769E4" w:rsidRPr="00742F7D" w:rsidRDefault="005769E4" w:rsidP="008D60E6">
      <w:pPr>
        <w:ind w:firstLine="709"/>
        <w:rPr>
          <w:b/>
        </w:rPr>
      </w:pPr>
    </w:p>
    <w:p w14:paraId="517E5D2C" w14:textId="03A2B161" w:rsidR="008D60E6" w:rsidRPr="00742F7D" w:rsidRDefault="008D60E6" w:rsidP="008D60E6">
      <w:pPr>
        <w:ind w:firstLine="709"/>
        <w:rPr>
          <w:b/>
        </w:rPr>
      </w:pPr>
      <w:r w:rsidRPr="00742F7D">
        <w:rPr>
          <w:b/>
        </w:rPr>
        <w:t xml:space="preserve">1.13. Оценка развития наркоситуации, в том числе в соответствии с </w:t>
      </w:r>
      <w:hyperlink w:anchor="sub_306" w:history="1">
        <w:r w:rsidRPr="00742F7D">
          <w:rPr>
            <w:rStyle w:val="aff4"/>
            <w:rFonts w:cs="Arial"/>
            <w:b/>
            <w:color w:val="auto"/>
          </w:rPr>
          <w:t>таблицей 6</w:t>
        </w:r>
      </w:hyperlink>
      <w:r w:rsidRPr="00742F7D">
        <w:rPr>
          <w:b/>
        </w:rPr>
        <w:t>.</w:t>
      </w:r>
    </w:p>
    <w:p w14:paraId="0D26BD8F" w14:textId="1699134F" w:rsidR="00900BE7" w:rsidRPr="00742F7D" w:rsidRDefault="00900BE7" w:rsidP="00900BE7">
      <w:pPr>
        <w:autoSpaceDE w:val="0"/>
        <w:autoSpaceDN w:val="0"/>
        <w:adjustRightInd w:val="0"/>
        <w:ind w:firstLine="709"/>
        <w:jc w:val="both"/>
      </w:pPr>
      <w:r w:rsidRPr="00742F7D">
        <w:t>В 2024 году на территории города по результатам оценки развития наркоситуации отмечаются следующие тенденции:</w:t>
      </w:r>
    </w:p>
    <w:p w14:paraId="2242CB07" w14:textId="77777777" w:rsidR="00900BE7" w:rsidRPr="00742F7D" w:rsidRDefault="00900BE7" w:rsidP="00900BE7">
      <w:pPr>
        <w:ind w:firstLine="709"/>
        <w:jc w:val="both"/>
      </w:pPr>
      <w:r w:rsidRPr="00742F7D">
        <w:t>- увеличение на 3,4% лиц, зарегистрированных с диагнозом «наркомания»,</w:t>
      </w:r>
      <w:r w:rsidRPr="00742F7D">
        <w:br/>
        <w:t>что составляет 78 случаев на 100 тыс. населения или 328 человек (в 2023 году – 75,4 случаев на 100 тыс. населения / 311 человек), несовершеннолетних лиц с диагнозом «наркомания»</w:t>
      </w:r>
      <w:r w:rsidRPr="00742F7D">
        <w:br/>
        <w:t>за указанные периоды не зарегистрировано;</w:t>
      </w:r>
    </w:p>
    <w:p w14:paraId="7773883B" w14:textId="77777777" w:rsidR="00900BE7" w:rsidRPr="00742F7D" w:rsidRDefault="00900BE7" w:rsidP="00900BE7">
      <w:pPr>
        <w:autoSpaceDE w:val="0"/>
        <w:autoSpaceDN w:val="0"/>
        <w:ind w:firstLine="709"/>
        <w:jc w:val="both"/>
      </w:pPr>
      <w:r w:rsidRPr="00742F7D">
        <w:t>- на 6,7% снизилось число лиц, зарегистрированных с диагнозом «потребление наркотических средств и психотропных веществ с вредными последствиями», что составляет 37,8 случаев на 100 тыс. населения или 159 человек, из них среди несовершеннолетних снижение на 18,2%, что составляет 8,7 случаев на 100 тыс. детско-подросткового населения или 9 человек (в 2023 году – 40,5 случаев на 100 тыс. населения / 167 человек; 11,7 случаев</w:t>
      </w:r>
      <w:r w:rsidRPr="00742F7D">
        <w:br/>
        <w:t>на 100 тыс. детско-подросткового населения / 11 человек);</w:t>
      </w:r>
    </w:p>
    <w:p w14:paraId="263E4495" w14:textId="272EB69F" w:rsidR="00900BE7" w:rsidRPr="00742F7D" w:rsidRDefault="00900BE7" w:rsidP="00900BE7">
      <w:pPr>
        <w:autoSpaceDE w:val="0"/>
        <w:autoSpaceDN w:val="0"/>
        <w:ind w:firstLine="709"/>
        <w:jc w:val="both"/>
      </w:pPr>
      <w:r w:rsidRPr="00742F7D">
        <w:t>- в 3,9 раза увеличилось число лиц впервые в жизни установленным диагнозом «наркомания», что составляет 5,9 случаев на 100 тыс. населения или 25 человек</w:t>
      </w:r>
      <w:r w:rsidRPr="00742F7D">
        <w:br/>
        <w:t xml:space="preserve">(в 2023 году – 1,5 случая на 100 тыс. населения / 6 человек); </w:t>
      </w:r>
    </w:p>
    <w:p w14:paraId="3DD9D96D" w14:textId="704F1DA3" w:rsidR="00900BE7" w:rsidRPr="00742F7D" w:rsidRDefault="00900BE7" w:rsidP="00900BE7">
      <w:pPr>
        <w:autoSpaceDE w:val="0"/>
        <w:autoSpaceDN w:val="0"/>
        <w:ind w:firstLine="709"/>
        <w:jc w:val="both"/>
      </w:pPr>
      <w:r w:rsidRPr="00742F7D">
        <w:t xml:space="preserve"> - на 15,4% сократилось число лиц, впервые зарегистрированных с диагнозом «потребление наркотических средств и психотропных веществ с вредными последствиями», что составляет 5,5 случаев на 100 тыс. населения или 23 человека, из них среди </w:t>
      </w:r>
      <w:r w:rsidRPr="00742F7D">
        <w:lastRenderedPageBreak/>
        <w:t>несовершеннолетних снижение на 20,8%, что составляет 3,8 случая</w:t>
      </w:r>
      <w:r w:rsidRPr="00742F7D">
        <w:br/>
        <w:t>на 100 тыс. несовершеннолетних или 4 человека (в 2023 году – 6,5 случаев</w:t>
      </w:r>
      <w:r w:rsidRPr="00742F7D">
        <w:br/>
        <w:t>на 100 тыс. населения / 27 человек; 4,8 на 100 тыс. несовершеннолетних / 5 человек);</w:t>
      </w:r>
    </w:p>
    <w:p w14:paraId="69770782" w14:textId="472D66FA" w:rsidR="00900BE7" w:rsidRPr="00742F7D" w:rsidRDefault="00900BE7" w:rsidP="00900BE7">
      <w:pPr>
        <w:autoSpaceDE w:val="0"/>
        <w:autoSpaceDN w:val="0"/>
        <w:ind w:firstLine="709"/>
        <w:jc w:val="both"/>
      </w:pPr>
      <w:r w:rsidRPr="00742F7D">
        <w:t>- на 47,1% снизилось количество отравлений наркотическими средствами</w:t>
      </w:r>
      <w:r w:rsidRPr="00742F7D">
        <w:br/>
        <w:t>и психотропными веществами со смертельным исходом, что составляет 5,5 случаев</w:t>
      </w:r>
      <w:r w:rsidRPr="00742F7D">
        <w:br/>
        <w:t>на 100 тыс. населения или 23 человека, из них случаев с несовершеннолетними</w:t>
      </w:r>
      <w:r w:rsidRPr="00742F7D">
        <w:br/>
        <w:t xml:space="preserve">не зарегистрированы (в 2023 году – 10,4 случаев на 100 тыс. населения / 43 человека;  </w:t>
      </w:r>
      <w:r w:rsidRPr="00742F7D">
        <w:br/>
        <w:t>2,9 случаев на 100 тыс. несовершеннолетних / 3 человека).</w:t>
      </w:r>
    </w:p>
    <w:p w14:paraId="7F4FA048" w14:textId="77777777" w:rsidR="008D60E6" w:rsidRPr="00742F7D" w:rsidRDefault="008D60E6" w:rsidP="008D60E6">
      <w:pPr>
        <w:ind w:firstLine="709"/>
        <w:jc w:val="right"/>
      </w:pPr>
      <w:r w:rsidRPr="00742F7D">
        <w:t>Таблица 6</w:t>
      </w:r>
    </w:p>
    <w:p w14:paraId="22C16705" w14:textId="77777777" w:rsidR="002F23E0" w:rsidRPr="00742F7D" w:rsidRDefault="002F23E0" w:rsidP="008D60E6">
      <w:pPr>
        <w:ind w:firstLine="709"/>
        <w:jc w:val="center"/>
      </w:pPr>
    </w:p>
    <w:p w14:paraId="1AA74E6E" w14:textId="743EA809" w:rsidR="008D60E6" w:rsidRPr="00742F7D" w:rsidRDefault="008D60E6" w:rsidP="008D60E6">
      <w:pPr>
        <w:ind w:firstLine="709"/>
        <w:jc w:val="center"/>
      </w:pPr>
      <w:r w:rsidRPr="00742F7D">
        <w:t>Результаты оценки развития наркоситуации в городских округах</w:t>
      </w:r>
    </w:p>
    <w:p w14:paraId="1F788284" w14:textId="77777777" w:rsidR="008D60E6" w:rsidRPr="00742F7D" w:rsidRDefault="008D60E6" w:rsidP="008D60E6">
      <w:pPr>
        <w:ind w:firstLine="709"/>
        <w:jc w:val="center"/>
      </w:pPr>
      <w:r w:rsidRPr="00742F7D">
        <w:t xml:space="preserve"> и муниципальных районах Ханты-Мансийского автономного округа – Югры</w:t>
      </w:r>
    </w:p>
    <w:p w14:paraId="6D33D067" w14:textId="77777777" w:rsidR="008D60E6" w:rsidRPr="00742F7D" w:rsidRDefault="008D60E6" w:rsidP="0060539F">
      <w:pPr>
        <w:ind w:firstLine="709"/>
        <w:jc w:val="both"/>
        <w:rPr>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832"/>
        <w:gridCol w:w="825"/>
        <w:gridCol w:w="832"/>
        <w:gridCol w:w="826"/>
        <w:gridCol w:w="827"/>
        <w:gridCol w:w="826"/>
        <w:gridCol w:w="827"/>
        <w:gridCol w:w="836"/>
        <w:gridCol w:w="1006"/>
      </w:tblGrid>
      <w:tr w:rsidR="009A111C" w:rsidRPr="00742F7D" w14:paraId="2440497E" w14:textId="77777777" w:rsidTr="00715ABF">
        <w:trPr>
          <w:trHeight w:val="510"/>
        </w:trPr>
        <w:tc>
          <w:tcPr>
            <w:tcW w:w="1715" w:type="dxa"/>
            <w:shd w:val="clear" w:color="auto" w:fill="auto"/>
            <w:vAlign w:val="center"/>
            <w:hideMark/>
          </w:tcPr>
          <w:p w14:paraId="77CEE013" w14:textId="77777777" w:rsidR="00715ABF" w:rsidRPr="00742F7D" w:rsidRDefault="00715ABF">
            <w:pPr>
              <w:jc w:val="center"/>
              <w:rPr>
                <w:sz w:val="20"/>
                <w:szCs w:val="20"/>
              </w:rPr>
            </w:pPr>
            <w:r w:rsidRPr="00742F7D">
              <w:rPr>
                <w:sz w:val="20"/>
                <w:szCs w:val="20"/>
              </w:rPr>
              <w:t>Наименование городского округа (муниципального района)</w:t>
            </w:r>
          </w:p>
        </w:tc>
        <w:tc>
          <w:tcPr>
            <w:tcW w:w="832" w:type="dxa"/>
            <w:shd w:val="clear" w:color="auto" w:fill="auto"/>
            <w:vAlign w:val="center"/>
            <w:hideMark/>
          </w:tcPr>
          <w:p w14:paraId="56771F07" w14:textId="77777777" w:rsidR="00715ABF" w:rsidRPr="00742F7D" w:rsidRDefault="00715ABF">
            <w:pPr>
              <w:jc w:val="center"/>
              <w:rPr>
                <w:sz w:val="20"/>
                <w:szCs w:val="20"/>
              </w:rPr>
            </w:pPr>
            <w:r w:rsidRPr="00742F7D">
              <w:rPr>
                <w:sz w:val="20"/>
                <w:szCs w:val="20"/>
              </w:rPr>
              <w:t>ОП1</w:t>
            </w:r>
          </w:p>
        </w:tc>
        <w:tc>
          <w:tcPr>
            <w:tcW w:w="850" w:type="dxa"/>
            <w:shd w:val="clear" w:color="auto" w:fill="auto"/>
            <w:vAlign w:val="center"/>
            <w:hideMark/>
          </w:tcPr>
          <w:p w14:paraId="32EE3F90" w14:textId="77777777" w:rsidR="00715ABF" w:rsidRPr="00742F7D" w:rsidRDefault="00715ABF">
            <w:pPr>
              <w:jc w:val="center"/>
              <w:rPr>
                <w:sz w:val="20"/>
                <w:szCs w:val="20"/>
              </w:rPr>
            </w:pPr>
            <w:r w:rsidRPr="00742F7D">
              <w:rPr>
                <w:sz w:val="20"/>
                <w:szCs w:val="20"/>
              </w:rPr>
              <w:t xml:space="preserve">ОП2 </w:t>
            </w:r>
          </w:p>
        </w:tc>
        <w:tc>
          <w:tcPr>
            <w:tcW w:w="851" w:type="dxa"/>
            <w:shd w:val="clear" w:color="auto" w:fill="auto"/>
            <w:vAlign w:val="center"/>
            <w:hideMark/>
          </w:tcPr>
          <w:p w14:paraId="79093FFD" w14:textId="77777777" w:rsidR="00715ABF" w:rsidRPr="00742F7D" w:rsidRDefault="00715ABF">
            <w:pPr>
              <w:jc w:val="center"/>
              <w:rPr>
                <w:sz w:val="20"/>
                <w:szCs w:val="20"/>
              </w:rPr>
            </w:pPr>
            <w:r w:rsidRPr="00742F7D">
              <w:rPr>
                <w:sz w:val="20"/>
                <w:szCs w:val="20"/>
              </w:rPr>
              <w:t>ОП3</w:t>
            </w:r>
          </w:p>
        </w:tc>
        <w:tc>
          <w:tcPr>
            <w:tcW w:w="850" w:type="dxa"/>
            <w:shd w:val="clear" w:color="auto" w:fill="auto"/>
            <w:vAlign w:val="center"/>
            <w:hideMark/>
          </w:tcPr>
          <w:p w14:paraId="72E8D474" w14:textId="77777777" w:rsidR="00715ABF" w:rsidRPr="00742F7D" w:rsidRDefault="00715ABF">
            <w:pPr>
              <w:jc w:val="center"/>
              <w:rPr>
                <w:sz w:val="20"/>
                <w:szCs w:val="20"/>
              </w:rPr>
            </w:pPr>
            <w:r w:rsidRPr="00742F7D">
              <w:rPr>
                <w:sz w:val="20"/>
                <w:szCs w:val="20"/>
              </w:rPr>
              <w:t>ОП4</w:t>
            </w:r>
          </w:p>
        </w:tc>
        <w:tc>
          <w:tcPr>
            <w:tcW w:w="851" w:type="dxa"/>
            <w:shd w:val="clear" w:color="auto" w:fill="auto"/>
            <w:vAlign w:val="center"/>
            <w:hideMark/>
          </w:tcPr>
          <w:p w14:paraId="692B569B" w14:textId="77777777" w:rsidR="00715ABF" w:rsidRPr="00742F7D" w:rsidRDefault="00715ABF">
            <w:pPr>
              <w:jc w:val="center"/>
              <w:rPr>
                <w:sz w:val="20"/>
                <w:szCs w:val="20"/>
              </w:rPr>
            </w:pPr>
            <w:r w:rsidRPr="00742F7D">
              <w:rPr>
                <w:sz w:val="20"/>
                <w:szCs w:val="20"/>
              </w:rPr>
              <w:t>ОП7</w:t>
            </w:r>
          </w:p>
        </w:tc>
        <w:tc>
          <w:tcPr>
            <w:tcW w:w="850" w:type="dxa"/>
            <w:shd w:val="clear" w:color="auto" w:fill="auto"/>
            <w:vAlign w:val="center"/>
            <w:hideMark/>
          </w:tcPr>
          <w:p w14:paraId="3EA66AE0" w14:textId="77777777" w:rsidR="00715ABF" w:rsidRPr="00742F7D" w:rsidRDefault="00715ABF">
            <w:pPr>
              <w:jc w:val="center"/>
              <w:rPr>
                <w:sz w:val="20"/>
                <w:szCs w:val="20"/>
              </w:rPr>
            </w:pPr>
            <w:r w:rsidRPr="00742F7D">
              <w:rPr>
                <w:sz w:val="20"/>
                <w:szCs w:val="20"/>
              </w:rPr>
              <w:t>ОП8</w:t>
            </w:r>
          </w:p>
        </w:tc>
        <w:tc>
          <w:tcPr>
            <w:tcW w:w="851" w:type="dxa"/>
            <w:shd w:val="clear" w:color="auto" w:fill="auto"/>
            <w:vAlign w:val="center"/>
            <w:hideMark/>
          </w:tcPr>
          <w:p w14:paraId="115EE2CD" w14:textId="77777777" w:rsidR="00715ABF" w:rsidRPr="00742F7D" w:rsidRDefault="00715ABF">
            <w:pPr>
              <w:jc w:val="center"/>
              <w:rPr>
                <w:sz w:val="20"/>
                <w:szCs w:val="20"/>
              </w:rPr>
            </w:pPr>
            <w:r w:rsidRPr="00742F7D">
              <w:rPr>
                <w:sz w:val="20"/>
                <w:szCs w:val="20"/>
              </w:rPr>
              <w:t>ОП9</w:t>
            </w:r>
          </w:p>
        </w:tc>
        <w:tc>
          <w:tcPr>
            <w:tcW w:w="850" w:type="dxa"/>
            <w:shd w:val="clear" w:color="auto" w:fill="auto"/>
            <w:vAlign w:val="center"/>
            <w:hideMark/>
          </w:tcPr>
          <w:p w14:paraId="002F9AA2" w14:textId="77777777" w:rsidR="00715ABF" w:rsidRPr="00742F7D" w:rsidRDefault="00715ABF">
            <w:pPr>
              <w:jc w:val="center"/>
              <w:rPr>
                <w:sz w:val="20"/>
                <w:szCs w:val="20"/>
              </w:rPr>
            </w:pPr>
            <w:r w:rsidRPr="00742F7D">
              <w:rPr>
                <w:sz w:val="20"/>
                <w:szCs w:val="20"/>
              </w:rPr>
              <w:t>ОП10</w:t>
            </w:r>
          </w:p>
        </w:tc>
        <w:tc>
          <w:tcPr>
            <w:tcW w:w="851" w:type="dxa"/>
            <w:shd w:val="clear" w:color="auto" w:fill="auto"/>
            <w:vAlign w:val="center"/>
            <w:hideMark/>
          </w:tcPr>
          <w:p w14:paraId="3D4BE941" w14:textId="77777777" w:rsidR="00715ABF" w:rsidRPr="00742F7D" w:rsidRDefault="00715ABF">
            <w:pPr>
              <w:jc w:val="center"/>
              <w:rPr>
                <w:sz w:val="20"/>
                <w:szCs w:val="20"/>
              </w:rPr>
            </w:pPr>
            <w:r w:rsidRPr="00742F7D">
              <w:rPr>
                <w:sz w:val="20"/>
                <w:szCs w:val="20"/>
              </w:rPr>
              <w:t>Итоговая оценка**</w:t>
            </w:r>
          </w:p>
        </w:tc>
      </w:tr>
      <w:tr w:rsidR="009A111C" w:rsidRPr="00742F7D" w14:paraId="3E5132A8" w14:textId="77777777" w:rsidTr="00715ABF">
        <w:trPr>
          <w:trHeight w:val="255"/>
        </w:trPr>
        <w:tc>
          <w:tcPr>
            <w:tcW w:w="1715" w:type="dxa"/>
            <w:shd w:val="clear" w:color="auto" w:fill="auto"/>
            <w:vAlign w:val="center"/>
            <w:hideMark/>
          </w:tcPr>
          <w:p w14:paraId="515037B2" w14:textId="77777777" w:rsidR="00715ABF" w:rsidRPr="00742F7D" w:rsidRDefault="00715ABF">
            <w:pPr>
              <w:jc w:val="center"/>
              <w:rPr>
                <w:sz w:val="20"/>
                <w:szCs w:val="20"/>
              </w:rPr>
            </w:pPr>
            <w:r w:rsidRPr="00742F7D">
              <w:rPr>
                <w:sz w:val="20"/>
                <w:szCs w:val="20"/>
              </w:rPr>
              <w:t>1</w:t>
            </w:r>
          </w:p>
        </w:tc>
        <w:tc>
          <w:tcPr>
            <w:tcW w:w="832" w:type="dxa"/>
            <w:shd w:val="clear" w:color="auto" w:fill="auto"/>
            <w:vAlign w:val="center"/>
            <w:hideMark/>
          </w:tcPr>
          <w:p w14:paraId="0D75881A" w14:textId="77777777" w:rsidR="00715ABF" w:rsidRPr="00742F7D" w:rsidRDefault="00715ABF">
            <w:pPr>
              <w:jc w:val="center"/>
              <w:rPr>
                <w:sz w:val="20"/>
                <w:szCs w:val="20"/>
              </w:rPr>
            </w:pPr>
            <w:r w:rsidRPr="00742F7D">
              <w:rPr>
                <w:sz w:val="20"/>
                <w:szCs w:val="20"/>
              </w:rPr>
              <w:t>2</w:t>
            </w:r>
          </w:p>
        </w:tc>
        <w:tc>
          <w:tcPr>
            <w:tcW w:w="850" w:type="dxa"/>
            <w:shd w:val="clear" w:color="auto" w:fill="auto"/>
            <w:vAlign w:val="center"/>
            <w:hideMark/>
          </w:tcPr>
          <w:p w14:paraId="70F2F827" w14:textId="77777777" w:rsidR="00715ABF" w:rsidRPr="00742F7D" w:rsidRDefault="00715ABF">
            <w:pPr>
              <w:jc w:val="center"/>
              <w:rPr>
                <w:sz w:val="20"/>
                <w:szCs w:val="20"/>
              </w:rPr>
            </w:pPr>
            <w:r w:rsidRPr="00742F7D">
              <w:rPr>
                <w:sz w:val="20"/>
                <w:szCs w:val="20"/>
              </w:rPr>
              <w:t>3</w:t>
            </w:r>
          </w:p>
        </w:tc>
        <w:tc>
          <w:tcPr>
            <w:tcW w:w="851" w:type="dxa"/>
            <w:shd w:val="clear" w:color="auto" w:fill="auto"/>
            <w:vAlign w:val="center"/>
            <w:hideMark/>
          </w:tcPr>
          <w:p w14:paraId="3426DE8A" w14:textId="77777777" w:rsidR="00715ABF" w:rsidRPr="00742F7D" w:rsidRDefault="00715ABF">
            <w:pPr>
              <w:jc w:val="center"/>
              <w:rPr>
                <w:sz w:val="20"/>
                <w:szCs w:val="20"/>
              </w:rPr>
            </w:pPr>
            <w:r w:rsidRPr="00742F7D">
              <w:rPr>
                <w:sz w:val="20"/>
                <w:szCs w:val="20"/>
              </w:rPr>
              <w:t>4</w:t>
            </w:r>
          </w:p>
        </w:tc>
        <w:tc>
          <w:tcPr>
            <w:tcW w:w="850" w:type="dxa"/>
            <w:shd w:val="clear" w:color="auto" w:fill="auto"/>
            <w:vAlign w:val="center"/>
            <w:hideMark/>
          </w:tcPr>
          <w:p w14:paraId="52341D0A" w14:textId="77777777" w:rsidR="00715ABF" w:rsidRPr="00742F7D" w:rsidRDefault="00715ABF">
            <w:pPr>
              <w:jc w:val="center"/>
              <w:rPr>
                <w:sz w:val="20"/>
                <w:szCs w:val="20"/>
              </w:rPr>
            </w:pPr>
            <w:r w:rsidRPr="00742F7D">
              <w:rPr>
                <w:sz w:val="20"/>
                <w:szCs w:val="20"/>
              </w:rPr>
              <w:t>5</w:t>
            </w:r>
          </w:p>
        </w:tc>
        <w:tc>
          <w:tcPr>
            <w:tcW w:w="851" w:type="dxa"/>
            <w:shd w:val="clear" w:color="auto" w:fill="auto"/>
            <w:vAlign w:val="center"/>
            <w:hideMark/>
          </w:tcPr>
          <w:p w14:paraId="344AD85C" w14:textId="77777777" w:rsidR="00715ABF" w:rsidRPr="00742F7D" w:rsidRDefault="00715ABF">
            <w:pPr>
              <w:jc w:val="center"/>
              <w:rPr>
                <w:sz w:val="20"/>
                <w:szCs w:val="20"/>
              </w:rPr>
            </w:pPr>
            <w:r w:rsidRPr="00742F7D">
              <w:rPr>
                <w:sz w:val="20"/>
                <w:szCs w:val="20"/>
              </w:rPr>
              <w:t>6</w:t>
            </w:r>
          </w:p>
        </w:tc>
        <w:tc>
          <w:tcPr>
            <w:tcW w:w="850" w:type="dxa"/>
            <w:shd w:val="clear" w:color="auto" w:fill="auto"/>
            <w:vAlign w:val="center"/>
            <w:hideMark/>
          </w:tcPr>
          <w:p w14:paraId="365AFF17" w14:textId="77777777" w:rsidR="00715ABF" w:rsidRPr="00742F7D" w:rsidRDefault="00715ABF">
            <w:pPr>
              <w:jc w:val="center"/>
              <w:rPr>
                <w:sz w:val="20"/>
                <w:szCs w:val="20"/>
              </w:rPr>
            </w:pPr>
            <w:r w:rsidRPr="00742F7D">
              <w:rPr>
                <w:sz w:val="20"/>
                <w:szCs w:val="20"/>
              </w:rPr>
              <w:t>7</w:t>
            </w:r>
          </w:p>
        </w:tc>
        <w:tc>
          <w:tcPr>
            <w:tcW w:w="851" w:type="dxa"/>
            <w:shd w:val="clear" w:color="auto" w:fill="auto"/>
            <w:vAlign w:val="center"/>
            <w:hideMark/>
          </w:tcPr>
          <w:p w14:paraId="5BF8DBA3" w14:textId="77777777" w:rsidR="00715ABF" w:rsidRPr="00742F7D" w:rsidRDefault="00715ABF">
            <w:pPr>
              <w:jc w:val="center"/>
              <w:rPr>
                <w:sz w:val="20"/>
                <w:szCs w:val="20"/>
              </w:rPr>
            </w:pPr>
            <w:r w:rsidRPr="00742F7D">
              <w:rPr>
                <w:sz w:val="20"/>
                <w:szCs w:val="20"/>
              </w:rPr>
              <w:t>8</w:t>
            </w:r>
          </w:p>
        </w:tc>
        <w:tc>
          <w:tcPr>
            <w:tcW w:w="850" w:type="dxa"/>
            <w:shd w:val="clear" w:color="auto" w:fill="auto"/>
            <w:vAlign w:val="center"/>
            <w:hideMark/>
          </w:tcPr>
          <w:p w14:paraId="750EE496" w14:textId="77777777" w:rsidR="00715ABF" w:rsidRPr="00742F7D" w:rsidRDefault="00715ABF">
            <w:pPr>
              <w:jc w:val="center"/>
              <w:rPr>
                <w:sz w:val="20"/>
                <w:szCs w:val="20"/>
              </w:rPr>
            </w:pPr>
            <w:r w:rsidRPr="00742F7D">
              <w:rPr>
                <w:sz w:val="20"/>
                <w:szCs w:val="20"/>
              </w:rPr>
              <w:t>9</w:t>
            </w:r>
          </w:p>
        </w:tc>
        <w:tc>
          <w:tcPr>
            <w:tcW w:w="851" w:type="dxa"/>
            <w:shd w:val="clear" w:color="auto" w:fill="auto"/>
            <w:vAlign w:val="center"/>
            <w:hideMark/>
          </w:tcPr>
          <w:p w14:paraId="57644FAB" w14:textId="77777777" w:rsidR="00715ABF" w:rsidRPr="00742F7D" w:rsidRDefault="00715ABF">
            <w:pPr>
              <w:jc w:val="center"/>
              <w:rPr>
                <w:sz w:val="20"/>
                <w:szCs w:val="20"/>
              </w:rPr>
            </w:pPr>
            <w:r w:rsidRPr="00742F7D">
              <w:rPr>
                <w:sz w:val="20"/>
                <w:szCs w:val="20"/>
              </w:rPr>
              <w:t>10</w:t>
            </w:r>
          </w:p>
        </w:tc>
      </w:tr>
      <w:tr w:rsidR="009A111C" w:rsidRPr="00742F7D" w14:paraId="4D905904" w14:textId="77777777" w:rsidTr="00715ABF">
        <w:trPr>
          <w:trHeight w:val="255"/>
        </w:trPr>
        <w:tc>
          <w:tcPr>
            <w:tcW w:w="1715" w:type="dxa"/>
            <w:shd w:val="clear" w:color="auto" w:fill="auto"/>
            <w:vAlign w:val="center"/>
            <w:hideMark/>
          </w:tcPr>
          <w:p w14:paraId="4C112136" w14:textId="77777777" w:rsidR="00715ABF" w:rsidRPr="00742F7D" w:rsidRDefault="00715ABF" w:rsidP="002922A4">
            <w:pPr>
              <w:rPr>
                <w:sz w:val="20"/>
                <w:szCs w:val="20"/>
              </w:rPr>
            </w:pPr>
            <w:r w:rsidRPr="00742F7D">
              <w:rPr>
                <w:sz w:val="20"/>
                <w:szCs w:val="20"/>
              </w:rPr>
              <w:t xml:space="preserve">городской округ Сургут </w:t>
            </w:r>
          </w:p>
        </w:tc>
        <w:tc>
          <w:tcPr>
            <w:tcW w:w="832" w:type="dxa"/>
            <w:shd w:val="clear" w:color="auto" w:fill="auto"/>
            <w:noWrap/>
            <w:vAlign w:val="center"/>
            <w:hideMark/>
          </w:tcPr>
          <w:p w14:paraId="4833E7B6" w14:textId="77777777" w:rsidR="00715ABF" w:rsidRPr="00742F7D" w:rsidRDefault="00715ABF">
            <w:pPr>
              <w:jc w:val="center"/>
              <w:rPr>
                <w:sz w:val="20"/>
                <w:szCs w:val="20"/>
              </w:rPr>
            </w:pPr>
            <w:r w:rsidRPr="00742F7D">
              <w:rPr>
                <w:sz w:val="20"/>
                <w:szCs w:val="20"/>
              </w:rPr>
              <w:t>180,6</w:t>
            </w:r>
          </w:p>
        </w:tc>
        <w:tc>
          <w:tcPr>
            <w:tcW w:w="850" w:type="dxa"/>
            <w:shd w:val="clear" w:color="auto" w:fill="auto"/>
            <w:vAlign w:val="center"/>
            <w:hideMark/>
          </w:tcPr>
          <w:p w14:paraId="0A4D1BD2" w14:textId="77777777" w:rsidR="00715ABF" w:rsidRPr="00742F7D" w:rsidRDefault="00715ABF">
            <w:pPr>
              <w:jc w:val="center"/>
              <w:rPr>
                <w:sz w:val="20"/>
                <w:szCs w:val="20"/>
              </w:rPr>
            </w:pPr>
            <w:r w:rsidRPr="00742F7D">
              <w:rPr>
                <w:sz w:val="20"/>
                <w:szCs w:val="20"/>
              </w:rPr>
              <w:t>91,1</w:t>
            </w:r>
          </w:p>
        </w:tc>
        <w:tc>
          <w:tcPr>
            <w:tcW w:w="851" w:type="dxa"/>
            <w:shd w:val="clear" w:color="auto" w:fill="auto"/>
            <w:vAlign w:val="center"/>
            <w:hideMark/>
          </w:tcPr>
          <w:p w14:paraId="4B30ED94" w14:textId="77777777" w:rsidR="00715ABF" w:rsidRPr="00742F7D" w:rsidRDefault="00715ABF">
            <w:pPr>
              <w:jc w:val="center"/>
              <w:rPr>
                <w:sz w:val="20"/>
                <w:szCs w:val="20"/>
              </w:rPr>
            </w:pPr>
            <w:r w:rsidRPr="00742F7D">
              <w:rPr>
                <w:sz w:val="20"/>
                <w:szCs w:val="20"/>
              </w:rPr>
              <w:t>157,6</w:t>
            </w:r>
          </w:p>
        </w:tc>
        <w:tc>
          <w:tcPr>
            <w:tcW w:w="850" w:type="dxa"/>
            <w:shd w:val="clear" w:color="auto" w:fill="auto"/>
            <w:vAlign w:val="center"/>
            <w:hideMark/>
          </w:tcPr>
          <w:p w14:paraId="2F1719A3" w14:textId="77777777" w:rsidR="00715ABF" w:rsidRPr="00742F7D" w:rsidRDefault="00715ABF">
            <w:pPr>
              <w:jc w:val="center"/>
              <w:rPr>
                <w:sz w:val="20"/>
                <w:szCs w:val="20"/>
              </w:rPr>
            </w:pPr>
            <w:r w:rsidRPr="00742F7D">
              <w:rPr>
                <w:sz w:val="20"/>
                <w:szCs w:val="20"/>
              </w:rPr>
              <w:t>33,6</w:t>
            </w:r>
          </w:p>
        </w:tc>
        <w:tc>
          <w:tcPr>
            <w:tcW w:w="851" w:type="dxa"/>
            <w:shd w:val="clear" w:color="auto" w:fill="auto"/>
            <w:vAlign w:val="center"/>
            <w:hideMark/>
          </w:tcPr>
          <w:p w14:paraId="243F5802" w14:textId="77777777" w:rsidR="00715ABF" w:rsidRPr="00742F7D" w:rsidRDefault="00715ABF">
            <w:pPr>
              <w:jc w:val="center"/>
              <w:rPr>
                <w:sz w:val="20"/>
                <w:szCs w:val="20"/>
              </w:rPr>
            </w:pPr>
            <w:r w:rsidRPr="00742F7D">
              <w:rPr>
                <w:sz w:val="20"/>
                <w:szCs w:val="20"/>
              </w:rPr>
              <w:t>11,6</w:t>
            </w:r>
          </w:p>
        </w:tc>
        <w:tc>
          <w:tcPr>
            <w:tcW w:w="850" w:type="dxa"/>
            <w:shd w:val="clear" w:color="auto" w:fill="auto"/>
            <w:vAlign w:val="center"/>
            <w:hideMark/>
          </w:tcPr>
          <w:p w14:paraId="2D201DBE" w14:textId="77777777" w:rsidR="00715ABF" w:rsidRPr="00742F7D" w:rsidRDefault="00715ABF">
            <w:pPr>
              <w:jc w:val="center"/>
              <w:rPr>
                <w:sz w:val="20"/>
                <w:szCs w:val="20"/>
              </w:rPr>
            </w:pPr>
            <w:r w:rsidRPr="00742F7D">
              <w:rPr>
                <w:sz w:val="20"/>
                <w:szCs w:val="20"/>
              </w:rPr>
              <w:t>10,6</w:t>
            </w:r>
          </w:p>
        </w:tc>
        <w:tc>
          <w:tcPr>
            <w:tcW w:w="851" w:type="dxa"/>
            <w:shd w:val="clear" w:color="auto" w:fill="auto"/>
            <w:vAlign w:val="center"/>
            <w:hideMark/>
          </w:tcPr>
          <w:p w14:paraId="4421D3C5" w14:textId="77777777" w:rsidR="00715ABF" w:rsidRPr="00742F7D" w:rsidRDefault="00715ABF">
            <w:pPr>
              <w:jc w:val="center"/>
              <w:rPr>
                <w:sz w:val="20"/>
                <w:szCs w:val="20"/>
              </w:rPr>
            </w:pPr>
            <w:r w:rsidRPr="00742F7D">
              <w:rPr>
                <w:sz w:val="20"/>
                <w:szCs w:val="20"/>
              </w:rPr>
              <w:t>1,9</w:t>
            </w:r>
          </w:p>
        </w:tc>
        <w:tc>
          <w:tcPr>
            <w:tcW w:w="850" w:type="dxa"/>
            <w:shd w:val="clear" w:color="auto" w:fill="auto"/>
            <w:vAlign w:val="center"/>
            <w:hideMark/>
          </w:tcPr>
          <w:p w14:paraId="60C60CEC" w14:textId="77777777" w:rsidR="00715ABF" w:rsidRPr="00742F7D" w:rsidRDefault="00715ABF">
            <w:pPr>
              <w:jc w:val="center"/>
              <w:rPr>
                <w:sz w:val="20"/>
                <w:szCs w:val="20"/>
              </w:rPr>
            </w:pPr>
            <w:r w:rsidRPr="00742F7D">
              <w:rPr>
                <w:sz w:val="20"/>
                <w:szCs w:val="20"/>
              </w:rPr>
              <w:t>5,6</w:t>
            </w:r>
          </w:p>
        </w:tc>
        <w:tc>
          <w:tcPr>
            <w:tcW w:w="851" w:type="dxa"/>
            <w:shd w:val="clear" w:color="auto" w:fill="auto"/>
            <w:vAlign w:val="center"/>
            <w:hideMark/>
          </w:tcPr>
          <w:p w14:paraId="28EAAA34" w14:textId="77777777" w:rsidR="00715ABF" w:rsidRPr="00742F7D" w:rsidRDefault="00715ABF">
            <w:pPr>
              <w:jc w:val="center"/>
              <w:rPr>
                <w:sz w:val="20"/>
                <w:szCs w:val="20"/>
              </w:rPr>
            </w:pPr>
            <w:r w:rsidRPr="00742F7D">
              <w:rPr>
                <w:sz w:val="20"/>
                <w:szCs w:val="20"/>
              </w:rPr>
              <w:t>43,2*</w:t>
            </w:r>
          </w:p>
        </w:tc>
      </w:tr>
    </w:tbl>
    <w:p w14:paraId="35B3DD46" w14:textId="77777777" w:rsidR="008D60E6" w:rsidRPr="00742F7D" w:rsidRDefault="00BC6108" w:rsidP="0060539F">
      <w:pPr>
        <w:ind w:firstLine="709"/>
        <w:jc w:val="both"/>
        <w:rPr>
          <w:b/>
        </w:rPr>
      </w:pPr>
      <w:r w:rsidRPr="00742F7D">
        <w:rPr>
          <w:b/>
        </w:rPr>
        <w:t xml:space="preserve"> </w:t>
      </w:r>
    </w:p>
    <w:p w14:paraId="503C92B5" w14:textId="77777777" w:rsidR="0011179A" w:rsidRPr="00742F7D" w:rsidRDefault="0011179A" w:rsidP="00794AFC">
      <w:pPr>
        <w:autoSpaceDE w:val="0"/>
        <w:autoSpaceDN w:val="0"/>
        <w:adjustRightInd w:val="0"/>
        <w:ind w:firstLine="709"/>
        <w:jc w:val="both"/>
        <w:rPr>
          <w:sz w:val="20"/>
          <w:szCs w:val="20"/>
        </w:rPr>
      </w:pPr>
      <w:r w:rsidRPr="00742F7D">
        <w:rPr>
          <w:sz w:val="20"/>
          <w:szCs w:val="20"/>
        </w:rPr>
        <w:t>* Порядок определения критериев оценки развития наркоситуации предусмотрен Методикой и порядком осуществления мониторинга, а также критериями оценки развития наркоситуации в Российской Федерации и ее субъектах, утвержденных подпунктом 4.3 решения Государственного антинаркотического комитета (протокол от 25 июня 2021 года № 48 с изменениями и дополнениями, внесенными протоколом № 51 от 26 декабря 2022 года)</w:t>
      </w:r>
    </w:p>
    <w:p w14:paraId="3ED50026" w14:textId="1571025A" w:rsidR="0011179A" w:rsidRPr="00742F7D" w:rsidRDefault="0011179A" w:rsidP="00794AFC">
      <w:pPr>
        <w:autoSpaceDE w:val="0"/>
        <w:autoSpaceDN w:val="0"/>
        <w:adjustRightInd w:val="0"/>
        <w:ind w:firstLine="709"/>
        <w:jc w:val="both"/>
        <w:rPr>
          <w:sz w:val="20"/>
          <w:szCs w:val="20"/>
        </w:rPr>
      </w:pPr>
      <w:r w:rsidRPr="00742F7D">
        <w:rPr>
          <w:sz w:val="20"/>
          <w:szCs w:val="20"/>
        </w:rPr>
        <w:t xml:space="preserve">** Итоговая оценка наркоситуации составляет </w:t>
      </w:r>
      <w:r w:rsidR="00354658" w:rsidRPr="00742F7D">
        <w:rPr>
          <w:sz w:val="20"/>
          <w:szCs w:val="20"/>
        </w:rPr>
        <w:t>«</w:t>
      </w:r>
      <w:r w:rsidRPr="00742F7D">
        <w:rPr>
          <w:sz w:val="20"/>
          <w:szCs w:val="20"/>
        </w:rPr>
        <w:t>43,2</w:t>
      </w:r>
      <w:r w:rsidR="00354658" w:rsidRPr="00742F7D">
        <w:rPr>
          <w:sz w:val="20"/>
          <w:szCs w:val="20"/>
        </w:rPr>
        <w:t>»</w:t>
      </w:r>
      <w:r w:rsidRPr="00742F7D">
        <w:rPr>
          <w:sz w:val="20"/>
          <w:szCs w:val="20"/>
        </w:rPr>
        <w:t xml:space="preserve">, что свидетельствует о </w:t>
      </w:r>
      <w:r w:rsidR="00354658" w:rsidRPr="00742F7D">
        <w:rPr>
          <w:sz w:val="20"/>
          <w:szCs w:val="20"/>
        </w:rPr>
        <w:t>«</w:t>
      </w:r>
      <w:r w:rsidRPr="00742F7D">
        <w:rPr>
          <w:sz w:val="20"/>
          <w:szCs w:val="20"/>
        </w:rPr>
        <w:t>напряженной</w:t>
      </w:r>
      <w:r w:rsidR="00354658" w:rsidRPr="00742F7D">
        <w:rPr>
          <w:sz w:val="20"/>
          <w:szCs w:val="20"/>
        </w:rPr>
        <w:t>»</w:t>
      </w:r>
      <w:r w:rsidRPr="00742F7D">
        <w:rPr>
          <w:sz w:val="20"/>
          <w:szCs w:val="20"/>
        </w:rPr>
        <w:t xml:space="preserve"> наркоситуации. По итогам 2024 года наблюдается положительная динамика по отношению к уровню 2023 года</w:t>
      </w:r>
    </w:p>
    <w:p w14:paraId="0C7375D8" w14:textId="77777777" w:rsidR="0011179A" w:rsidRPr="00742F7D" w:rsidRDefault="0011179A" w:rsidP="00794AFC">
      <w:pPr>
        <w:autoSpaceDE w:val="0"/>
        <w:autoSpaceDN w:val="0"/>
        <w:adjustRightInd w:val="0"/>
        <w:ind w:firstLine="709"/>
        <w:jc w:val="both"/>
      </w:pPr>
    </w:p>
    <w:p w14:paraId="0E80297E" w14:textId="3CBE2E0F" w:rsidR="00715ABF" w:rsidRPr="00742F7D" w:rsidRDefault="00715ABF" w:rsidP="00715ABF">
      <w:pPr>
        <w:ind w:firstLine="709"/>
        <w:jc w:val="both"/>
        <w:rPr>
          <w:b/>
        </w:rPr>
      </w:pPr>
      <w:r w:rsidRPr="00742F7D">
        <w:rPr>
          <w:b/>
        </w:rPr>
        <w:t xml:space="preserve">1.14. Эффективность деятельности в части использования средств </w:t>
      </w:r>
      <w:r w:rsidR="0011179A" w:rsidRPr="00742F7D">
        <w:rPr>
          <w:b/>
        </w:rPr>
        <w:t xml:space="preserve">местного </w:t>
      </w:r>
      <w:r w:rsidRPr="00742F7D">
        <w:rPr>
          <w:b/>
        </w:rPr>
        <w:t>бюджета в муниципальных учреждениях образования, культуры и спорта, в том числе</w:t>
      </w:r>
      <w:r w:rsidR="0011179A" w:rsidRPr="00742F7D">
        <w:rPr>
          <w:b/>
        </w:rPr>
        <w:t xml:space="preserve"> </w:t>
      </w:r>
      <w:r w:rsidRPr="00742F7D">
        <w:rPr>
          <w:b/>
        </w:rPr>
        <w:t xml:space="preserve">в соответствии с </w:t>
      </w:r>
      <w:hyperlink w:anchor="sub_306" w:history="1">
        <w:r w:rsidRPr="00742F7D">
          <w:rPr>
            <w:rStyle w:val="aff4"/>
            <w:rFonts w:cs="Arial"/>
            <w:b/>
            <w:color w:val="auto"/>
          </w:rPr>
          <w:t xml:space="preserve">таблицей </w:t>
        </w:r>
      </w:hyperlink>
      <w:r w:rsidRPr="00742F7D">
        <w:rPr>
          <w:rStyle w:val="aff4"/>
          <w:rFonts w:cs="Arial"/>
          <w:b/>
          <w:color w:val="auto"/>
        </w:rPr>
        <w:t>7</w:t>
      </w:r>
      <w:r w:rsidRPr="00742F7D">
        <w:rPr>
          <w:b/>
        </w:rPr>
        <w:t>.</w:t>
      </w:r>
    </w:p>
    <w:p w14:paraId="0BE0AB69" w14:textId="77777777" w:rsidR="00900BE7" w:rsidRPr="00742F7D" w:rsidRDefault="00900BE7" w:rsidP="00900BE7">
      <w:pPr>
        <w:autoSpaceDE w:val="0"/>
        <w:autoSpaceDN w:val="0"/>
        <w:ind w:firstLine="709"/>
        <w:jc w:val="both"/>
        <w:rPr>
          <w:rFonts w:ascii="Yandex Sans Text" w:hAnsi="Yandex Sans Text"/>
          <w:shd w:val="clear" w:color="auto" w:fill="FFFFFF"/>
        </w:rPr>
      </w:pPr>
      <w:r w:rsidRPr="00742F7D">
        <w:rPr>
          <w:rFonts w:ascii="Yandex Sans Text" w:hAnsi="Yandex Sans Text"/>
          <w:shd w:val="clear" w:color="auto" w:fill="FFFFFF"/>
        </w:rPr>
        <w:t>В муниципальных учреждениях образования, культуры, физической культуры и спорта наблюдается следующая тенденция в использовании средств бюджета города:</w:t>
      </w:r>
    </w:p>
    <w:p w14:paraId="451C955D" w14:textId="0BE1FEE0" w:rsidR="00900BE7" w:rsidRPr="00742F7D" w:rsidRDefault="00900BE7" w:rsidP="00900BE7">
      <w:pPr>
        <w:autoSpaceDE w:val="0"/>
        <w:autoSpaceDN w:val="0"/>
        <w:ind w:firstLine="709"/>
        <w:jc w:val="both"/>
        <w:rPr>
          <w:rFonts w:ascii="Yandex Sans Text" w:hAnsi="Yandex Sans Text"/>
          <w:shd w:val="clear" w:color="auto" w:fill="FFFFFF"/>
        </w:rPr>
      </w:pPr>
      <w:r w:rsidRPr="00742F7D">
        <w:t>- у</w:t>
      </w:r>
      <w:r w:rsidRPr="00742F7D">
        <w:rPr>
          <w:rFonts w:ascii="Yandex Sans Text" w:hAnsi="Yandex Sans Text"/>
          <w:shd w:val="clear" w:color="auto" w:fill="FFFFFF"/>
        </w:rPr>
        <w:t xml:space="preserve">величение расходов на содержание имущества  учреждений образования и культуры за счет роста тарифов на коммунальные услуги и услуги по содержанию имущества, </w:t>
      </w:r>
      <w:r w:rsidRPr="00742F7D">
        <w:rPr>
          <w:rFonts w:ascii="Yandex Sans Text" w:hAnsi="Yandex Sans Text"/>
          <w:shd w:val="clear" w:color="auto" w:fill="FFFFFF"/>
        </w:rPr>
        <w:br/>
        <w:t>в том числе не зависящие от площади здания;</w:t>
      </w:r>
    </w:p>
    <w:p w14:paraId="749AEFCB" w14:textId="624FA4E6" w:rsidR="00900BE7" w:rsidRPr="00742F7D" w:rsidRDefault="00900BE7" w:rsidP="00900BE7">
      <w:pPr>
        <w:autoSpaceDE w:val="0"/>
        <w:autoSpaceDN w:val="0"/>
        <w:ind w:firstLine="709"/>
        <w:jc w:val="both"/>
        <w:rPr>
          <w:shd w:val="clear" w:color="auto" w:fill="FFFFFF"/>
        </w:rPr>
      </w:pPr>
      <w:r w:rsidRPr="00742F7D">
        <w:t xml:space="preserve">-  сокращение расходов на содержание имущества спортивных учреждений за счет </w:t>
      </w:r>
      <w:r w:rsidRPr="00742F7D">
        <w:rPr>
          <w:shd w:val="clear" w:color="auto" w:fill="FFFFFF"/>
        </w:rPr>
        <w:t>заключенных энергосервисных контрактов</w:t>
      </w:r>
      <w:r w:rsidRPr="00742F7D">
        <w:t>;</w:t>
      </w:r>
    </w:p>
    <w:p w14:paraId="76EE24DF" w14:textId="411946B9" w:rsidR="00900BE7" w:rsidRPr="00742F7D" w:rsidRDefault="00900BE7" w:rsidP="00900BE7">
      <w:pPr>
        <w:ind w:firstLine="709"/>
        <w:jc w:val="both"/>
        <w:rPr>
          <w:rFonts w:ascii="Yandex Sans Text" w:hAnsi="Yandex Sans Text"/>
          <w:shd w:val="clear" w:color="auto" w:fill="FFFFFF"/>
        </w:rPr>
      </w:pPr>
      <w:r w:rsidRPr="00742F7D">
        <w:rPr>
          <w:rFonts w:ascii="Yandex Sans Text" w:hAnsi="Yandex Sans Text"/>
          <w:shd w:val="clear" w:color="auto" w:fill="FFFFFF"/>
        </w:rPr>
        <w:t>- в структуре расходов на заработную плату в образовательных учреждениях, учреждениях спорта увеличилась доля затрат на оплату труда административно-управленческого и вспомогательного персонала за счет повышения расходов</w:t>
      </w:r>
      <w:r w:rsidRPr="00742F7D">
        <w:rPr>
          <w:rFonts w:ascii="Yandex Sans Text" w:hAnsi="Yandex Sans Text"/>
          <w:shd w:val="clear" w:color="auto" w:fill="FFFFFF"/>
        </w:rPr>
        <w:br/>
        <w:t>на оплату труда административно-управленческого персонала и сотрудников, не связанных</w:t>
      </w:r>
      <w:r w:rsidRPr="00742F7D">
        <w:rPr>
          <w:rFonts w:ascii="Yandex Sans Text" w:hAnsi="Yandex Sans Text"/>
          <w:shd w:val="clear" w:color="auto" w:fill="FFFFFF"/>
        </w:rPr>
        <w:br/>
        <w:t>с образовательной деятельностью;</w:t>
      </w:r>
    </w:p>
    <w:p w14:paraId="29096F08" w14:textId="634DCF83" w:rsidR="00900BE7" w:rsidRPr="00742F7D" w:rsidRDefault="00900BE7" w:rsidP="00900BE7">
      <w:pPr>
        <w:autoSpaceDE w:val="0"/>
        <w:autoSpaceDN w:val="0"/>
        <w:ind w:firstLine="709"/>
        <w:jc w:val="both"/>
        <w:rPr>
          <w:rFonts w:ascii="Yandex Sans Text" w:hAnsi="Yandex Sans Text"/>
          <w:shd w:val="clear" w:color="auto" w:fill="FFFFFF"/>
        </w:rPr>
      </w:pPr>
      <w:r w:rsidRPr="00742F7D">
        <w:rPr>
          <w:rFonts w:ascii="Yandex Sans Text" w:hAnsi="Yandex Sans Text"/>
          <w:shd w:val="clear" w:color="auto" w:fill="FFFFFF"/>
        </w:rPr>
        <w:t>- сокращение доли фонда оплаты труда административно-управленческого</w:t>
      </w:r>
      <w:r w:rsidRPr="00742F7D">
        <w:rPr>
          <w:rFonts w:ascii="Yandex Sans Text" w:hAnsi="Yandex Sans Text"/>
          <w:shd w:val="clear" w:color="auto" w:fill="FFFFFF"/>
        </w:rPr>
        <w:br/>
        <w:t>и вспомогательного персонала в общем фонде заработной платы учреждений культуры за счет  увеличения количества основного персонала в муниципальном автономном учреждении «Театр актера и куклы «Петрушка».</w:t>
      </w:r>
    </w:p>
    <w:p w14:paraId="69F54EA9" w14:textId="130BC5E4" w:rsidR="00900BE7" w:rsidRPr="00742F7D" w:rsidRDefault="00900BE7" w:rsidP="00900BE7">
      <w:pPr>
        <w:ind w:firstLine="709"/>
        <w:jc w:val="both"/>
        <w:rPr>
          <w:sz w:val="22"/>
          <w:szCs w:val="22"/>
        </w:rPr>
      </w:pPr>
      <w:r w:rsidRPr="00742F7D">
        <w:t xml:space="preserve">Для увеличения доходов от внебюджетной деятельности по 79 муниципальным образовательным учреждениям, подведомственным департаменту образования, актуализированы и утверждены перечни платных услуг, не относящихся к основным видам деятельности, изданы приказы об утверждении фиксированных тарифов на платные услуги, не относящихся к основным видам деятельности. Также пересмотрены тарифы на платные </w:t>
      </w:r>
      <w:r w:rsidRPr="00742F7D">
        <w:lastRenderedPageBreak/>
        <w:t>услуги, не относящиеся к основным видам деятельности, оказываемые муниципальными учреждениями и изданы 6 постановлений Администрации города об установлении предельных максимальных тарифов на платные услуги, не относящиеся к основным видам деятельности, оказываемые муниципальными образовательными учреждениями.</w:t>
      </w:r>
    </w:p>
    <w:p w14:paraId="093AE41B" w14:textId="77777777" w:rsidR="00900BE7" w:rsidRPr="00742F7D" w:rsidRDefault="00900BE7" w:rsidP="00900BE7">
      <w:pPr>
        <w:autoSpaceDE w:val="0"/>
        <w:autoSpaceDN w:val="0"/>
        <w:ind w:firstLine="709"/>
        <w:jc w:val="both"/>
      </w:pPr>
      <w:r w:rsidRPr="00742F7D">
        <w:t>В целях оптимизации расходов департаментом образования, управлением физической культуры и спорта Администрации города на постоянной основе осуществляется экспертиза штатных расписаний муниципальных образовательных учреждений, изменений, вносимых в штатные расписания муниципальных образовательных учреждений, разработка рекомендаций по формированию штатного расписания и определения штатной численности муниципальных образовательных учреждений.</w:t>
      </w:r>
    </w:p>
    <w:p w14:paraId="334D9981" w14:textId="3B26CBE4" w:rsidR="00900BE7" w:rsidRPr="00742F7D" w:rsidRDefault="00900BE7" w:rsidP="00900BE7">
      <w:pPr>
        <w:ind w:firstLine="567"/>
        <w:jc w:val="both"/>
        <w:rPr>
          <w:rFonts w:ascii="Yandex Sans Text" w:hAnsi="Yandex Sans Text"/>
          <w:shd w:val="clear" w:color="auto" w:fill="FFFFFF"/>
        </w:rPr>
      </w:pPr>
      <w:r w:rsidRPr="00742F7D">
        <w:t xml:space="preserve">Ежегодно комитет культуры Администрации города осуществляет анализ штатной численности и структуры муниципальных учреждений, </w:t>
      </w:r>
      <w:r w:rsidRPr="00742F7D">
        <w:rPr>
          <w:rFonts w:ascii="Yandex Sans Text" w:hAnsi="Yandex Sans Text"/>
          <w:shd w:val="clear" w:color="auto" w:fill="FFFFFF"/>
        </w:rPr>
        <w:t>а также проводит инвентаризацию</w:t>
      </w:r>
      <w:r w:rsidRPr="00742F7D">
        <w:t xml:space="preserve"> имущества </w:t>
      </w:r>
      <w:r w:rsidRPr="00742F7D">
        <w:rPr>
          <w:rFonts w:ascii="Yandex Sans Text" w:hAnsi="Yandex Sans Text"/>
          <w:shd w:val="clear" w:color="auto" w:fill="FFFFFF"/>
        </w:rPr>
        <w:t>с целью выявления объектов, которые не используются или используются неэффективно.</w:t>
      </w:r>
    </w:p>
    <w:p w14:paraId="7AC2CF5A" w14:textId="7B82E3F8" w:rsidR="003A3FAB" w:rsidRPr="00742F7D" w:rsidRDefault="003A3FAB" w:rsidP="003A3FAB">
      <w:pPr>
        <w:ind w:firstLine="709"/>
        <w:jc w:val="both"/>
        <w:rPr>
          <w:szCs w:val="28"/>
          <w:shd w:val="clear" w:color="auto" w:fill="FFFFFF"/>
        </w:rPr>
      </w:pPr>
      <w:r w:rsidRPr="00742F7D">
        <w:rPr>
          <w:szCs w:val="28"/>
        </w:rPr>
        <w:t xml:space="preserve">Меры, принимаемые муниципальным образованием, по достижению целевых показателей, предусмотренных указами Президента Российской Федерации, </w:t>
      </w:r>
      <w:r w:rsidR="00C24EDA" w:rsidRPr="00742F7D">
        <w:rPr>
          <w:szCs w:val="28"/>
        </w:rPr>
        <w:t xml:space="preserve">обеспечивает </w:t>
      </w:r>
      <w:r w:rsidRPr="00742F7D">
        <w:rPr>
          <w:szCs w:val="28"/>
        </w:rPr>
        <w:t>повыш</w:t>
      </w:r>
      <w:r w:rsidR="00C24EDA" w:rsidRPr="00742F7D">
        <w:rPr>
          <w:szCs w:val="28"/>
        </w:rPr>
        <w:t>ение</w:t>
      </w:r>
      <w:r w:rsidRPr="00742F7D">
        <w:rPr>
          <w:szCs w:val="28"/>
        </w:rPr>
        <w:t xml:space="preserve"> эффективност</w:t>
      </w:r>
      <w:r w:rsidR="00C24EDA" w:rsidRPr="00742F7D">
        <w:rPr>
          <w:szCs w:val="28"/>
        </w:rPr>
        <w:t>и</w:t>
      </w:r>
      <w:r w:rsidRPr="00742F7D">
        <w:rPr>
          <w:szCs w:val="28"/>
        </w:rPr>
        <w:t xml:space="preserve"> </w:t>
      </w:r>
      <w:r w:rsidRPr="00742F7D">
        <w:t>деятельности в части использования средств бюджета</w:t>
      </w:r>
      <w:r w:rsidR="00C06728" w:rsidRPr="00742F7D">
        <w:t xml:space="preserve"> города </w:t>
      </w:r>
      <w:r w:rsidRPr="00742F7D">
        <w:br/>
        <w:t>в муниципальных учреждениях образования, культуры и спорта.</w:t>
      </w:r>
      <w:r w:rsidR="00C24EDA" w:rsidRPr="00742F7D">
        <w:rPr>
          <w:rFonts w:ascii="Yandex Sans Text" w:hAnsi="Yandex Sans Text"/>
          <w:shd w:val="clear" w:color="auto" w:fill="FFFFFF"/>
        </w:rPr>
        <w:t xml:space="preserve"> Данный подход способствует оптимизации расходования финансовых ресурсов и повышению качества предоставляемых услуг в социально значимых сферах.</w:t>
      </w:r>
    </w:p>
    <w:p w14:paraId="65C47860" w14:textId="59496F67" w:rsidR="00715ABF" w:rsidRPr="00742F7D" w:rsidRDefault="00715ABF" w:rsidP="00715ABF">
      <w:pPr>
        <w:ind w:firstLine="709"/>
        <w:jc w:val="right"/>
      </w:pPr>
      <w:r w:rsidRPr="00742F7D">
        <w:t>Таблица 7</w:t>
      </w:r>
    </w:p>
    <w:p w14:paraId="3D4ADE28" w14:textId="77777777" w:rsidR="007A63C4" w:rsidRPr="00742F7D" w:rsidRDefault="007A63C4" w:rsidP="00715ABF">
      <w:pPr>
        <w:ind w:firstLine="709"/>
        <w:jc w:val="right"/>
      </w:pPr>
    </w:p>
    <w:p w14:paraId="7C3971DB" w14:textId="77777777" w:rsidR="000219CA" w:rsidRPr="00742F7D" w:rsidRDefault="007A63C4" w:rsidP="000219CA">
      <w:pPr>
        <w:pStyle w:val="1"/>
        <w:spacing w:before="0" w:after="0"/>
        <w:jc w:val="center"/>
        <w:rPr>
          <w:rFonts w:ascii="Times New Roman" w:hAnsi="Times New Roman" w:cs="Times New Roman"/>
          <w:b w:val="0"/>
          <w:sz w:val="24"/>
          <w:szCs w:val="24"/>
        </w:rPr>
      </w:pPr>
      <w:r w:rsidRPr="00742F7D">
        <w:rPr>
          <w:rFonts w:ascii="Times New Roman" w:hAnsi="Times New Roman" w:cs="Times New Roman"/>
          <w:b w:val="0"/>
          <w:sz w:val="24"/>
          <w:szCs w:val="24"/>
        </w:rPr>
        <w:t>Эффективность деятельности в части использования средств местного бюджета</w:t>
      </w:r>
      <w:r w:rsidR="000219CA" w:rsidRPr="00742F7D">
        <w:rPr>
          <w:rFonts w:ascii="Times New Roman" w:hAnsi="Times New Roman" w:cs="Times New Roman"/>
          <w:b w:val="0"/>
          <w:sz w:val="24"/>
          <w:szCs w:val="24"/>
        </w:rPr>
        <w:br/>
      </w:r>
      <w:r w:rsidRPr="00742F7D">
        <w:rPr>
          <w:rFonts w:ascii="Times New Roman" w:hAnsi="Times New Roman" w:cs="Times New Roman"/>
          <w:b w:val="0"/>
          <w:sz w:val="24"/>
          <w:szCs w:val="24"/>
        </w:rPr>
        <w:t>в муниципальных учреждениях образования, культуры и спорта</w:t>
      </w:r>
    </w:p>
    <w:p w14:paraId="42D1C9C8" w14:textId="77777777" w:rsidR="000219CA" w:rsidRPr="00742F7D" w:rsidRDefault="000219CA" w:rsidP="000219CA">
      <w:pPr>
        <w:pStyle w:val="1"/>
        <w:spacing w:before="0" w:after="0"/>
        <w:jc w:val="center"/>
        <w:rPr>
          <w:rFonts w:ascii="Times New Roman" w:hAnsi="Times New Roman" w:cs="Times New Roman"/>
          <w:b w:val="0"/>
          <w:sz w:val="24"/>
          <w:szCs w:val="24"/>
        </w:rPr>
      </w:pPr>
      <w:r w:rsidRPr="00742F7D">
        <w:rPr>
          <w:rFonts w:ascii="Times New Roman" w:hAnsi="Times New Roman" w:cs="Times New Roman"/>
          <w:b w:val="0"/>
          <w:sz w:val="24"/>
          <w:szCs w:val="24"/>
        </w:rPr>
        <w:t>городского округа Сургут Ханты-Мансийского автономного округа – Югры</w:t>
      </w:r>
    </w:p>
    <w:p w14:paraId="0536D4CD" w14:textId="77777777" w:rsidR="00715ABF" w:rsidRPr="00742F7D" w:rsidRDefault="00715ABF" w:rsidP="00715ABF">
      <w:pPr>
        <w:ind w:firstLine="709"/>
        <w:jc w:val="center"/>
      </w:pP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1240"/>
        <w:gridCol w:w="1240"/>
        <w:gridCol w:w="1240"/>
      </w:tblGrid>
      <w:tr w:rsidR="009A111C" w:rsidRPr="00742F7D" w14:paraId="638C61C7" w14:textId="77777777" w:rsidTr="00BF4C62">
        <w:trPr>
          <w:trHeight w:val="255"/>
        </w:trPr>
        <w:tc>
          <w:tcPr>
            <w:tcW w:w="5807" w:type="dxa"/>
            <w:vMerge w:val="restart"/>
            <w:shd w:val="clear" w:color="auto" w:fill="auto"/>
            <w:vAlign w:val="center"/>
            <w:hideMark/>
          </w:tcPr>
          <w:p w14:paraId="238E7977" w14:textId="77777777" w:rsidR="00715ABF" w:rsidRPr="00742F7D" w:rsidRDefault="00715ABF">
            <w:pPr>
              <w:jc w:val="center"/>
              <w:rPr>
                <w:sz w:val="20"/>
                <w:szCs w:val="20"/>
              </w:rPr>
            </w:pPr>
            <w:r w:rsidRPr="00742F7D">
              <w:rPr>
                <w:sz w:val="20"/>
                <w:szCs w:val="20"/>
              </w:rPr>
              <w:t>Наименование показателя</w:t>
            </w:r>
          </w:p>
        </w:tc>
        <w:tc>
          <w:tcPr>
            <w:tcW w:w="3720" w:type="dxa"/>
            <w:gridSpan w:val="3"/>
            <w:shd w:val="clear" w:color="auto" w:fill="auto"/>
            <w:vAlign w:val="center"/>
            <w:hideMark/>
          </w:tcPr>
          <w:p w14:paraId="2BD69E87" w14:textId="77777777" w:rsidR="00715ABF" w:rsidRPr="00742F7D" w:rsidRDefault="00715ABF">
            <w:pPr>
              <w:jc w:val="center"/>
              <w:rPr>
                <w:sz w:val="20"/>
                <w:szCs w:val="20"/>
              </w:rPr>
            </w:pPr>
            <w:r w:rsidRPr="00742F7D">
              <w:rPr>
                <w:sz w:val="20"/>
                <w:szCs w:val="20"/>
              </w:rPr>
              <w:t>Отчетный период</w:t>
            </w:r>
          </w:p>
        </w:tc>
      </w:tr>
      <w:tr w:rsidR="009A111C" w:rsidRPr="00742F7D" w14:paraId="3A0EB3A3" w14:textId="77777777" w:rsidTr="00BF4C62">
        <w:trPr>
          <w:trHeight w:val="255"/>
        </w:trPr>
        <w:tc>
          <w:tcPr>
            <w:tcW w:w="5807" w:type="dxa"/>
            <w:vMerge/>
            <w:vAlign w:val="center"/>
            <w:hideMark/>
          </w:tcPr>
          <w:p w14:paraId="1B900D1A" w14:textId="77777777" w:rsidR="00715ABF" w:rsidRPr="00742F7D" w:rsidRDefault="00715ABF">
            <w:pPr>
              <w:rPr>
                <w:sz w:val="20"/>
                <w:szCs w:val="20"/>
              </w:rPr>
            </w:pPr>
          </w:p>
        </w:tc>
        <w:tc>
          <w:tcPr>
            <w:tcW w:w="1240" w:type="dxa"/>
            <w:shd w:val="clear" w:color="auto" w:fill="auto"/>
            <w:vAlign w:val="center"/>
            <w:hideMark/>
          </w:tcPr>
          <w:p w14:paraId="005350F4" w14:textId="77777777" w:rsidR="00715ABF" w:rsidRPr="00742F7D" w:rsidRDefault="00715ABF">
            <w:pPr>
              <w:jc w:val="center"/>
              <w:rPr>
                <w:sz w:val="20"/>
                <w:szCs w:val="20"/>
              </w:rPr>
            </w:pPr>
            <w:r w:rsidRPr="00742F7D">
              <w:rPr>
                <w:sz w:val="20"/>
                <w:szCs w:val="20"/>
              </w:rPr>
              <w:t>2023 г.</w:t>
            </w:r>
          </w:p>
          <w:p w14:paraId="17553E17" w14:textId="77777777" w:rsidR="00874D6A" w:rsidRPr="00742F7D" w:rsidRDefault="00874D6A">
            <w:pPr>
              <w:jc w:val="center"/>
              <w:rPr>
                <w:sz w:val="20"/>
                <w:szCs w:val="20"/>
              </w:rPr>
            </w:pPr>
            <w:r w:rsidRPr="00742F7D">
              <w:rPr>
                <w:sz w:val="20"/>
                <w:szCs w:val="20"/>
              </w:rPr>
              <w:t>факт</w:t>
            </w:r>
          </w:p>
        </w:tc>
        <w:tc>
          <w:tcPr>
            <w:tcW w:w="1240" w:type="dxa"/>
            <w:shd w:val="clear" w:color="auto" w:fill="auto"/>
            <w:vAlign w:val="center"/>
            <w:hideMark/>
          </w:tcPr>
          <w:p w14:paraId="3C3BBA98" w14:textId="77777777" w:rsidR="00715ABF" w:rsidRPr="00742F7D" w:rsidRDefault="00715ABF">
            <w:pPr>
              <w:jc w:val="center"/>
              <w:rPr>
                <w:sz w:val="20"/>
                <w:szCs w:val="20"/>
              </w:rPr>
            </w:pPr>
            <w:r w:rsidRPr="00742F7D">
              <w:rPr>
                <w:sz w:val="20"/>
                <w:szCs w:val="20"/>
              </w:rPr>
              <w:t>2024 г.</w:t>
            </w:r>
          </w:p>
          <w:p w14:paraId="5A7230F1" w14:textId="77777777" w:rsidR="00874D6A" w:rsidRPr="00742F7D" w:rsidRDefault="00874D6A">
            <w:pPr>
              <w:jc w:val="center"/>
              <w:rPr>
                <w:sz w:val="20"/>
                <w:szCs w:val="20"/>
              </w:rPr>
            </w:pPr>
            <w:r w:rsidRPr="00742F7D">
              <w:rPr>
                <w:sz w:val="20"/>
                <w:szCs w:val="20"/>
              </w:rPr>
              <w:t>факт</w:t>
            </w:r>
          </w:p>
        </w:tc>
        <w:tc>
          <w:tcPr>
            <w:tcW w:w="1240" w:type="dxa"/>
            <w:shd w:val="clear" w:color="auto" w:fill="auto"/>
            <w:vAlign w:val="center"/>
            <w:hideMark/>
          </w:tcPr>
          <w:p w14:paraId="69CC63CB" w14:textId="77777777" w:rsidR="00715ABF" w:rsidRPr="00742F7D" w:rsidRDefault="00715ABF">
            <w:pPr>
              <w:jc w:val="center"/>
              <w:rPr>
                <w:sz w:val="20"/>
                <w:szCs w:val="20"/>
              </w:rPr>
            </w:pPr>
            <w:r w:rsidRPr="00742F7D">
              <w:rPr>
                <w:sz w:val="20"/>
                <w:szCs w:val="20"/>
              </w:rPr>
              <w:t>2025 г.</w:t>
            </w:r>
          </w:p>
          <w:p w14:paraId="611D3F35" w14:textId="77777777" w:rsidR="00874D6A" w:rsidRPr="00742F7D" w:rsidRDefault="00874D6A">
            <w:pPr>
              <w:jc w:val="center"/>
              <w:rPr>
                <w:sz w:val="20"/>
                <w:szCs w:val="20"/>
              </w:rPr>
            </w:pPr>
            <w:r w:rsidRPr="00742F7D">
              <w:rPr>
                <w:sz w:val="20"/>
                <w:szCs w:val="20"/>
              </w:rPr>
              <w:t>план</w:t>
            </w:r>
          </w:p>
        </w:tc>
      </w:tr>
      <w:tr w:rsidR="009A111C" w:rsidRPr="00742F7D" w14:paraId="3EB1D80B" w14:textId="77777777" w:rsidTr="00BF4C62">
        <w:trPr>
          <w:trHeight w:val="255"/>
        </w:trPr>
        <w:tc>
          <w:tcPr>
            <w:tcW w:w="5807" w:type="dxa"/>
            <w:shd w:val="clear" w:color="auto" w:fill="auto"/>
            <w:noWrap/>
            <w:vAlign w:val="center"/>
            <w:hideMark/>
          </w:tcPr>
          <w:p w14:paraId="610E56D2" w14:textId="77777777" w:rsidR="00715ABF" w:rsidRPr="00742F7D" w:rsidRDefault="00715ABF">
            <w:pPr>
              <w:rPr>
                <w:bCs/>
                <w:sz w:val="20"/>
                <w:szCs w:val="20"/>
              </w:rPr>
            </w:pPr>
            <w:r w:rsidRPr="00742F7D">
              <w:rPr>
                <w:bCs/>
                <w:sz w:val="20"/>
                <w:szCs w:val="20"/>
              </w:rPr>
              <w:t>Образование</w:t>
            </w:r>
          </w:p>
        </w:tc>
        <w:tc>
          <w:tcPr>
            <w:tcW w:w="1240" w:type="dxa"/>
            <w:shd w:val="clear" w:color="auto" w:fill="auto"/>
            <w:vAlign w:val="center"/>
            <w:hideMark/>
          </w:tcPr>
          <w:p w14:paraId="7E2591A0" w14:textId="77777777" w:rsidR="00715ABF" w:rsidRPr="00742F7D" w:rsidRDefault="00715ABF">
            <w:pPr>
              <w:rPr>
                <w:sz w:val="20"/>
                <w:szCs w:val="20"/>
              </w:rPr>
            </w:pPr>
            <w:r w:rsidRPr="00742F7D">
              <w:rPr>
                <w:sz w:val="20"/>
                <w:szCs w:val="20"/>
              </w:rPr>
              <w:t> </w:t>
            </w:r>
          </w:p>
        </w:tc>
        <w:tc>
          <w:tcPr>
            <w:tcW w:w="1240" w:type="dxa"/>
            <w:shd w:val="clear" w:color="auto" w:fill="auto"/>
            <w:vAlign w:val="center"/>
            <w:hideMark/>
          </w:tcPr>
          <w:p w14:paraId="02509114" w14:textId="77777777" w:rsidR="00715ABF" w:rsidRPr="00742F7D" w:rsidRDefault="00715ABF">
            <w:pPr>
              <w:rPr>
                <w:sz w:val="20"/>
                <w:szCs w:val="20"/>
              </w:rPr>
            </w:pPr>
            <w:r w:rsidRPr="00742F7D">
              <w:rPr>
                <w:sz w:val="20"/>
                <w:szCs w:val="20"/>
              </w:rPr>
              <w:t> </w:t>
            </w:r>
          </w:p>
        </w:tc>
        <w:tc>
          <w:tcPr>
            <w:tcW w:w="1240" w:type="dxa"/>
            <w:shd w:val="clear" w:color="auto" w:fill="auto"/>
            <w:vAlign w:val="center"/>
            <w:hideMark/>
          </w:tcPr>
          <w:p w14:paraId="67DA59BF" w14:textId="77777777" w:rsidR="00715ABF" w:rsidRPr="00742F7D" w:rsidRDefault="00715ABF">
            <w:pPr>
              <w:rPr>
                <w:sz w:val="20"/>
                <w:szCs w:val="20"/>
              </w:rPr>
            </w:pPr>
            <w:r w:rsidRPr="00742F7D">
              <w:rPr>
                <w:sz w:val="20"/>
                <w:szCs w:val="20"/>
              </w:rPr>
              <w:t> </w:t>
            </w:r>
          </w:p>
        </w:tc>
      </w:tr>
      <w:tr w:rsidR="009A111C" w:rsidRPr="00742F7D" w14:paraId="600CFBB9" w14:textId="77777777" w:rsidTr="00BF4C62">
        <w:trPr>
          <w:trHeight w:val="255"/>
        </w:trPr>
        <w:tc>
          <w:tcPr>
            <w:tcW w:w="5807" w:type="dxa"/>
            <w:shd w:val="clear" w:color="auto" w:fill="auto"/>
            <w:noWrap/>
            <w:vAlign w:val="center"/>
            <w:hideMark/>
          </w:tcPr>
          <w:p w14:paraId="47B9FECE" w14:textId="77777777" w:rsidR="00715ABF" w:rsidRPr="00742F7D" w:rsidRDefault="00715ABF">
            <w:pPr>
              <w:rPr>
                <w:sz w:val="20"/>
                <w:szCs w:val="20"/>
              </w:rPr>
            </w:pPr>
            <w:r w:rsidRPr="00742F7D">
              <w:rPr>
                <w:sz w:val="20"/>
                <w:szCs w:val="20"/>
              </w:rPr>
              <w:t>всего расходов за счет бюджета муниципального образования, тыс. рублей</w:t>
            </w:r>
          </w:p>
        </w:tc>
        <w:tc>
          <w:tcPr>
            <w:tcW w:w="1240" w:type="dxa"/>
            <w:shd w:val="clear" w:color="auto" w:fill="auto"/>
            <w:vAlign w:val="center"/>
            <w:hideMark/>
          </w:tcPr>
          <w:p w14:paraId="4570F263" w14:textId="77777777" w:rsidR="00715ABF" w:rsidRPr="00742F7D" w:rsidRDefault="00715ABF">
            <w:pPr>
              <w:jc w:val="center"/>
              <w:rPr>
                <w:sz w:val="18"/>
                <w:szCs w:val="18"/>
              </w:rPr>
            </w:pPr>
            <w:r w:rsidRPr="00742F7D">
              <w:rPr>
                <w:sz w:val="18"/>
                <w:szCs w:val="18"/>
              </w:rPr>
              <w:t>18 252 102,6</w:t>
            </w:r>
          </w:p>
        </w:tc>
        <w:tc>
          <w:tcPr>
            <w:tcW w:w="1240" w:type="dxa"/>
            <w:shd w:val="clear" w:color="auto" w:fill="auto"/>
            <w:vAlign w:val="center"/>
            <w:hideMark/>
          </w:tcPr>
          <w:p w14:paraId="190F99BB" w14:textId="77777777" w:rsidR="00715ABF" w:rsidRPr="00742F7D" w:rsidRDefault="00715ABF">
            <w:pPr>
              <w:jc w:val="center"/>
              <w:rPr>
                <w:sz w:val="18"/>
                <w:szCs w:val="18"/>
              </w:rPr>
            </w:pPr>
            <w:r w:rsidRPr="00742F7D">
              <w:rPr>
                <w:sz w:val="18"/>
                <w:szCs w:val="18"/>
              </w:rPr>
              <w:t>19 337 181,2</w:t>
            </w:r>
          </w:p>
        </w:tc>
        <w:tc>
          <w:tcPr>
            <w:tcW w:w="1240" w:type="dxa"/>
            <w:shd w:val="clear" w:color="auto" w:fill="auto"/>
            <w:vAlign w:val="center"/>
            <w:hideMark/>
          </w:tcPr>
          <w:p w14:paraId="068965A4" w14:textId="77777777" w:rsidR="00715ABF" w:rsidRPr="00742F7D" w:rsidRDefault="00715ABF">
            <w:pPr>
              <w:jc w:val="center"/>
              <w:rPr>
                <w:sz w:val="18"/>
                <w:szCs w:val="18"/>
              </w:rPr>
            </w:pPr>
            <w:r w:rsidRPr="00742F7D">
              <w:rPr>
                <w:sz w:val="18"/>
                <w:szCs w:val="18"/>
              </w:rPr>
              <w:t>21 854 093,5</w:t>
            </w:r>
          </w:p>
        </w:tc>
      </w:tr>
      <w:tr w:rsidR="009A111C" w:rsidRPr="00742F7D" w14:paraId="2F2B842A" w14:textId="77777777" w:rsidTr="00BF4C62">
        <w:trPr>
          <w:trHeight w:val="255"/>
        </w:trPr>
        <w:tc>
          <w:tcPr>
            <w:tcW w:w="5807" w:type="dxa"/>
            <w:shd w:val="clear" w:color="auto" w:fill="auto"/>
            <w:noWrap/>
            <w:vAlign w:val="center"/>
            <w:hideMark/>
          </w:tcPr>
          <w:p w14:paraId="6D21DC6B" w14:textId="77777777" w:rsidR="00715ABF" w:rsidRPr="00742F7D" w:rsidRDefault="00715ABF">
            <w:pPr>
              <w:rPr>
                <w:sz w:val="20"/>
                <w:szCs w:val="20"/>
              </w:rPr>
            </w:pPr>
            <w:r w:rsidRPr="00742F7D">
              <w:rPr>
                <w:sz w:val="20"/>
                <w:szCs w:val="20"/>
              </w:rPr>
              <w:t>расходы на содержание имущества, тыс. руб. на 1 кв. м</w:t>
            </w:r>
          </w:p>
        </w:tc>
        <w:tc>
          <w:tcPr>
            <w:tcW w:w="1240" w:type="dxa"/>
            <w:shd w:val="clear" w:color="auto" w:fill="auto"/>
            <w:vAlign w:val="center"/>
            <w:hideMark/>
          </w:tcPr>
          <w:p w14:paraId="4711EA82" w14:textId="77777777" w:rsidR="00715ABF" w:rsidRPr="00742F7D" w:rsidRDefault="00715ABF">
            <w:pPr>
              <w:jc w:val="center"/>
              <w:rPr>
                <w:sz w:val="18"/>
                <w:szCs w:val="18"/>
              </w:rPr>
            </w:pPr>
            <w:r w:rsidRPr="00742F7D">
              <w:rPr>
                <w:sz w:val="18"/>
                <w:szCs w:val="18"/>
              </w:rPr>
              <w:t>0,9</w:t>
            </w:r>
          </w:p>
        </w:tc>
        <w:tc>
          <w:tcPr>
            <w:tcW w:w="1240" w:type="dxa"/>
            <w:shd w:val="clear" w:color="auto" w:fill="auto"/>
            <w:vAlign w:val="center"/>
            <w:hideMark/>
          </w:tcPr>
          <w:p w14:paraId="155E5DF6" w14:textId="77777777" w:rsidR="00715ABF" w:rsidRPr="00742F7D" w:rsidRDefault="00715ABF">
            <w:pPr>
              <w:jc w:val="center"/>
              <w:rPr>
                <w:sz w:val="18"/>
                <w:szCs w:val="18"/>
              </w:rPr>
            </w:pPr>
            <w:r w:rsidRPr="00742F7D">
              <w:rPr>
                <w:sz w:val="18"/>
                <w:szCs w:val="18"/>
              </w:rPr>
              <w:t>1,0</w:t>
            </w:r>
          </w:p>
        </w:tc>
        <w:tc>
          <w:tcPr>
            <w:tcW w:w="1240" w:type="dxa"/>
            <w:shd w:val="clear" w:color="auto" w:fill="auto"/>
            <w:vAlign w:val="center"/>
            <w:hideMark/>
          </w:tcPr>
          <w:p w14:paraId="60476CF3" w14:textId="77777777" w:rsidR="00715ABF" w:rsidRPr="00742F7D" w:rsidRDefault="00715ABF">
            <w:pPr>
              <w:jc w:val="center"/>
              <w:rPr>
                <w:sz w:val="18"/>
                <w:szCs w:val="18"/>
              </w:rPr>
            </w:pPr>
            <w:r w:rsidRPr="00742F7D">
              <w:rPr>
                <w:sz w:val="18"/>
                <w:szCs w:val="18"/>
              </w:rPr>
              <w:t>0,9</w:t>
            </w:r>
          </w:p>
        </w:tc>
      </w:tr>
      <w:tr w:rsidR="009A111C" w:rsidRPr="00742F7D" w14:paraId="72B3758A" w14:textId="77777777" w:rsidTr="00BF4C62">
        <w:trPr>
          <w:trHeight w:val="510"/>
        </w:trPr>
        <w:tc>
          <w:tcPr>
            <w:tcW w:w="5807" w:type="dxa"/>
            <w:shd w:val="clear" w:color="auto" w:fill="auto"/>
            <w:vAlign w:val="center"/>
            <w:hideMark/>
          </w:tcPr>
          <w:p w14:paraId="337A0996" w14:textId="77777777" w:rsidR="00715ABF" w:rsidRPr="00742F7D" w:rsidRDefault="00715ABF">
            <w:pPr>
              <w:rPr>
                <w:sz w:val="20"/>
                <w:szCs w:val="20"/>
              </w:rPr>
            </w:pPr>
            <w:r w:rsidRPr="00742F7D">
              <w:rPr>
                <w:sz w:val="20"/>
                <w:szCs w:val="20"/>
              </w:rPr>
              <w:t>доля фонда оплаты труда административно-управленческого персонала и вспомогательного персонала (в общем фонде оплаты труда учреждений), %</w:t>
            </w:r>
          </w:p>
        </w:tc>
        <w:tc>
          <w:tcPr>
            <w:tcW w:w="1240" w:type="dxa"/>
            <w:shd w:val="clear" w:color="auto" w:fill="auto"/>
            <w:vAlign w:val="center"/>
            <w:hideMark/>
          </w:tcPr>
          <w:p w14:paraId="6BCEA086" w14:textId="77777777" w:rsidR="00715ABF" w:rsidRPr="00742F7D" w:rsidRDefault="00715ABF">
            <w:pPr>
              <w:jc w:val="center"/>
              <w:rPr>
                <w:sz w:val="18"/>
                <w:szCs w:val="18"/>
              </w:rPr>
            </w:pPr>
            <w:r w:rsidRPr="00742F7D">
              <w:rPr>
                <w:sz w:val="18"/>
                <w:szCs w:val="18"/>
              </w:rPr>
              <w:t>31,7</w:t>
            </w:r>
          </w:p>
        </w:tc>
        <w:tc>
          <w:tcPr>
            <w:tcW w:w="1240" w:type="dxa"/>
            <w:shd w:val="clear" w:color="auto" w:fill="auto"/>
            <w:vAlign w:val="center"/>
            <w:hideMark/>
          </w:tcPr>
          <w:p w14:paraId="70F11722" w14:textId="77777777" w:rsidR="00715ABF" w:rsidRPr="00742F7D" w:rsidRDefault="00715ABF">
            <w:pPr>
              <w:jc w:val="center"/>
              <w:rPr>
                <w:sz w:val="18"/>
                <w:szCs w:val="18"/>
              </w:rPr>
            </w:pPr>
            <w:r w:rsidRPr="00742F7D">
              <w:rPr>
                <w:sz w:val="18"/>
                <w:szCs w:val="18"/>
              </w:rPr>
              <w:t>32,4</w:t>
            </w:r>
          </w:p>
        </w:tc>
        <w:tc>
          <w:tcPr>
            <w:tcW w:w="1240" w:type="dxa"/>
            <w:shd w:val="clear" w:color="auto" w:fill="auto"/>
            <w:vAlign w:val="center"/>
            <w:hideMark/>
          </w:tcPr>
          <w:p w14:paraId="6C116743" w14:textId="77777777" w:rsidR="00715ABF" w:rsidRPr="00742F7D" w:rsidRDefault="00715ABF">
            <w:pPr>
              <w:jc w:val="center"/>
              <w:rPr>
                <w:sz w:val="18"/>
                <w:szCs w:val="18"/>
              </w:rPr>
            </w:pPr>
            <w:r w:rsidRPr="00742F7D">
              <w:rPr>
                <w:sz w:val="18"/>
                <w:szCs w:val="18"/>
              </w:rPr>
              <w:t>32,4</w:t>
            </w:r>
          </w:p>
        </w:tc>
      </w:tr>
      <w:tr w:rsidR="009A111C" w:rsidRPr="00742F7D" w14:paraId="11390243" w14:textId="77777777" w:rsidTr="00BF4C62">
        <w:trPr>
          <w:trHeight w:val="255"/>
        </w:trPr>
        <w:tc>
          <w:tcPr>
            <w:tcW w:w="5807" w:type="dxa"/>
            <w:shd w:val="clear" w:color="auto" w:fill="auto"/>
            <w:noWrap/>
            <w:vAlign w:val="center"/>
            <w:hideMark/>
          </w:tcPr>
          <w:p w14:paraId="69B1273E" w14:textId="77777777" w:rsidR="00715ABF" w:rsidRPr="00742F7D" w:rsidRDefault="00715ABF">
            <w:pPr>
              <w:rPr>
                <w:sz w:val="20"/>
                <w:szCs w:val="20"/>
              </w:rPr>
            </w:pPr>
            <w:r w:rsidRPr="00742F7D">
              <w:rPr>
                <w:sz w:val="20"/>
                <w:szCs w:val="20"/>
              </w:rPr>
              <w:t>доля доходов от внебюджетной деятельности (в доходах учреждений), %</w:t>
            </w:r>
          </w:p>
        </w:tc>
        <w:tc>
          <w:tcPr>
            <w:tcW w:w="1240" w:type="dxa"/>
            <w:shd w:val="clear" w:color="auto" w:fill="auto"/>
            <w:vAlign w:val="center"/>
            <w:hideMark/>
          </w:tcPr>
          <w:p w14:paraId="4C3B55F5" w14:textId="77777777" w:rsidR="00715ABF" w:rsidRPr="00742F7D" w:rsidRDefault="00715ABF">
            <w:pPr>
              <w:jc w:val="center"/>
              <w:rPr>
                <w:sz w:val="18"/>
                <w:szCs w:val="18"/>
              </w:rPr>
            </w:pPr>
            <w:r w:rsidRPr="00742F7D">
              <w:rPr>
                <w:sz w:val="18"/>
                <w:szCs w:val="18"/>
              </w:rPr>
              <w:t>5,3</w:t>
            </w:r>
          </w:p>
        </w:tc>
        <w:tc>
          <w:tcPr>
            <w:tcW w:w="1240" w:type="dxa"/>
            <w:shd w:val="clear" w:color="auto" w:fill="auto"/>
            <w:vAlign w:val="center"/>
            <w:hideMark/>
          </w:tcPr>
          <w:p w14:paraId="1B5D6914" w14:textId="77777777" w:rsidR="00715ABF" w:rsidRPr="00742F7D" w:rsidRDefault="00715ABF">
            <w:pPr>
              <w:jc w:val="center"/>
              <w:rPr>
                <w:sz w:val="18"/>
                <w:szCs w:val="18"/>
              </w:rPr>
            </w:pPr>
            <w:r w:rsidRPr="00742F7D">
              <w:rPr>
                <w:sz w:val="18"/>
                <w:szCs w:val="18"/>
              </w:rPr>
              <w:t>4,6</w:t>
            </w:r>
          </w:p>
        </w:tc>
        <w:tc>
          <w:tcPr>
            <w:tcW w:w="1240" w:type="dxa"/>
            <w:shd w:val="clear" w:color="auto" w:fill="auto"/>
            <w:vAlign w:val="center"/>
            <w:hideMark/>
          </w:tcPr>
          <w:p w14:paraId="6994EC45" w14:textId="77777777" w:rsidR="00715ABF" w:rsidRPr="00742F7D" w:rsidRDefault="00715ABF">
            <w:pPr>
              <w:jc w:val="center"/>
              <w:rPr>
                <w:sz w:val="18"/>
                <w:szCs w:val="18"/>
              </w:rPr>
            </w:pPr>
            <w:r w:rsidRPr="00742F7D">
              <w:rPr>
                <w:sz w:val="18"/>
                <w:szCs w:val="18"/>
              </w:rPr>
              <w:t>4,6</w:t>
            </w:r>
          </w:p>
        </w:tc>
      </w:tr>
      <w:tr w:rsidR="009A111C" w:rsidRPr="00742F7D" w14:paraId="24950412" w14:textId="77777777" w:rsidTr="00BF4C62">
        <w:trPr>
          <w:trHeight w:val="255"/>
        </w:trPr>
        <w:tc>
          <w:tcPr>
            <w:tcW w:w="5807" w:type="dxa"/>
            <w:shd w:val="clear" w:color="auto" w:fill="auto"/>
            <w:noWrap/>
            <w:vAlign w:val="center"/>
            <w:hideMark/>
          </w:tcPr>
          <w:p w14:paraId="53188D18" w14:textId="77777777" w:rsidR="00715ABF" w:rsidRPr="00742F7D" w:rsidRDefault="00715ABF">
            <w:pPr>
              <w:rPr>
                <w:bCs/>
                <w:sz w:val="20"/>
                <w:szCs w:val="20"/>
              </w:rPr>
            </w:pPr>
            <w:r w:rsidRPr="00742F7D">
              <w:rPr>
                <w:bCs/>
                <w:sz w:val="20"/>
                <w:szCs w:val="20"/>
              </w:rPr>
              <w:t>Культура</w:t>
            </w:r>
          </w:p>
        </w:tc>
        <w:tc>
          <w:tcPr>
            <w:tcW w:w="1240" w:type="dxa"/>
            <w:shd w:val="clear" w:color="auto" w:fill="auto"/>
            <w:vAlign w:val="center"/>
            <w:hideMark/>
          </w:tcPr>
          <w:p w14:paraId="6FE9B9DE" w14:textId="77777777" w:rsidR="00715ABF" w:rsidRPr="00742F7D" w:rsidRDefault="00715ABF">
            <w:pPr>
              <w:rPr>
                <w:sz w:val="18"/>
                <w:szCs w:val="18"/>
              </w:rPr>
            </w:pPr>
            <w:r w:rsidRPr="00742F7D">
              <w:rPr>
                <w:sz w:val="18"/>
                <w:szCs w:val="18"/>
              </w:rPr>
              <w:t> </w:t>
            </w:r>
          </w:p>
        </w:tc>
        <w:tc>
          <w:tcPr>
            <w:tcW w:w="1240" w:type="dxa"/>
            <w:shd w:val="clear" w:color="auto" w:fill="auto"/>
            <w:vAlign w:val="center"/>
            <w:hideMark/>
          </w:tcPr>
          <w:p w14:paraId="748C65EB" w14:textId="77777777" w:rsidR="00715ABF" w:rsidRPr="00742F7D" w:rsidRDefault="00715ABF">
            <w:pPr>
              <w:rPr>
                <w:sz w:val="18"/>
                <w:szCs w:val="18"/>
              </w:rPr>
            </w:pPr>
            <w:r w:rsidRPr="00742F7D">
              <w:rPr>
                <w:sz w:val="18"/>
                <w:szCs w:val="18"/>
              </w:rPr>
              <w:t> </w:t>
            </w:r>
          </w:p>
        </w:tc>
        <w:tc>
          <w:tcPr>
            <w:tcW w:w="1240" w:type="dxa"/>
            <w:shd w:val="clear" w:color="auto" w:fill="auto"/>
            <w:vAlign w:val="center"/>
            <w:hideMark/>
          </w:tcPr>
          <w:p w14:paraId="492ED458" w14:textId="77777777" w:rsidR="00715ABF" w:rsidRPr="00742F7D" w:rsidRDefault="00715ABF">
            <w:pPr>
              <w:rPr>
                <w:sz w:val="18"/>
                <w:szCs w:val="18"/>
              </w:rPr>
            </w:pPr>
            <w:r w:rsidRPr="00742F7D">
              <w:rPr>
                <w:sz w:val="18"/>
                <w:szCs w:val="18"/>
              </w:rPr>
              <w:t> </w:t>
            </w:r>
          </w:p>
        </w:tc>
      </w:tr>
      <w:tr w:rsidR="009A111C" w:rsidRPr="00742F7D" w14:paraId="5F47878B" w14:textId="77777777" w:rsidTr="00BF4C62">
        <w:trPr>
          <w:trHeight w:val="255"/>
        </w:trPr>
        <w:tc>
          <w:tcPr>
            <w:tcW w:w="5807" w:type="dxa"/>
            <w:shd w:val="clear" w:color="auto" w:fill="auto"/>
            <w:noWrap/>
            <w:vAlign w:val="center"/>
            <w:hideMark/>
          </w:tcPr>
          <w:p w14:paraId="03C9E0B0" w14:textId="77777777" w:rsidR="00715ABF" w:rsidRPr="00742F7D" w:rsidRDefault="00715ABF">
            <w:pPr>
              <w:rPr>
                <w:sz w:val="20"/>
                <w:szCs w:val="20"/>
              </w:rPr>
            </w:pPr>
            <w:r w:rsidRPr="00742F7D">
              <w:rPr>
                <w:sz w:val="20"/>
                <w:szCs w:val="20"/>
              </w:rPr>
              <w:t>всего расходов за счет бюджета муниципального образования, тыс. рублей</w:t>
            </w:r>
          </w:p>
        </w:tc>
        <w:tc>
          <w:tcPr>
            <w:tcW w:w="1240" w:type="dxa"/>
            <w:shd w:val="clear" w:color="auto" w:fill="auto"/>
            <w:vAlign w:val="center"/>
            <w:hideMark/>
          </w:tcPr>
          <w:p w14:paraId="72BD719D" w14:textId="77777777" w:rsidR="00715ABF" w:rsidRPr="00742F7D" w:rsidRDefault="00715ABF">
            <w:pPr>
              <w:jc w:val="center"/>
              <w:rPr>
                <w:sz w:val="18"/>
                <w:szCs w:val="18"/>
              </w:rPr>
            </w:pPr>
            <w:r w:rsidRPr="00742F7D">
              <w:rPr>
                <w:sz w:val="18"/>
                <w:szCs w:val="18"/>
              </w:rPr>
              <w:t>1 933 368,5</w:t>
            </w:r>
          </w:p>
        </w:tc>
        <w:tc>
          <w:tcPr>
            <w:tcW w:w="1240" w:type="dxa"/>
            <w:shd w:val="clear" w:color="auto" w:fill="auto"/>
            <w:vAlign w:val="center"/>
            <w:hideMark/>
          </w:tcPr>
          <w:p w14:paraId="68BC7E48" w14:textId="77777777" w:rsidR="00715ABF" w:rsidRPr="00742F7D" w:rsidRDefault="00715ABF">
            <w:pPr>
              <w:jc w:val="center"/>
              <w:rPr>
                <w:sz w:val="18"/>
                <w:szCs w:val="18"/>
              </w:rPr>
            </w:pPr>
            <w:r w:rsidRPr="00742F7D">
              <w:rPr>
                <w:sz w:val="18"/>
                <w:szCs w:val="18"/>
              </w:rPr>
              <w:t>2 265 222,6</w:t>
            </w:r>
          </w:p>
        </w:tc>
        <w:tc>
          <w:tcPr>
            <w:tcW w:w="1240" w:type="dxa"/>
            <w:shd w:val="clear" w:color="auto" w:fill="auto"/>
            <w:vAlign w:val="center"/>
            <w:hideMark/>
          </w:tcPr>
          <w:p w14:paraId="22457FE0" w14:textId="77777777" w:rsidR="00715ABF" w:rsidRPr="00742F7D" w:rsidRDefault="00715ABF">
            <w:pPr>
              <w:jc w:val="center"/>
              <w:rPr>
                <w:sz w:val="18"/>
                <w:szCs w:val="18"/>
              </w:rPr>
            </w:pPr>
            <w:r w:rsidRPr="00742F7D">
              <w:rPr>
                <w:sz w:val="18"/>
                <w:szCs w:val="18"/>
              </w:rPr>
              <w:t>2 475 787,2</w:t>
            </w:r>
          </w:p>
        </w:tc>
      </w:tr>
      <w:tr w:rsidR="009A111C" w:rsidRPr="00742F7D" w14:paraId="13DFBF41" w14:textId="77777777" w:rsidTr="00BF4C62">
        <w:trPr>
          <w:trHeight w:val="255"/>
        </w:trPr>
        <w:tc>
          <w:tcPr>
            <w:tcW w:w="5807" w:type="dxa"/>
            <w:shd w:val="clear" w:color="auto" w:fill="auto"/>
            <w:noWrap/>
            <w:vAlign w:val="center"/>
            <w:hideMark/>
          </w:tcPr>
          <w:p w14:paraId="5627D129" w14:textId="77777777" w:rsidR="00715ABF" w:rsidRPr="00742F7D" w:rsidRDefault="00715ABF">
            <w:pPr>
              <w:rPr>
                <w:sz w:val="20"/>
                <w:szCs w:val="20"/>
              </w:rPr>
            </w:pPr>
            <w:r w:rsidRPr="00742F7D">
              <w:rPr>
                <w:sz w:val="20"/>
                <w:szCs w:val="20"/>
              </w:rPr>
              <w:t>расходы на содержание имущества, тыс. руб. на 1 кв. м</w:t>
            </w:r>
          </w:p>
        </w:tc>
        <w:tc>
          <w:tcPr>
            <w:tcW w:w="1240" w:type="dxa"/>
            <w:shd w:val="clear" w:color="auto" w:fill="auto"/>
            <w:vAlign w:val="center"/>
            <w:hideMark/>
          </w:tcPr>
          <w:p w14:paraId="509000CA" w14:textId="77777777" w:rsidR="00715ABF" w:rsidRPr="00742F7D" w:rsidRDefault="00715ABF">
            <w:pPr>
              <w:jc w:val="center"/>
              <w:rPr>
                <w:sz w:val="18"/>
                <w:szCs w:val="18"/>
              </w:rPr>
            </w:pPr>
            <w:r w:rsidRPr="00742F7D">
              <w:rPr>
                <w:sz w:val="18"/>
                <w:szCs w:val="18"/>
              </w:rPr>
              <w:t>2,3</w:t>
            </w:r>
          </w:p>
        </w:tc>
        <w:tc>
          <w:tcPr>
            <w:tcW w:w="1240" w:type="dxa"/>
            <w:shd w:val="clear" w:color="auto" w:fill="auto"/>
            <w:vAlign w:val="center"/>
            <w:hideMark/>
          </w:tcPr>
          <w:p w14:paraId="3F7B18A1" w14:textId="77777777" w:rsidR="00715ABF" w:rsidRPr="00742F7D" w:rsidRDefault="00715ABF">
            <w:pPr>
              <w:jc w:val="center"/>
              <w:rPr>
                <w:sz w:val="18"/>
                <w:szCs w:val="18"/>
              </w:rPr>
            </w:pPr>
            <w:r w:rsidRPr="00742F7D">
              <w:rPr>
                <w:sz w:val="18"/>
                <w:szCs w:val="18"/>
              </w:rPr>
              <w:t>2,8</w:t>
            </w:r>
          </w:p>
        </w:tc>
        <w:tc>
          <w:tcPr>
            <w:tcW w:w="1240" w:type="dxa"/>
            <w:shd w:val="clear" w:color="auto" w:fill="auto"/>
            <w:vAlign w:val="center"/>
            <w:hideMark/>
          </w:tcPr>
          <w:p w14:paraId="706CAAC2" w14:textId="77777777" w:rsidR="00715ABF" w:rsidRPr="00742F7D" w:rsidRDefault="00715ABF">
            <w:pPr>
              <w:jc w:val="center"/>
              <w:rPr>
                <w:sz w:val="18"/>
                <w:szCs w:val="18"/>
              </w:rPr>
            </w:pPr>
            <w:r w:rsidRPr="00742F7D">
              <w:rPr>
                <w:sz w:val="18"/>
                <w:szCs w:val="18"/>
              </w:rPr>
              <w:t>3,0</w:t>
            </w:r>
          </w:p>
        </w:tc>
      </w:tr>
      <w:tr w:rsidR="009A111C" w:rsidRPr="00742F7D" w14:paraId="0469BA39" w14:textId="77777777" w:rsidTr="00BF4C62">
        <w:trPr>
          <w:trHeight w:val="510"/>
        </w:trPr>
        <w:tc>
          <w:tcPr>
            <w:tcW w:w="5807" w:type="dxa"/>
            <w:shd w:val="clear" w:color="auto" w:fill="auto"/>
            <w:vAlign w:val="center"/>
            <w:hideMark/>
          </w:tcPr>
          <w:p w14:paraId="09B8CDF3" w14:textId="77777777" w:rsidR="00715ABF" w:rsidRPr="00742F7D" w:rsidRDefault="00715ABF">
            <w:pPr>
              <w:rPr>
                <w:sz w:val="20"/>
                <w:szCs w:val="20"/>
              </w:rPr>
            </w:pPr>
            <w:r w:rsidRPr="00742F7D">
              <w:rPr>
                <w:sz w:val="20"/>
                <w:szCs w:val="20"/>
              </w:rPr>
              <w:t>доля фонда оплаты труда административно-управленческого персонала и вспомогательного персонала (в общем фонде оплаты труда учреждений), %</w:t>
            </w:r>
          </w:p>
        </w:tc>
        <w:tc>
          <w:tcPr>
            <w:tcW w:w="1240" w:type="dxa"/>
            <w:shd w:val="clear" w:color="auto" w:fill="auto"/>
            <w:vAlign w:val="center"/>
            <w:hideMark/>
          </w:tcPr>
          <w:p w14:paraId="11C192A3" w14:textId="77777777" w:rsidR="00715ABF" w:rsidRPr="00742F7D" w:rsidRDefault="00715ABF">
            <w:pPr>
              <w:jc w:val="center"/>
              <w:rPr>
                <w:sz w:val="18"/>
                <w:szCs w:val="18"/>
              </w:rPr>
            </w:pPr>
            <w:r w:rsidRPr="00742F7D">
              <w:rPr>
                <w:sz w:val="18"/>
                <w:szCs w:val="18"/>
              </w:rPr>
              <w:t>35,6</w:t>
            </w:r>
          </w:p>
        </w:tc>
        <w:tc>
          <w:tcPr>
            <w:tcW w:w="1240" w:type="dxa"/>
            <w:shd w:val="clear" w:color="auto" w:fill="auto"/>
            <w:vAlign w:val="center"/>
            <w:hideMark/>
          </w:tcPr>
          <w:p w14:paraId="4A2322E6" w14:textId="77777777" w:rsidR="00715ABF" w:rsidRPr="00742F7D" w:rsidRDefault="00715ABF">
            <w:pPr>
              <w:jc w:val="center"/>
              <w:rPr>
                <w:sz w:val="18"/>
                <w:szCs w:val="18"/>
              </w:rPr>
            </w:pPr>
            <w:r w:rsidRPr="00742F7D">
              <w:rPr>
                <w:sz w:val="18"/>
                <w:szCs w:val="18"/>
              </w:rPr>
              <w:t>33,1</w:t>
            </w:r>
          </w:p>
        </w:tc>
        <w:tc>
          <w:tcPr>
            <w:tcW w:w="1240" w:type="dxa"/>
            <w:shd w:val="clear" w:color="auto" w:fill="auto"/>
            <w:vAlign w:val="center"/>
            <w:hideMark/>
          </w:tcPr>
          <w:p w14:paraId="40FEA76C" w14:textId="77777777" w:rsidR="00715ABF" w:rsidRPr="00742F7D" w:rsidRDefault="00715ABF">
            <w:pPr>
              <w:jc w:val="center"/>
              <w:rPr>
                <w:sz w:val="18"/>
                <w:szCs w:val="18"/>
              </w:rPr>
            </w:pPr>
            <w:r w:rsidRPr="00742F7D">
              <w:rPr>
                <w:sz w:val="18"/>
                <w:szCs w:val="18"/>
              </w:rPr>
              <w:t>29,7</w:t>
            </w:r>
          </w:p>
        </w:tc>
      </w:tr>
      <w:tr w:rsidR="009A111C" w:rsidRPr="00742F7D" w14:paraId="7C210CEB" w14:textId="77777777" w:rsidTr="00BF4C62">
        <w:trPr>
          <w:trHeight w:val="255"/>
        </w:trPr>
        <w:tc>
          <w:tcPr>
            <w:tcW w:w="5807" w:type="dxa"/>
            <w:shd w:val="clear" w:color="auto" w:fill="auto"/>
            <w:noWrap/>
            <w:vAlign w:val="center"/>
            <w:hideMark/>
          </w:tcPr>
          <w:p w14:paraId="6719C3F8" w14:textId="77777777" w:rsidR="00715ABF" w:rsidRPr="00742F7D" w:rsidRDefault="00715ABF">
            <w:pPr>
              <w:rPr>
                <w:sz w:val="20"/>
                <w:szCs w:val="20"/>
              </w:rPr>
            </w:pPr>
            <w:r w:rsidRPr="00742F7D">
              <w:rPr>
                <w:sz w:val="20"/>
                <w:szCs w:val="20"/>
              </w:rPr>
              <w:t>доля доходов от внебюджетной деятельности (в доходах учреждений), %</w:t>
            </w:r>
          </w:p>
        </w:tc>
        <w:tc>
          <w:tcPr>
            <w:tcW w:w="1240" w:type="dxa"/>
            <w:shd w:val="clear" w:color="auto" w:fill="auto"/>
            <w:vAlign w:val="center"/>
            <w:hideMark/>
          </w:tcPr>
          <w:p w14:paraId="627FE1D3" w14:textId="77777777" w:rsidR="00715ABF" w:rsidRPr="00742F7D" w:rsidRDefault="00715ABF">
            <w:pPr>
              <w:jc w:val="center"/>
              <w:rPr>
                <w:sz w:val="18"/>
                <w:szCs w:val="18"/>
              </w:rPr>
            </w:pPr>
            <w:r w:rsidRPr="00742F7D">
              <w:rPr>
                <w:sz w:val="18"/>
                <w:szCs w:val="18"/>
              </w:rPr>
              <w:t>5,7</w:t>
            </w:r>
          </w:p>
        </w:tc>
        <w:tc>
          <w:tcPr>
            <w:tcW w:w="1240" w:type="dxa"/>
            <w:shd w:val="clear" w:color="auto" w:fill="auto"/>
            <w:vAlign w:val="center"/>
            <w:hideMark/>
          </w:tcPr>
          <w:p w14:paraId="5F074899" w14:textId="77777777" w:rsidR="00715ABF" w:rsidRPr="00742F7D" w:rsidRDefault="00715ABF">
            <w:pPr>
              <w:jc w:val="center"/>
              <w:rPr>
                <w:sz w:val="18"/>
                <w:szCs w:val="18"/>
              </w:rPr>
            </w:pPr>
            <w:r w:rsidRPr="00742F7D">
              <w:rPr>
                <w:sz w:val="18"/>
                <w:szCs w:val="18"/>
              </w:rPr>
              <w:t>5,5</w:t>
            </w:r>
          </w:p>
        </w:tc>
        <w:tc>
          <w:tcPr>
            <w:tcW w:w="1240" w:type="dxa"/>
            <w:shd w:val="clear" w:color="auto" w:fill="auto"/>
            <w:vAlign w:val="center"/>
            <w:hideMark/>
          </w:tcPr>
          <w:p w14:paraId="3578F378" w14:textId="77777777" w:rsidR="00715ABF" w:rsidRPr="00742F7D" w:rsidRDefault="00715ABF">
            <w:pPr>
              <w:jc w:val="center"/>
              <w:rPr>
                <w:sz w:val="18"/>
                <w:szCs w:val="18"/>
              </w:rPr>
            </w:pPr>
            <w:r w:rsidRPr="00742F7D">
              <w:rPr>
                <w:sz w:val="18"/>
                <w:szCs w:val="18"/>
              </w:rPr>
              <w:t>4,6</w:t>
            </w:r>
          </w:p>
        </w:tc>
      </w:tr>
      <w:tr w:rsidR="009A111C" w:rsidRPr="00742F7D" w14:paraId="13F8C215" w14:textId="77777777" w:rsidTr="00BF4C62">
        <w:trPr>
          <w:trHeight w:val="255"/>
        </w:trPr>
        <w:tc>
          <w:tcPr>
            <w:tcW w:w="5807" w:type="dxa"/>
            <w:shd w:val="clear" w:color="auto" w:fill="auto"/>
            <w:noWrap/>
            <w:vAlign w:val="center"/>
            <w:hideMark/>
          </w:tcPr>
          <w:p w14:paraId="1AF99AC5" w14:textId="77777777" w:rsidR="00715ABF" w:rsidRPr="00742F7D" w:rsidRDefault="00715ABF">
            <w:pPr>
              <w:rPr>
                <w:bCs/>
                <w:sz w:val="20"/>
                <w:szCs w:val="20"/>
              </w:rPr>
            </w:pPr>
            <w:r w:rsidRPr="00742F7D">
              <w:rPr>
                <w:bCs/>
                <w:sz w:val="20"/>
                <w:szCs w:val="20"/>
              </w:rPr>
              <w:t>Физическая культура и спорт</w:t>
            </w:r>
          </w:p>
        </w:tc>
        <w:tc>
          <w:tcPr>
            <w:tcW w:w="1240" w:type="dxa"/>
            <w:shd w:val="clear" w:color="auto" w:fill="auto"/>
            <w:vAlign w:val="center"/>
            <w:hideMark/>
          </w:tcPr>
          <w:p w14:paraId="74B333BB" w14:textId="77777777" w:rsidR="00715ABF" w:rsidRPr="00742F7D" w:rsidRDefault="00715ABF">
            <w:pPr>
              <w:rPr>
                <w:sz w:val="18"/>
                <w:szCs w:val="18"/>
              </w:rPr>
            </w:pPr>
            <w:r w:rsidRPr="00742F7D">
              <w:rPr>
                <w:sz w:val="18"/>
                <w:szCs w:val="18"/>
              </w:rPr>
              <w:t> </w:t>
            </w:r>
          </w:p>
        </w:tc>
        <w:tc>
          <w:tcPr>
            <w:tcW w:w="1240" w:type="dxa"/>
            <w:shd w:val="clear" w:color="auto" w:fill="auto"/>
            <w:vAlign w:val="center"/>
            <w:hideMark/>
          </w:tcPr>
          <w:p w14:paraId="19D487AB" w14:textId="77777777" w:rsidR="00715ABF" w:rsidRPr="00742F7D" w:rsidRDefault="00715ABF">
            <w:pPr>
              <w:rPr>
                <w:sz w:val="18"/>
                <w:szCs w:val="18"/>
              </w:rPr>
            </w:pPr>
            <w:r w:rsidRPr="00742F7D">
              <w:rPr>
                <w:sz w:val="18"/>
                <w:szCs w:val="18"/>
              </w:rPr>
              <w:t> </w:t>
            </w:r>
          </w:p>
        </w:tc>
        <w:tc>
          <w:tcPr>
            <w:tcW w:w="1240" w:type="dxa"/>
            <w:shd w:val="clear" w:color="auto" w:fill="auto"/>
            <w:vAlign w:val="center"/>
            <w:hideMark/>
          </w:tcPr>
          <w:p w14:paraId="096572FB" w14:textId="77777777" w:rsidR="00715ABF" w:rsidRPr="00742F7D" w:rsidRDefault="00715ABF">
            <w:pPr>
              <w:rPr>
                <w:sz w:val="18"/>
                <w:szCs w:val="18"/>
              </w:rPr>
            </w:pPr>
            <w:r w:rsidRPr="00742F7D">
              <w:rPr>
                <w:sz w:val="18"/>
                <w:szCs w:val="18"/>
              </w:rPr>
              <w:t> </w:t>
            </w:r>
          </w:p>
        </w:tc>
      </w:tr>
      <w:tr w:rsidR="009A111C" w:rsidRPr="00742F7D" w14:paraId="4B1EBF33" w14:textId="77777777" w:rsidTr="00BF4C62">
        <w:trPr>
          <w:trHeight w:val="255"/>
        </w:trPr>
        <w:tc>
          <w:tcPr>
            <w:tcW w:w="5807" w:type="dxa"/>
            <w:shd w:val="clear" w:color="auto" w:fill="auto"/>
            <w:noWrap/>
            <w:vAlign w:val="center"/>
            <w:hideMark/>
          </w:tcPr>
          <w:p w14:paraId="493A4A43" w14:textId="77777777" w:rsidR="00715ABF" w:rsidRPr="00742F7D" w:rsidRDefault="00715ABF">
            <w:pPr>
              <w:rPr>
                <w:sz w:val="20"/>
                <w:szCs w:val="20"/>
              </w:rPr>
            </w:pPr>
            <w:r w:rsidRPr="00742F7D">
              <w:rPr>
                <w:sz w:val="20"/>
                <w:szCs w:val="20"/>
              </w:rPr>
              <w:t>всего расходов за счет бюджета муниципального образования, тыс. рублей</w:t>
            </w:r>
          </w:p>
        </w:tc>
        <w:tc>
          <w:tcPr>
            <w:tcW w:w="1240" w:type="dxa"/>
            <w:shd w:val="clear" w:color="auto" w:fill="auto"/>
            <w:vAlign w:val="center"/>
            <w:hideMark/>
          </w:tcPr>
          <w:p w14:paraId="5C3FD3BD" w14:textId="77777777" w:rsidR="00715ABF" w:rsidRPr="00742F7D" w:rsidRDefault="00715ABF">
            <w:pPr>
              <w:jc w:val="center"/>
              <w:rPr>
                <w:sz w:val="18"/>
                <w:szCs w:val="18"/>
              </w:rPr>
            </w:pPr>
            <w:r w:rsidRPr="00742F7D">
              <w:rPr>
                <w:sz w:val="18"/>
                <w:szCs w:val="18"/>
              </w:rPr>
              <w:t>1 390 377,7</w:t>
            </w:r>
          </w:p>
        </w:tc>
        <w:tc>
          <w:tcPr>
            <w:tcW w:w="1240" w:type="dxa"/>
            <w:shd w:val="clear" w:color="auto" w:fill="auto"/>
            <w:vAlign w:val="center"/>
            <w:hideMark/>
          </w:tcPr>
          <w:p w14:paraId="17AAECFA" w14:textId="77777777" w:rsidR="00715ABF" w:rsidRPr="00742F7D" w:rsidRDefault="00715ABF">
            <w:pPr>
              <w:jc w:val="center"/>
              <w:rPr>
                <w:sz w:val="18"/>
                <w:szCs w:val="18"/>
              </w:rPr>
            </w:pPr>
            <w:r w:rsidRPr="00742F7D">
              <w:rPr>
                <w:sz w:val="18"/>
                <w:szCs w:val="18"/>
              </w:rPr>
              <w:t>1 481 918,9</w:t>
            </w:r>
          </w:p>
        </w:tc>
        <w:tc>
          <w:tcPr>
            <w:tcW w:w="1240" w:type="dxa"/>
            <w:shd w:val="clear" w:color="auto" w:fill="auto"/>
            <w:vAlign w:val="center"/>
            <w:hideMark/>
          </w:tcPr>
          <w:p w14:paraId="1351FB34" w14:textId="77777777" w:rsidR="00715ABF" w:rsidRPr="00742F7D" w:rsidRDefault="00715ABF">
            <w:pPr>
              <w:jc w:val="center"/>
              <w:rPr>
                <w:sz w:val="18"/>
                <w:szCs w:val="18"/>
              </w:rPr>
            </w:pPr>
            <w:r w:rsidRPr="00742F7D">
              <w:rPr>
                <w:sz w:val="18"/>
                <w:szCs w:val="18"/>
              </w:rPr>
              <w:t>1 583 016,6</w:t>
            </w:r>
          </w:p>
        </w:tc>
      </w:tr>
      <w:tr w:rsidR="009A111C" w:rsidRPr="00742F7D" w14:paraId="61501AA6" w14:textId="77777777" w:rsidTr="00BF4C62">
        <w:trPr>
          <w:trHeight w:val="255"/>
        </w:trPr>
        <w:tc>
          <w:tcPr>
            <w:tcW w:w="5807" w:type="dxa"/>
            <w:shd w:val="clear" w:color="auto" w:fill="auto"/>
            <w:noWrap/>
            <w:vAlign w:val="center"/>
            <w:hideMark/>
          </w:tcPr>
          <w:p w14:paraId="7599E20A" w14:textId="77777777" w:rsidR="00715ABF" w:rsidRPr="00742F7D" w:rsidRDefault="00715ABF">
            <w:pPr>
              <w:rPr>
                <w:sz w:val="20"/>
                <w:szCs w:val="20"/>
              </w:rPr>
            </w:pPr>
            <w:r w:rsidRPr="00742F7D">
              <w:rPr>
                <w:sz w:val="20"/>
                <w:szCs w:val="20"/>
              </w:rPr>
              <w:t>расходы на содержание имущества, тыс. руб. на 1 кв. м</w:t>
            </w:r>
          </w:p>
        </w:tc>
        <w:tc>
          <w:tcPr>
            <w:tcW w:w="1240" w:type="dxa"/>
            <w:shd w:val="clear" w:color="auto" w:fill="auto"/>
            <w:vAlign w:val="center"/>
            <w:hideMark/>
          </w:tcPr>
          <w:p w14:paraId="2B8183A8" w14:textId="77777777" w:rsidR="00715ABF" w:rsidRPr="00742F7D" w:rsidRDefault="00715ABF">
            <w:pPr>
              <w:jc w:val="center"/>
              <w:rPr>
                <w:sz w:val="18"/>
                <w:szCs w:val="18"/>
              </w:rPr>
            </w:pPr>
            <w:r w:rsidRPr="00742F7D">
              <w:rPr>
                <w:sz w:val="18"/>
                <w:szCs w:val="18"/>
              </w:rPr>
              <w:t>3,2</w:t>
            </w:r>
          </w:p>
        </w:tc>
        <w:tc>
          <w:tcPr>
            <w:tcW w:w="1240" w:type="dxa"/>
            <w:shd w:val="clear" w:color="auto" w:fill="auto"/>
            <w:vAlign w:val="center"/>
            <w:hideMark/>
          </w:tcPr>
          <w:p w14:paraId="22A49EC6" w14:textId="77777777" w:rsidR="00715ABF" w:rsidRPr="00742F7D" w:rsidRDefault="00715ABF">
            <w:pPr>
              <w:jc w:val="center"/>
              <w:rPr>
                <w:sz w:val="18"/>
                <w:szCs w:val="18"/>
              </w:rPr>
            </w:pPr>
            <w:r w:rsidRPr="00742F7D">
              <w:rPr>
                <w:sz w:val="18"/>
                <w:szCs w:val="18"/>
              </w:rPr>
              <w:t>3,1</w:t>
            </w:r>
          </w:p>
        </w:tc>
        <w:tc>
          <w:tcPr>
            <w:tcW w:w="1240" w:type="dxa"/>
            <w:shd w:val="clear" w:color="auto" w:fill="auto"/>
            <w:vAlign w:val="center"/>
            <w:hideMark/>
          </w:tcPr>
          <w:p w14:paraId="206BC422" w14:textId="77777777" w:rsidR="00715ABF" w:rsidRPr="00742F7D" w:rsidRDefault="00715ABF">
            <w:pPr>
              <w:jc w:val="center"/>
              <w:rPr>
                <w:sz w:val="18"/>
                <w:szCs w:val="18"/>
              </w:rPr>
            </w:pPr>
            <w:r w:rsidRPr="00742F7D">
              <w:rPr>
                <w:sz w:val="18"/>
                <w:szCs w:val="18"/>
              </w:rPr>
              <w:t>3,6</w:t>
            </w:r>
          </w:p>
        </w:tc>
      </w:tr>
      <w:tr w:rsidR="009A111C" w:rsidRPr="00742F7D" w14:paraId="29650CC7" w14:textId="77777777" w:rsidTr="00BF4C62">
        <w:trPr>
          <w:trHeight w:val="510"/>
        </w:trPr>
        <w:tc>
          <w:tcPr>
            <w:tcW w:w="5807" w:type="dxa"/>
            <w:shd w:val="clear" w:color="auto" w:fill="auto"/>
            <w:vAlign w:val="center"/>
            <w:hideMark/>
          </w:tcPr>
          <w:p w14:paraId="591B4B63" w14:textId="77777777" w:rsidR="00715ABF" w:rsidRPr="00742F7D" w:rsidRDefault="00715ABF">
            <w:pPr>
              <w:rPr>
                <w:sz w:val="20"/>
                <w:szCs w:val="20"/>
              </w:rPr>
            </w:pPr>
            <w:r w:rsidRPr="00742F7D">
              <w:rPr>
                <w:sz w:val="20"/>
                <w:szCs w:val="20"/>
              </w:rPr>
              <w:t>доля фонда оплаты труда административно-управленческого персонала и вспомогательного персонала (в общем фонде оплаты труда учреждений), %</w:t>
            </w:r>
          </w:p>
        </w:tc>
        <w:tc>
          <w:tcPr>
            <w:tcW w:w="1240" w:type="dxa"/>
            <w:shd w:val="clear" w:color="auto" w:fill="auto"/>
            <w:vAlign w:val="center"/>
            <w:hideMark/>
          </w:tcPr>
          <w:p w14:paraId="07280330" w14:textId="77777777" w:rsidR="00715ABF" w:rsidRPr="00742F7D" w:rsidRDefault="00715ABF">
            <w:pPr>
              <w:jc w:val="center"/>
              <w:rPr>
                <w:sz w:val="18"/>
                <w:szCs w:val="18"/>
              </w:rPr>
            </w:pPr>
            <w:r w:rsidRPr="00742F7D">
              <w:rPr>
                <w:sz w:val="18"/>
                <w:szCs w:val="18"/>
              </w:rPr>
              <w:t>50,1</w:t>
            </w:r>
          </w:p>
        </w:tc>
        <w:tc>
          <w:tcPr>
            <w:tcW w:w="1240" w:type="dxa"/>
            <w:shd w:val="clear" w:color="auto" w:fill="auto"/>
            <w:vAlign w:val="center"/>
            <w:hideMark/>
          </w:tcPr>
          <w:p w14:paraId="250F0355" w14:textId="77777777" w:rsidR="00715ABF" w:rsidRPr="00742F7D" w:rsidRDefault="00715ABF">
            <w:pPr>
              <w:jc w:val="center"/>
              <w:rPr>
                <w:sz w:val="18"/>
                <w:szCs w:val="18"/>
              </w:rPr>
            </w:pPr>
            <w:r w:rsidRPr="00742F7D">
              <w:rPr>
                <w:sz w:val="18"/>
                <w:szCs w:val="18"/>
              </w:rPr>
              <w:t>54,8</w:t>
            </w:r>
          </w:p>
        </w:tc>
        <w:tc>
          <w:tcPr>
            <w:tcW w:w="1240" w:type="dxa"/>
            <w:shd w:val="clear" w:color="auto" w:fill="auto"/>
            <w:vAlign w:val="center"/>
            <w:hideMark/>
          </w:tcPr>
          <w:p w14:paraId="4BFFA4E0" w14:textId="77777777" w:rsidR="00715ABF" w:rsidRPr="00742F7D" w:rsidRDefault="00715ABF">
            <w:pPr>
              <w:jc w:val="center"/>
              <w:rPr>
                <w:sz w:val="18"/>
                <w:szCs w:val="18"/>
              </w:rPr>
            </w:pPr>
            <w:r w:rsidRPr="00742F7D">
              <w:rPr>
                <w:sz w:val="18"/>
                <w:szCs w:val="18"/>
              </w:rPr>
              <w:t>62,7</w:t>
            </w:r>
          </w:p>
        </w:tc>
      </w:tr>
      <w:tr w:rsidR="00715ABF" w:rsidRPr="00742F7D" w14:paraId="79F7ECFC" w14:textId="77777777" w:rsidTr="00BF4C62">
        <w:trPr>
          <w:trHeight w:val="255"/>
        </w:trPr>
        <w:tc>
          <w:tcPr>
            <w:tcW w:w="5807" w:type="dxa"/>
            <w:shd w:val="clear" w:color="auto" w:fill="auto"/>
            <w:noWrap/>
            <w:vAlign w:val="center"/>
            <w:hideMark/>
          </w:tcPr>
          <w:p w14:paraId="24A7FB3F" w14:textId="77777777" w:rsidR="00715ABF" w:rsidRPr="00742F7D" w:rsidRDefault="00715ABF">
            <w:pPr>
              <w:rPr>
                <w:sz w:val="20"/>
                <w:szCs w:val="20"/>
              </w:rPr>
            </w:pPr>
            <w:r w:rsidRPr="00742F7D">
              <w:rPr>
                <w:sz w:val="20"/>
                <w:szCs w:val="20"/>
              </w:rPr>
              <w:t>доля доходов от внебюджетной деятельности (в доходах учреждений), %</w:t>
            </w:r>
          </w:p>
        </w:tc>
        <w:tc>
          <w:tcPr>
            <w:tcW w:w="1240" w:type="dxa"/>
            <w:shd w:val="clear" w:color="auto" w:fill="auto"/>
            <w:vAlign w:val="center"/>
            <w:hideMark/>
          </w:tcPr>
          <w:p w14:paraId="5B5E6844" w14:textId="77777777" w:rsidR="00715ABF" w:rsidRPr="00742F7D" w:rsidRDefault="00715ABF">
            <w:pPr>
              <w:jc w:val="center"/>
              <w:rPr>
                <w:sz w:val="18"/>
                <w:szCs w:val="18"/>
              </w:rPr>
            </w:pPr>
            <w:r w:rsidRPr="00742F7D">
              <w:rPr>
                <w:sz w:val="18"/>
                <w:szCs w:val="18"/>
              </w:rPr>
              <w:t>5,7</w:t>
            </w:r>
          </w:p>
        </w:tc>
        <w:tc>
          <w:tcPr>
            <w:tcW w:w="1240" w:type="dxa"/>
            <w:shd w:val="clear" w:color="auto" w:fill="auto"/>
            <w:vAlign w:val="center"/>
            <w:hideMark/>
          </w:tcPr>
          <w:p w14:paraId="4FD2E460" w14:textId="77777777" w:rsidR="00715ABF" w:rsidRPr="00742F7D" w:rsidRDefault="00715ABF">
            <w:pPr>
              <w:jc w:val="center"/>
              <w:rPr>
                <w:sz w:val="18"/>
                <w:szCs w:val="18"/>
              </w:rPr>
            </w:pPr>
            <w:r w:rsidRPr="00742F7D">
              <w:rPr>
                <w:sz w:val="18"/>
                <w:szCs w:val="18"/>
              </w:rPr>
              <w:t>5,9</w:t>
            </w:r>
          </w:p>
        </w:tc>
        <w:tc>
          <w:tcPr>
            <w:tcW w:w="1240" w:type="dxa"/>
            <w:shd w:val="clear" w:color="auto" w:fill="auto"/>
            <w:vAlign w:val="center"/>
            <w:hideMark/>
          </w:tcPr>
          <w:p w14:paraId="68901163" w14:textId="77777777" w:rsidR="00715ABF" w:rsidRPr="00742F7D" w:rsidRDefault="00715ABF">
            <w:pPr>
              <w:jc w:val="center"/>
              <w:rPr>
                <w:sz w:val="18"/>
                <w:szCs w:val="18"/>
              </w:rPr>
            </w:pPr>
            <w:r w:rsidRPr="00742F7D">
              <w:rPr>
                <w:sz w:val="18"/>
                <w:szCs w:val="18"/>
              </w:rPr>
              <w:t>7,4</w:t>
            </w:r>
          </w:p>
        </w:tc>
      </w:tr>
    </w:tbl>
    <w:p w14:paraId="715CD340" w14:textId="77777777" w:rsidR="00900BE7" w:rsidRPr="00742F7D" w:rsidRDefault="00900BE7" w:rsidP="0060539F">
      <w:pPr>
        <w:ind w:firstLine="709"/>
        <w:jc w:val="both"/>
        <w:rPr>
          <w:b/>
        </w:rPr>
      </w:pPr>
    </w:p>
    <w:p w14:paraId="271F4D0C" w14:textId="68237B3E" w:rsidR="006B2A65" w:rsidRPr="00742F7D" w:rsidRDefault="0012692A" w:rsidP="0060539F">
      <w:pPr>
        <w:ind w:firstLine="709"/>
        <w:jc w:val="both"/>
      </w:pPr>
      <w:r w:rsidRPr="00742F7D">
        <w:rPr>
          <w:b/>
        </w:rPr>
        <w:t>Р</w:t>
      </w:r>
      <w:r w:rsidR="006B2A65" w:rsidRPr="00742F7D">
        <w:rPr>
          <w:b/>
        </w:rPr>
        <w:t xml:space="preserve">аздел </w:t>
      </w:r>
      <w:r w:rsidR="004B7D37" w:rsidRPr="00742F7D">
        <w:rPr>
          <w:b/>
        </w:rPr>
        <w:t>2</w:t>
      </w:r>
      <w:r w:rsidR="00D00333" w:rsidRPr="00742F7D">
        <w:rPr>
          <w:b/>
        </w:rPr>
        <w:t>.</w:t>
      </w:r>
      <w:r w:rsidR="006B2A65" w:rsidRPr="00742F7D">
        <w:rPr>
          <w:b/>
        </w:rPr>
        <w:t xml:space="preserve"> </w:t>
      </w:r>
      <w:r w:rsidR="00114F36" w:rsidRPr="00742F7D">
        <w:rPr>
          <w:b/>
        </w:rPr>
        <w:t>П</w:t>
      </w:r>
      <w:r w:rsidR="006B2A65" w:rsidRPr="00742F7D">
        <w:rPr>
          <w:b/>
        </w:rPr>
        <w:t>оказател</w:t>
      </w:r>
      <w:r w:rsidR="008A1C34" w:rsidRPr="00742F7D">
        <w:rPr>
          <w:b/>
        </w:rPr>
        <w:t>и, характеризующие социально-экономическое развитие муниципального образования автономного округа, оценку эффективности деятельности органов местного самоуправления, за отч</w:t>
      </w:r>
      <w:r w:rsidR="00614989" w:rsidRPr="00742F7D">
        <w:rPr>
          <w:b/>
        </w:rPr>
        <w:t>е</w:t>
      </w:r>
      <w:r w:rsidR="008A1C34" w:rsidRPr="00742F7D">
        <w:rPr>
          <w:b/>
        </w:rPr>
        <w:t>тный год и их планируемые значения на 3-х летний период</w:t>
      </w:r>
      <w:bookmarkEnd w:id="25"/>
      <w:r w:rsidR="008A1C34" w:rsidRPr="00742F7D">
        <w:rPr>
          <w:b/>
        </w:rPr>
        <w:t>.</w:t>
      </w:r>
      <w:r w:rsidR="006B2A65" w:rsidRPr="00742F7D">
        <w:rPr>
          <w:b/>
        </w:rPr>
        <w:t xml:space="preserve"> </w:t>
      </w:r>
      <w:r w:rsidR="001B6E2C" w:rsidRPr="00742F7D">
        <w:t>(Прилагается отдельно)</w:t>
      </w:r>
      <w:bookmarkEnd w:id="26"/>
      <w:r w:rsidR="0060397C" w:rsidRPr="00742F7D">
        <w:t>.</w:t>
      </w:r>
    </w:p>
    <w:p w14:paraId="343BE99E" w14:textId="77777777" w:rsidR="00900BE7" w:rsidRPr="00742F7D" w:rsidRDefault="00900BE7" w:rsidP="0060539F">
      <w:pPr>
        <w:ind w:firstLine="709"/>
        <w:jc w:val="both"/>
      </w:pPr>
    </w:p>
    <w:p w14:paraId="76DB9CCC" w14:textId="65AF2255" w:rsidR="00B00FEC" w:rsidRPr="00742F7D" w:rsidRDefault="00B00FEC" w:rsidP="0060539F">
      <w:pPr>
        <w:pStyle w:val="1"/>
        <w:spacing w:before="0" w:after="0"/>
        <w:ind w:firstLine="709"/>
        <w:jc w:val="both"/>
        <w:rPr>
          <w:rFonts w:ascii="Times New Roman" w:hAnsi="Times New Roman" w:cs="Times New Roman"/>
          <w:sz w:val="24"/>
          <w:szCs w:val="24"/>
        </w:rPr>
      </w:pPr>
      <w:r w:rsidRPr="00742F7D">
        <w:rPr>
          <w:rFonts w:ascii="Times New Roman" w:hAnsi="Times New Roman" w:cs="Times New Roman"/>
          <w:sz w:val="24"/>
          <w:szCs w:val="24"/>
        </w:rPr>
        <w:t>Раздел 3. Информация о внедрении информационных технологий и повышении информационной открытости, повышении качества предоставляемых муниципальных услуг.</w:t>
      </w:r>
    </w:p>
    <w:p w14:paraId="0AC51656" w14:textId="77777777" w:rsidR="002F23E0" w:rsidRPr="00742F7D" w:rsidRDefault="002F23E0" w:rsidP="002F23E0"/>
    <w:p w14:paraId="623AFBC9" w14:textId="4B2E03DF" w:rsidR="00900BE7" w:rsidRPr="00742F7D" w:rsidRDefault="00900BE7" w:rsidP="00900BE7">
      <w:pPr>
        <w:ind w:firstLine="709"/>
        <w:rPr>
          <w:b/>
        </w:rPr>
      </w:pPr>
      <w:r w:rsidRPr="00742F7D">
        <w:rPr>
          <w:b/>
        </w:rPr>
        <w:t>3.1. Утратил силу.</w:t>
      </w:r>
    </w:p>
    <w:p w14:paraId="3F5763DE" w14:textId="77777777" w:rsidR="005643A0" w:rsidRPr="00742F7D" w:rsidRDefault="005643A0" w:rsidP="00900BE7">
      <w:pPr>
        <w:ind w:firstLine="709"/>
        <w:rPr>
          <w:b/>
        </w:rPr>
      </w:pPr>
    </w:p>
    <w:p w14:paraId="621B3D56" w14:textId="77777777" w:rsidR="00B00FEC" w:rsidRPr="00742F7D" w:rsidRDefault="00B00FEC" w:rsidP="0060539F">
      <w:pPr>
        <w:pStyle w:val="3"/>
        <w:spacing w:before="0" w:after="0"/>
        <w:ind w:firstLine="709"/>
        <w:jc w:val="both"/>
        <w:rPr>
          <w:rFonts w:ascii="Times New Roman" w:hAnsi="Times New Roman" w:cs="Times New Roman"/>
          <w:sz w:val="24"/>
          <w:szCs w:val="24"/>
        </w:rPr>
      </w:pPr>
      <w:bookmarkStart w:id="27" w:name="_3.2._Внедрение_информационных"/>
      <w:bookmarkEnd w:id="27"/>
      <w:r w:rsidRPr="00742F7D">
        <w:rPr>
          <w:rFonts w:ascii="Times New Roman" w:hAnsi="Times New Roman" w:cs="Times New Roman"/>
          <w:sz w:val="24"/>
          <w:szCs w:val="24"/>
        </w:rPr>
        <w:t>3.2. Внедрение информационных технологий при решении задач по обеспечению доступа населения к информации о деятельности органов местного самоуправления.</w:t>
      </w:r>
    </w:p>
    <w:p w14:paraId="4A0CF691" w14:textId="5B93B50F" w:rsidR="00B00FEC" w:rsidRPr="00742F7D" w:rsidRDefault="00B00FEC" w:rsidP="0060539F">
      <w:pPr>
        <w:pStyle w:val="af"/>
        <w:ind w:firstLine="709"/>
        <w:jc w:val="both"/>
      </w:pPr>
      <w:r w:rsidRPr="00742F7D">
        <w:t xml:space="preserve">Одним из основных средств обеспечения доступа населения </w:t>
      </w:r>
      <w:r w:rsidR="00BE14C1" w:rsidRPr="00742F7D">
        <w:t xml:space="preserve">города </w:t>
      </w:r>
      <w:r w:rsidRPr="00742F7D">
        <w:t>к информации</w:t>
      </w:r>
      <w:r w:rsidR="00202028" w:rsidRPr="00742F7D">
        <w:br/>
      </w:r>
      <w:r w:rsidRPr="00742F7D">
        <w:t>о деятельности органов местного самоуправления явля</w:t>
      </w:r>
      <w:r w:rsidR="00BE14C1" w:rsidRPr="00742F7D">
        <w:t>ю</w:t>
      </w:r>
      <w:r w:rsidRPr="00742F7D">
        <w:t>тся официальны</w:t>
      </w:r>
      <w:r w:rsidR="00BE14C1" w:rsidRPr="00742F7D">
        <w:t>е</w:t>
      </w:r>
      <w:r w:rsidRPr="00742F7D">
        <w:t xml:space="preserve"> портал</w:t>
      </w:r>
      <w:r w:rsidR="00BE14C1" w:rsidRPr="00742F7D">
        <w:t>ы</w:t>
      </w:r>
      <w:r w:rsidRPr="00742F7D">
        <w:t xml:space="preserve"> Администрации города, Думы города и Контрольно-счетной палаты, </w:t>
      </w:r>
      <w:r w:rsidR="0051665B" w:rsidRPr="00742F7D">
        <w:t>И</w:t>
      </w:r>
      <w:r w:rsidR="001266B4" w:rsidRPr="00742F7D">
        <w:t>нвестиционный портал</w:t>
      </w:r>
      <w:r w:rsidR="0051665B" w:rsidRPr="00742F7D">
        <w:t xml:space="preserve"> города</w:t>
      </w:r>
      <w:r w:rsidR="001266B4" w:rsidRPr="00742F7D">
        <w:t>.</w:t>
      </w:r>
    </w:p>
    <w:p w14:paraId="6E5BE8D9" w14:textId="4CE1C8F6" w:rsidR="00B00FEC" w:rsidRPr="00742F7D" w:rsidRDefault="00BE14C1" w:rsidP="0060539F">
      <w:pPr>
        <w:pStyle w:val="af"/>
        <w:ind w:firstLine="709"/>
        <w:jc w:val="both"/>
      </w:pPr>
      <w:r w:rsidRPr="00742F7D">
        <w:t xml:space="preserve">Порталы </w:t>
      </w:r>
      <w:r w:rsidR="00B00FEC" w:rsidRPr="00742F7D">
        <w:t xml:space="preserve">соответствуют требованиям </w:t>
      </w:r>
      <w:r w:rsidR="008554B5" w:rsidRPr="00742F7D">
        <w:t>Ф</w:t>
      </w:r>
      <w:r w:rsidR="00B00FEC" w:rsidRPr="00742F7D">
        <w:t>едерального закона от 09.02.2009 № 8-ФЗ</w:t>
      </w:r>
      <w:r w:rsidR="00975ADD" w:rsidRPr="00742F7D">
        <w:br/>
      </w:r>
      <w:r w:rsidR="00B00FEC" w:rsidRPr="00742F7D">
        <w:t>«Об обеспечении доступа к информации о деятельности государственных органов</w:t>
      </w:r>
      <w:r w:rsidR="00202028" w:rsidRPr="00742F7D">
        <w:br/>
      </w:r>
      <w:r w:rsidR="00B00FEC" w:rsidRPr="00742F7D">
        <w:t xml:space="preserve">и органов местного самоуправления». </w:t>
      </w:r>
    </w:p>
    <w:p w14:paraId="5700B44F" w14:textId="77777777" w:rsidR="00176BD0" w:rsidRPr="00742F7D" w:rsidRDefault="00176BD0" w:rsidP="0060539F">
      <w:pPr>
        <w:pStyle w:val="af"/>
        <w:ind w:firstLine="709"/>
        <w:jc w:val="both"/>
      </w:pPr>
      <w:r w:rsidRPr="00742F7D">
        <w:t>В соответствии с Федеральными законами от 06.10.2003 № 131-ФЗ «Об общих принципах организации местного самоуправления в Р</w:t>
      </w:r>
      <w:r w:rsidR="00975ADD" w:rsidRPr="00742F7D">
        <w:t xml:space="preserve">оссийской </w:t>
      </w:r>
      <w:r w:rsidRPr="00742F7D">
        <w:t>Ф</w:t>
      </w:r>
      <w:r w:rsidR="00975ADD" w:rsidRPr="00742F7D">
        <w:t>едерации</w:t>
      </w:r>
      <w:r w:rsidRPr="00742F7D">
        <w:t>» и от 09.02.2009 №</w:t>
      </w:r>
      <w:r w:rsidR="004F3C7E" w:rsidRPr="00742F7D">
        <w:t xml:space="preserve"> </w:t>
      </w:r>
      <w:r w:rsidRPr="00742F7D">
        <w:t>8-ФЗ</w:t>
      </w:r>
      <w:r w:rsidR="00975ADD" w:rsidRPr="00742F7D">
        <w:t xml:space="preserve"> </w:t>
      </w:r>
      <w:r w:rsidRPr="00742F7D">
        <w:t>«Об обеспечении доступа к информации  деятельности государственных органов</w:t>
      </w:r>
      <w:r w:rsidR="00122DEE" w:rsidRPr="00742F7D">
        <w:br/>
      </w:r>
      <w:r w:rsidRPr="00742F7D">
        <w:t>и органов местного самоуправления» органы местного самоуправления обязаны обеспечить опубликование официальной информации для вступления в силу нормативных правовых актов местного самоуправления, проведение обсуждения проектов муниципальных правовых актов по вопросам местного значения, а также доведение до сведения населения муниципального образования информации о социально-экономическом и культурном развитии муниципального образования, о развитии его общественной инфраструктуры</w:t>
      </w:r>
      <w:r w:rsidR="00202028" w:rsidRPr="00742F7D">
        <w:br/>
      </w:r>
      <w:r w:rsidRPr="00742F7D">
        <w:t xml:space="preserve">и иной официальной информации. </w:t>
      </w:r>
    </w:p>
    <w:p w14:paraId="51120EB1" w14:textId="77777777" w:rsidR="003F4B61" w:rsidRPr="00742F7D" w:rsidRDefault="0051665B" w:rsidP="00BC0E64">
      <w:pPr>
        <w:autoSpaceDE w:val="0"/>
        <w:autoSpaceDN w:val="0"/>
        <w:adjustRightInd w:val="0"/>
        <w:ind w:firstLine="709"/>
        <w:jc w:val="both"/>
        <w:rPr>
          <w:rFonts w:eastAsia="Calibri"/>
        </w:rPr>
      </w:pPr>
      <w:r w:rsidRPr="00742F7D">
        <w:t>Одним из основных средств обеспечения доступа населения города к информации</w:t>
      </w:r>
      <w:r w:rsidR="00202028" w:rsidRPr="00742F7D">
        <w:br/>
      </w:r>
      <w:r w:rsidRPr="00742F7D">
        <w:t>о деятельности органов местного самоуправления является официальная газета «Сургутские ведомости»</w:t>
      </w:r>
      <w:r w:rsidR="00BC0E64" w:rsidRPr="00742F7D">
        <w:t xml:space="preserve"> и сетевое издание «Официальные документы города Сургута» (https://docsurgut.ru).</w:t>
      </w:r>
      <w:r w:rsidRPr="00742F7D">
        <w:t xml:space="preserve"> В газете публикуется официальная информация</w:t>
      </w:r>
      <w:r w:rsidR="00975ADD" w:rsidRPr="00742F7D">
        <w:t>, так за 202</w:t>
      </w:r>
      <w:r w:rsidR="00BC0E64" w:rsidRPr="00742F7D">
        <w:t>4</w:t>
      </w:r>
      <w:r w:rsidR="00975ADD" w:rsidRPr="00742F7D">
        <w:t xml:space="preserve"> год </w:t>
      </w:r>
      <w:r w:rsidR="00B946ED" w:rsidRPr="00742F7D">
        <w:rPr>
          <w:rFonts w:eastAsia="Calibri"/>
        </w:rPr>
        <w:t xml:space="preserve">опубликовано </w:t>
      </w:r>
      <w:r w:rsidR="003F4B61" w:rsidRPr="00742F7D">
        <w:rPr>
          <w:rFonts w:eastAsia="Calibri"/>
        </w:rPr>
        <w:t xml:space="preserve">1 </w:t>
      </w:r>
      <w:r w:rsidR="00BC0E64" w:rsidRPr="00742F7D">
        <w:rPr>
          <w:rFonts w:eastAsia="Calibri"/>
        </w:rPr>
        <w:t>153</w:t>
      </w:r>
      <w:r w:rsidR="003F4B61" w:rsidRPr="00742F7D">
        <w:rPr>
          <w:rFonts w:eastAsia="Calibri"/>
        </w:rPr>
        <w:t xml:space="preserve"> муниципальны</w:t>
      </w:r>
      <w:r w:rsidR="00EA6FBC" w:rsidRPr="00742F7D">
        <w:rPr>
          <w:rFonts w:eastAsia="Calibri"/>
        </w:rPr>
        <w:t>х</w:t>
      </w:r>
      <w:r w:rsidR="003F4B61" w:rsidRPr="00742F7D">
        <w:rPr>
          <w:rFonts w:eastAsia="Calibri"/>
        </w:rPr>
        <w:t xml:space="preserve"> правов</w:t>
      </w:r>
      <w:r w:rsidR="00EA6FBC" w:rsidRPr="00742F7D">
        <w:rPr>
          <w:rFonts w:eastAsia="Calibri"/>
        </w:rPr>
        <w:t>ых</w:t>
      </w:r>
      <w:r w:rsidR="003F4B61" w:rsidRPr="00742F7D">
        <w:rPr>
          <w:rFonts w:eastAsia="Calibri"/>
        </w:rPr>
        <w:t xml:space="preserve"> акт</w:t>
      </w:r>
      <w:r w:rsidR="008E7B67" w:rsidRPr="00742F7D">
        <w:rPr>
          <w:rFonts w:eastAsia="Calibri"/>
        </w:rPr>
        <w:t>а</w:t>
      </w:r>
      <w:r w:rsidR="003F4B61" w:rsidRPr="00742F7D">
        <w:rPr>
          <w:rFonts w:eastAsia="Calibri"/>
        </w:rPr>
        <w:t xml:space="preserve">, </w:t>
      </w:r>
      <w:r w:rsidR="00B2369D" w:rsidRPr="00742F7D">
        <w:rPr>
          <w:rFonts w:eastAsia="Calibri"/>
        </w:rPr>
        <w:t xml:space="preserve">из них: постановления Главы города – </w:t>
      </w:r>
      <w:r w:rsidR="00BC0E64" w:rsidRPr="00742F7D">
        <w:rPr>
          <w:rFonts w:eastAsia="Calibri"/>
        </w:rPr>
        <w:t>39</w:t>
      </w:r>
      <w:r w:rsidR="00B2369D" w:rsidRPr="00742F7D">
        <w:rPr>
          <w:rFonts w:eastAsia="Calibri"/>
        </w:rPr>
        <w:t xml:space="preserve">, распоряжения Главы города – </w:t>
      </w:r>
      <w:r w:rsidR="00BC0E64" w:rsidRPr="00742F7D">
        <w:rPr>
          <w:rFonts w:eastAsia="Calibri"/>
        </w:rPr>
        <w:t>7</w:t>
      </w:r>
      <w:r w:rsidR="00B2369D" w:rsidRPr="00742F7D">
        <w:rPr>
          <w:rFonts w:eastAsia="Calibri"/>
        </w:rPr>
        <w:t xml:space="preserve">, постановления Администрации города – </w:t>
      </w:r>
      <w:r w:rsidR="00BC0E64" w:rsidRPr="00742F7D">
        <w:rPr>
          <w:rFonts w:eastAsia="Calibri"/>
        </w:rPr>
        <w:t>317</w:t>
      </w:r>
      <w:r w:rsidR="00B2369D" w:rsidRPr="00742F7D">
        <w:rPr>
          <w:rFonts w:eastAsia="Calibri"/>
        </w:rPr>
        <w:t xml:space="preserve">, распоряжения Администрации города – </w:t>
      </w:r>
      <w:r w:rsidR="00BC0E64" w:rsidRPr="00742F7D">
        <w:rPr>
          <w:rFonts w:eastAsia="Calibri"/>
        </w:rPr>
        <w:t>42</w:t>
      </w:r>
      <w:r w:rsidR="00B2369D" w:rsidRPr="00742F7D">
        <w:rPr>
          <w:rFonts w:eastAsia="Calibri"/>
        </w:rPr>
        <w:t xml:space="preserve">, решения Думы города – </w:t>
      </w:r>
      <w:r w:rsidR="00BC0E64" w:rsidRPr="00742F7D">
        <w:rPr>
          <w:rFonts w:eastAsia="Calibri"/>
        </w:rPr>
        <w:t>48</w:t>
      </w:r>
      <w:r w:rsidR="00B2369D" w:rsidRPr="00742F7D">
        <w:rPr>
          <w:rFonts w:eastAsia="Calibri"/>
        </w:rPr>
        <w:t xml:space="preserve">, приказы структурных подразделений Администрации города – </w:t>
      </w:r>
      <w:r w:rsidR="00BC0E64" w:rsidRPr="00742F7D">
        <w:rPr>
          <w:rFonts w:eastAsia="Calibri"/>
        </w:rPr>
        <w:t>8</w:t>
      </w:r>
      <w:r w:rsidR="00B2369D" w:rsidRPr="00742F7D">
        <w:rPr>
          <w:rFonts w:eastAsia="Calibri"/>
        </w:rPr>
        <w:t xml:space="preserve">, информационные материалы структурных подразделений Администрации города, муниципальных казенных учреждений, территориальной избирательной комиссии, государственных органов – </w:t>
      </w:r>
      <w:r w:rsidR="00BC0E64" w:rsidRPr="00742F7D">
        <w:rPr>
          <w:rFonts w:eastAsia="Calibri"/>
        </w:rPr>
        <w:t>692</w:t>
      </w:r>
      <w:r w:rsidR="00B2369D" w:rsidRPr="00742F7D">
        <w:rPr>
          <w:rFonts w:eastAsia="Calibri"/>
        </w:rPr>
        <w:t>.</w:t>
      </w:r>
    </w:p>
    <w:p w14:paraId="3CCA8DE5" w14:textId="7199F10A" w:rsidR="00BC0E64" w:rsidRPr="00742F7D" w:rsidRDefault="00BC0E64" w:rsidP="00BC0E64">
      <w:pPr>
        <w:autoSpaceDE w:val="0"/>
        <w:autoSpaceDN w:val="0"/>
        <w:adjustRightInd w:val="0"/>
        <w:ind w:firstLine="709"/>
        <w:jc w:val="both"/>
        <w:rPr>
          <w:rFonts w:eastAsia="Calibri"/>
        </w:rPr>
      </w:pPr>
      <w:r w:rsidRPr="00742F7D">
        <w:t>В сетевом издании за 2024 год опубликован 2 771 муниципальн</w:t>
      </w:r>
      <w:r w:rsidR="00FA4B73" w:rsidRPr="00742F7D">
        <w:t xml:space="preserve">ый </w:t>
      </w:r>
      <w:r w:rsidRPr="00742F7D">
        <w:t>правовой акт, из них: постановления Главы города – 100, распоряжения Главы города – 53, постановления Администрации города – 1 631, распоряжения Администрации города – 669, решения Думы города – 148, проекты документов – 5, приказы структурных подразделений Администрации города – 18, информационные материалы структурных подразделений Администрации города, муниципальных казенных учреждений, территориальной избирательной комиссии, государственных органов – 147.</w:t>
      </w:r>
    </w:p>
    <w:p w14:paraId="41B24BC1" w14:textId="77777777" w:rsidR="00B2369D" w:rsidRPr="00742F7D" w:rsidRDefault="00B2369D" w:rsidP="00B2369D">
      <w:pPr>
        <w:autoSpaceDE w:val="0"/>
        <w:autoSpaceDN w:val="0"/>
        <w:adjustRightInd w:val="0"/>
        <w:ind w:firstLine="709"/>
        <w:jc w:val="both"/>
        <w:rPr>
          <w:rFonts w:eastAsia="Calibri"/>
        </w:rPr>
      </w:pPr>
      <w:r w:rsidRPr="00742F7D">
        <w:rPr>
          <w:rFonts w:eastAsia="Calibri"/>
          <w:lang w:eastAsia="en-US"/>
        </w:rPr>
        <w:t>Всего в течение 202</w:t>
      </w:r>
      <w:r w:rsidR="00BC0E64" w:rsidRPr="00742F7D">
        <w:rPr>
          <w:rFonts w:eastAsia="Calibri"/>
          <w:lang w:eastAsia="en-US"/>
        </w:rPr>
        <w:t>4</w:t>
      </w:r>
      <w:r w:rsidRPr="00742F7D">
        <w:rPr>
          <w:rFonts w:eastAsia="Calibri"/>
          <w:lang w:eastAsia="en-US"/>
        </w:rPr>
        <w:t xml:space="preserve"> года выш</w:t>
      </w:r>
      <w:r w:rsidR="008F1725" w:rsidRPr="00742F7D">
        <w:rPr>
          <w:rFonts w:eastAsia="Calibri"/>
          <w:lang w:eastAsia="en-US"/>
        </w:rPr>
        <w:t>ло</w:t>
      </w:r>
      <w:r w:rsidRPr="00742F7D">
        <w:rPr>
          <w:rFonts w:eastAsia="Calibri"/>
          <w:lang w:eastAsia="en-US"/>
        </w:rPr>
        <w:t xml:space="preserve"> в печать </w:t>
      </w:r>
      <w:r w:rsidR="00BC0E64" w:rsidRPr="00742F7D">
        <w:rPr>
          <w:rFonts w:eastAsia="Calibri"/>
          <w:lang w:eastAsia="en-US"/>
        </w:rPr>
        <w:t>50</w:t>
      </w:r>
      <w:r w:rsidRPr="00742F7D">
        <w:rPr>
          <w:rFonts w:eastAsia="Calibri"/>
          <w:lang w:eastAsia="en-US"/>
        </w:rPr>
        <w:t xml:space="preserve"> выпуск</w:t>
      </w:r>
      <w:r w:rsidR="00BC0E64" w:rsidRPr="00742F7D">
        <w:rPr>
          <w:rFonts w:eastAsia="Calibri"/>
          <w:lang w:eastAsia="en-US"/>
        </w:rPr>
        <w:t>ов</w:t>
      </w:r>
      <w:r w:rsidRPr="00742F7D">
        <w:rPr>
          <w:rFonts w:eastAsia="Calibri"/>
          <w:lang w:eastAsia="en-US"/>
        </w:rPr>
        <w:t xml:space="preserve"> газеты </w:t>
      </w:r>
      <w:r w:rsidRPr="00742F7D">
        <w:rPr>
          <w:rFonts w:eastAsia="Calibri"/>
        </w:rPr>
        <w:t xml:space="preserve">«Сургутские ведомости», </w:t>
      </w:r>
      <w:r w:rsidRPr="00742F7D">
        <w:rPr>
          <w:rFonts w:eastAsia="Calibri"/>
          <w:lang w:eastAsia="en-US"/>
        </w:rPr>
        <w:t xml:space="preserve">опубликовано </w:t>
      </w:r>
      <w:r w:rsidR="00BC0E64" w:rsidRPr="00742F7D">
        <w:rPr>
          <w:rFonts w:eastAsia="Calibri"/>
          <w:lang w:eastAsia="en-US"/>
        </w:rPr>
        <w:t>одно</w:t>
      </w:r>
      <w:r w:rsidRPr="00742F7D">
        <w:rPr>
          <w:rFonts w:eastAsia="Calibri"/>
          <w:lang w:eastAsia="en-US"/>
        </w:rPr>
        <w:t xml:space="preserve"> приложени</w:t>
      </w:r>
      <w:r w:rsidR="00BC0E64" w:rsidRPr="00742F7D">
        <w:rPr>
          <w:rFonts w:eastAsia="Calibri"/>
          <w:lang w:eastAsia="en-US"/>
        </w:rPr>
        <w:t>е</w:t>
      </w:r>
      <w:r w:rsidRPr="00742F7D">
        <w:rPr>
          <w:rFonts w:eastAsia="Calibri"/>
          <w:lang w:eastAsia="en-US"/>
        </w:rPr>
        <w:t xml:space="preserve"> «Информационный бюллетень Администрации города</w:t>
      </w:r>
      <w:r w:rsidR="00926AD2" w:rsidRPr="00742F7D">
        <w:rPr>
          <w:rFonts w:eastAsia="Calibri"/>
          <w:lang w:eastAsia="en-US"/>
        </w:rPr>
        <w:br/>
      </w:r>
      <w:r w:rsidRPr="00742F7D">
        <w:rPr>
          <w:rFonts w:eastAsia="Calibri"/>
          <w:lang w:eastAsia="en-US"/>
        </w:rPr>
        <w:t xml:space="preserve">и Думы города Сургута». Общее количество выпущенных полос – </w:t>
      </w:r>
      <w:r w:rsidR="00926AD2" w:rsidRPr="00742F7D">
        <w:rPr>
          <w:rFonts w:eastAsia="Calibri"/>
          <w:lang w:eastAsia="en-US"/>
        </w:rPr>
        <w:t>733</w:t>
      </w:r>
      <w:r w:rsidRPr="00742F7D">
        <w:rPr>
          <w:rFonts w:eastAsia="Calibri"/>
          <w:lang w:eastAsia="en-US"/>
        </w:rPr>
        <w:t xml:space="preserve">, </w:t>
      </w:r>
      <w:r w:rsidRPr="00742F7D">
        <w:rPr>
          <w:rFonts w:eastAsia="Calibri"/>
        </w:rPr>
        <w:t xml:space="preserve">из них: официальные </w:t>
      </w:r>
      <w:r w:rsidRPr="00742F7D">
        <w:rPr>
          <w:rFonts w:eastAsia="Calibri"/>
        </w:rPr>
        <w:lastRenderedPageBreak/>
        <w:t xml:space="preserve">полосы – </w:t>
      </w:r>
      <w:r w:rsidR="00926AD2" w:rsidRPr="00742F7D">
        <w:rPr>
          <w:rFonts w:eastAsia="Calibri"/>
        </w:rPr>
        <w:t>224</w:t>
      </w:r>
      <w:r w:rsidRPr="00742F7D">
        <w:rPr>
          <w:rFonts w:eastAsia="Calibri"/>
        </w:rPr>
        <w:t xml:space="preserve">, творческие полосы – </w:t>
      </w:r>
      <w:r w:rsidR="00926AD2" w:rsidRPr="00742F7D">
        <w:rPr>
          <w:rFonts w:eastAsia="Calibri"/>
        </w:rPr>
        <w:t>50</w:t>
      </w:r>
      <w:r w:rsidRPr="00742F7D">
        <w:rPr>
          <w:rFonts w:eastAsia="Calibri"/>
        </w:rPr>
        <w:t>5, приложение «Информационный бюллетень Думы</w:t>
      </w:r>
      <w:r w:rsidRPr="00742F7D">
        <w:rPr>
          <w:rFonts w:eastAsia="Calibri"/>
        </w:rPr>
        <w:br/>
        <w:t xml:space="preserve">и Администрации Сургута» – </w:t>
      </w:r>
      <w:r w:rsidR="00926AD2" w:rsidRPr="00742F7D">
        <w:rPr>
          <w:rFonts w:eastAsia="Calibri"/>
        </w:rPr>
        <w:t>4</w:t>
      </w:r>
      <w:r w:rsidRPr="00742F7D">
        <w:rPr>
          <w:rFonts w:eastAsia="Calibri"/>
        </w:rPr>
        <w:t xml:space="preserve"> полос</w:t>
      </w:r>
      <w:r w:rsidR="00926AD2" w:rsidRPr="00742F7D">
        <w:rPr>
          <w:rFonts w:eastAsia="Calibri"/>
        </w:rPr>
        <w:t>ы</w:t>
      </w:r>
      <w:r w:rsidRPr="00742F7D">
        <w:rPr>
          <w:rFonts w:eastAsia="Calibri"/>
        </w:rPr>
        <w:t>.</w:t>
      </w:r>
    </w:p>
    <w:p w14:paraId="7011027A" w14:textId="44EEF111" w:rsidR="00B2369D" w:rsidRPr="00742F7D" w:rsidRDefault="00B2369D" w:rsidP="00B2369D">
      <w:pPr>
        <w:autoSpaceDE w:val="0"/>
        <w:autoSpaceDN w:val="0"/>
        <w:adjustRightInd w:val="0"/>
        <w:ind w:firstLine="709"/>
        <w:jc w:val="both"/>
        <w:rPr>
          <w:rFonts w:eastAsia="Calibri"/>
        </w:rPr>
      </w:pPr>
      <w:r w:rsidRPr="00742F7D">
        <w:rPr>
          <w:rFonts w:eastAsia="Calibri"/>
        </w:rPr>
        <w:t>Газета «Сургутские ведомости» изда</w:t>
      </w:r>
      <w:r w:rsidR="00926AD2" w:rsidRPr="00742F7D">
        <w:rPr>
          <w:rFonts w:eastAsia="Calibri"/>
        </w:rPr>
        <w:t xml:space="preserve">ется как в печатном, так </w:t>
      </w:r>
      <w:r w:rsidRPr="00742F7D">
        <w:rPr>
          <w:rFonts w:eastAsia="Calibri"/>
        </w:rPr>
        <w:t xml:space="preserve">и </w:t>
      </w:r>
      <w:r w:rsidR="007E1571" w:rsidRPr="00742F7D">
        <w:rPr>
          <w:rFonts w:eastAsia="Calibri"/>
        </w:rPr>
        <w:t xml:space="preserve">с </w:t>
      </w:r>
      <w:r w:rsidR="00FA4B73" w:rsidRPr="00742F7D">
        <w:rPr>
          <w:rFonts w:eastAsia="Calibri"/>
        </w:rPr>
        <w:t xml:space="preserve">июня </w:t>
      </w:r>
      <w:r w:rsidR="007E1571" w:rsidRPr="00742F7D">
        <w:rPr>
          <w:rFonts w:eastAsia="Calibri"/>
        </w:rPr>
        <w:t xml:space="preserve">2010 года </w:t>
      </w:r>
      <w:r w:rsidR="007E1571" w:rsidRPr="00742F7D">
        <w:rPr>
          <w:rFonts w:eastAsia="Calibri"/>
        </w:rPr>
        <w:br/>
      </w:r>
      <w:r w:rsidRPr="00742F7D">
        <w:rPr>
          <w:rFonts w:eastAsia="Calibri"/>
        </w:rPr>
        <w:t>в электронном виде</w:t>
      </w:r>
      <w:r w:rsidR="00C379F1" w:rsidRPr="00742F7D">
        <w:rPr>
          <w:rFonts w:eastAsia="Calibri"/>
        </w:rPr>
        <w:t xml:space="preserve">. </w:t>
      </w:r>
      <w:r w:rsidRPr="00742F7D">
        <w:rPr>
          <w:rFonts w:eastAsia="Calibri"/>
        </w:rPr>
        <w:t xml:space="preserve"> Вышеуказанн</w:t>
      </w:r>
      <w:r w:rsidR="00926AD2" w:rsidRPr="00742F7D">
        <w:rPr>
          <w:rFonts w:eastAsia="Calibri"/>
        </w:rPr>
        <w:t>о</w:t>
      </w:r>
      <w:r w:rsidRPr="00742F7D">
        <w:rPr>
          <w:rFonts w:eastAsia="Calibri"/>
        </w:rPr>
        <w:t>е издани</w:t>
      </w:r>
      <w:r w:rsidR="00926AD2" w:rsidRPr="00742F7D">
        <w:rPr>
          <w:rFonts w:eastAsia="Calibri"/>
        </w:rPr>
        <w:t>е в электронном виде размещается</w:t>
      </w:r>
      <w:r w:rsidR="007E1571" w:rsidRPr="00742F7D">
        <w:rPr>
          <w:rFonts w:eastAsia="Calibri"/>
        </w:rPr>
        <w:br/>
      </w:r>
      <w:r w:rsidRPr="00742F7D">
        <w:rPr>
          <w:rFonts w:eastAsia="Calibri"/>
        </w:rPr>
        <w:t>на официальном портале Администрации города</w:t>
      </w:r>
      <w:r w:rsidR="0079365D" w:rsidRPr="00742F7D">
        <w:rPr>
          <w:rFonts w:eastAsia="Calibri"/>
        </w:rPr>
        <w:t xml:space="preserve"> (</w:t>
      </w:r>
      <w:r w:rsidR="00C379F1" w:rsidRPr="00742F7D">
        <w:rPr>
          <w:rFonts w:eastAsia="Calibri"/>
        </w:rPr>
        <w:t>https://newspaper.admsurgut.ru</w:t>
      </w:r>
      <w:r w:rsidR="0079365D" w:rsidRPr="00742F7D">
        <w:rPr>
          <w:rFonts w:eastAsia="Calibri"/>
        </w:rPr>
        <w:t>)</w:t>
      </w:r>
      <w:r w:rsidRPr="00742F7D">
        <w:rPr>
          <w:rFonts w:eastAsia="Calibri"/>
        </w:rPr>
        <w:t>.</w:t>
      </w:r>
    </w:p>
    <w:p w14:paraId="7A469D09" w14:textId="66A6E764" w:rsidR="0079365D" w:rsidRPr="00742F7D" w:rsidRDefault="0079365D" w:rsidP="00F34B96">
      <w:pPr>
        <w:ind w:firstLine="709"/>
        <w:jc w:val="both"/>
      </w:pPr>
      <w:r w:rsidRPr="00742F7D">
        <w:t xml:space="preserve">В городе функционирует муниципальный центр управления (далее – МЦУ), </w:t>
      </w:r>
      <w:r w:rsidR="00F34B96" w:rsidRPr="00742F7D">
        <w:rPr>
          <w:shd w:val="clear" w:color="auto" w:fill="FFFFFF"/>
        </w:rPr>
        <w:t xml:space="preserve">который служит единым центром </w:t>
      </w:r>
      <w:r w:rsidRPr="00742F7D">
        <w:t xml:space="preserve">обработки обращений, сообщений и информации об обращениях, поступающих в Администрацию города и подведомственные ей учреждения, организации.  </w:t>
      </w:r>
      <w:r w:rsidR="00F34B96" w:rsidRPr="00742F7D">
        <w:rPr>
          <w:shd w:val="clear" w:color="auto" w:fill="FFFFFF"/>
        </w:rPr>
        <w:t>Отраслевые направления деятельности МЦУ охватывают ключевые социально значимые сферы, находящиеся в компетенции местных органов власти:</w:t>
      </w:r>
      <w:r w:rsidR="00F34B96" w:rsidRPr="00742F7D">
        <w:t xml:space="preserve"> «</w:t>
      </w:r>
      <w:r w:rsidRPr="00742F7D">
        <w:t>Жилищно-коммунальное хозяйство и энергетика</w:t>
      </w:r>
      <w:r w:rsidR="00F34B96" w:rsidRPr="00742F7D">
        <w:t>»</w:t>
      </w:r>
      <w:r w:rsidRPr="00742F7D">
        <w:t xml:space="preserve">, </w:t>
      </w:r>
      <w:r w:rsidR="00F34B96" w:rsidRPr="00742F7D">
        <w:t>«</w:t>
      </w:r>
      <w:r w:rsidRPr="00742F7D">
        <w:t>Твердые коммунальные отходы</w:t>
      </w:r>
      <w:r w:rsidR="00F34B96" w:rsidRPr="00742F7D">
        <w:t>»</w:t>
      </w:r>
      <w:r w:rsidRPr="00742F7D">
        <w:t xml:space="preserve">, </w:t>
      </w:r>
      <w:r w:rsidR="00F34B96" w:rsidRPr="00742F7D">
        <w:t>«</w:t>
      </w:r>
      <w:r w:rsidRPr="00742F7D">
        <w:t>Образование</w:t>
      </w:r>
      <w:r w:rsidR="00F34B96" w:rsidRPr="00742F7D">
        <w:t>», «</w:t>
      </w:r>
      <w:r w:rsidRPr="00742F7D">
        <w:t>Дороги</w:t>
      </w:r>
      <w:r w:rsidR="00F34B96" w:rsidRPr="00742F7D">
        <w:t>»</w:t>
      </w:r>
      <w:r w:rsidRPr="00742F7D">
        <w:t xml:space="preserve">, </w:t>
      </w:r>
      <w:r w:rsidR="00F34B96" w:rsidRPr="00742F7D">
        <w:t>«Транспорт»</w:t>
      </w:r>
      <w:r w:rsidRPr="00742F7D">
        <w:t xml:space="preserve">, </w:t>
      </w:r>
      <w:r w:rsidR="00F34B96" w:rsidRPr="00742F7D">
        <w:t>«</w:t>
      </w:r>
      <w:r w:rsidRPr="00742F7D">
        <w:t>Социальная защита</w:t>
      </w:r>
      <w:r w:rsidR="00F34B96" w:rsidRPr="00742F7D">
        <w:t>», «</w:t>
      </w:r>
      <w:r w:rsidRPr="00742F7D">
        <w:t>Ветеринария</w:t>
      </w:r>
      <w:r w:rsidR="00F34B96" w:rsidRPr="00742F7D">
        <w:t>»</w:t>
      </w:r>
      <w:r w:rsidRPr="00742F7D">
        <w:t xml:space="preserve">, </w:t>
      </w:r>
      <w:r w:rsidR="00F34B96" w:rsidRPr="00742F7D">
        <w:t>«</w:t>
      </w:r>
      <w:r w:rsidRPr="00742F7D">
        <w:t>Строительство</w:t>
      </w:r>
      <w:r w:rsidR="00F34B96" w:rsidRPr="00742F7D">
        <w:t>».</w:t>
      </w:r>
      <w:r w:rsidRPr="00742F7D">
        <w:t xml:space="preserve"> </w:t>
      </w:r>
    </w:p>
    <w:p w14:paraId="5798FA94" w14:textId="77777777" w:rsidR="00B2369D" w:rsidRPr="00742F7D" w:rsidRDefault="00B2369D" w:rsidP="00B2369D">
      <w:pPr>
        <w:ind w:firstLine="709"/>
        <w:jc w:val="both"/>
      </w:pPr>
      <w:r w:rsidRPr="00742F7D">
        <w:t>Социальные сети являются дополнительной площадкой по информированию жителей о деятельности и планах властей, а также каналом обратной связи для получения информации от горожан. Ежемесячно сотрудники Администрации города прорабатывают около</w:t>
      </w:r>
      <w:r w:rsidR="00627E4D" w:rsidRPr="00742F7D">
        <w:br/>
      </w:r>
      <w:r w:rsidRPr="00742F7D">
        <w:t>1 </w:t>
      </w:r>
      <w:r w:rsidR="00926AD2" w:rsidRPr="00742F7D">
        <w:t>2</w:t>
      </w:r>
      <w:r w:rsidRPr="00742F7D">
        <w:t>00 комментариев сургутян в социальных сетях и размещают ответы на них.</w:t>
      </w:r>
    </w:p>
    <w:p w14:paraId="22D1EE23" w14:textId="77777777" w:rsidR="00627E4D" w:rsidRPr="00742F7D" w:rsidRDefault="00627E4D" w:rsidP="00627E4D">
      <w:pPr>
        <w:ind w:firstLine="709"/>
        <w:jc w:val="both"/>
      </w:pPr>
      <w:r w:rsidRPr="00742F7D">
        <w:t>На официальном портале Администрации города в разделе «Документы» в 202</w:t>
      </w:r>
      <w:r w:rsidR="00926AD2" w:rsidRPr="00742F7D">
        <w:t>4</w:t>
      </w:r>
      <w:r w:rsidRPr="00742F7D">
        <w:t xml:space="preserve"> году размещено 2 </w:t>
      </w:r>
      <w:r w:rsidR="00926AD2" w:rsidRPr="00742F7D">
        <w:t>459</w:t>
      </w:r>
      <w:r w:rsidRPr="00742F7D">
        <w:t xml:space="preserve"> постановлений и распоряжений Главы города и Администрации города,</w:t>
      </w:r>
      <w:r w:rsidRPr="00742F7D">
        <w:br/>
        <w:t>а также 23</w:t>
      </w:r>
      <w:r w:rsidR="00926AD2" w:rsidRPr="00742F7D">
        <w:t>0</w:t>
      </w:r>
      <w:r w:rsidRPr="00742F7D">
        <w:t xml:space="preserve"> решени</w:t>
      </w:r>
      <w:r w:rsidR="00926AD2" w:rsidRPr="00742F7D">
        <w:t>й</w:t>
      </w:r>
      <w:r w:rsidRPr="00742F7D">
        <w:t xml:space="preserve"> Думы города. Для проведения независимой и антикоррупционной правовой экспертизы в разделе «Документы – проектов документов» было размещено</w:t>
      </w:r>
      <w:r w:rsidRPr="00742F7D">
        <w:br/>
      </w:r>
      <w:r w:rsidR="00926AD2" w:rsidRPr="00742F7D">
        <w:t>554</w:t>
      </w:r>
      <w:r w:rsidRPr="00742F7D">
        <w:t xml:space="preserve"> проект</w:t>
      </w:r>
      <w:r w:rsidR="00926AD2" w:rsidRPr="00742F7D">
        <w:t>а</w:t>
      </w:r>
      <w:r w:rsidRPr="00742F7D">
        <w:t xml:space="preserve"> нормативных правовых актов. </w:t>
      </w:r>
    </w:p>
    <w:p w14:paraId="6AA97D8B" w14:textId="77777777" w:rsidR="00627E4D" w:rsidRPr="00742F7D" w:rsidRDefault="00627E4D" w:rsidP="00627E4D">
      <w:pPr>
        <w:ind w:firstLine="709"/>
        <w:jc w:val="both"/>
      </w:pPr>
      <w:r w:rsidRPr="00742F7D">
        <w:t>В общей сложности на официальном портале Администрации города за 202</w:t>
      </w:r>
      <w:r w:rsidR="00A521BB" w:rsidRPr="00742F7D">
        <w:t>4</w:t>
      </w:r>
      <w:r w:rsidRPr="00742F7D">
        <w:t xml:space="preserve"> год</w:t>
      </w:r>
      <w:r w:rsidRPr="00742F7D">
        <w:br/>
        <w:t>размещено 2</w:t>
      </w:r>
      <w:r w:rsidR="00A521BB" w:rsidRPr="00742F7D">
        <w:t>3</w:t>
      </w:r>
      <w:r w:rsidRPr="00742F7D">
        <w:t xml:space="preserve"> </w:t>
      </w:r>
      <w:r w:rsidR="00A521BB" w:rsidRPr="00742F7D">
        <w:t>785</w:t>
      </w:r>
      <w:r w:rsidRPr="00742F7D">
        <w:t xml:space="preserve"> материалов о деятельности Главы города, Администрации города</w:t>
      </w:r>
      <w:r w:rsidRPr="00742F7D">
        <w:br/>
        <w:t xml:space="preserve">и ее структурных подразделений, в </w:t>
      </w:r>
      <w:r w:rsidR="00A521BB" w:rsidRPr="00742F7D">
        <w:t>48 618</w:t>
      </w:r>
      <w:r w:rsidRPr="00742F7D">
        <w:t xml:space="preserve"> материал</w:t>
      </w:r>
      <w:r w:rsidR="00A521BB" w:rsidRPr="00742F7D">
        <w:t>ов</w:t>
      </w:r>
      <w:r w:rsidRPr="00742F7D">
        <w:t xml:space="preserve"> внесены изменения (произведена актуализация).</w:t>
      </w:r>
    </w:p>
    <w:p w14:paraId="03422C9E" w14:textId="77777777" w:rsidR="00627E4D" w:rsidRPr="00742F7D" w:rsidRDefault="00627E4D" w:rsidP="00627E4D">
      <w:pPr>
        <w:ind w:firstLine="709"/>
        <w:jc w:val="both"/>
      </w:pPr>
      <w:r w:rsidRPr="00742F7D">
        <w:t>Ежедневно на главной странице официального портала Администрации города размещаются новости, пресс-релизы, объявления не только Администрации города,</w:t>
      </w:r>
      <w:r w:rsidRPr="00742F7D">
        <w:br/>
        <w:t>но и отделов, подразделений федеральных и региональных органов власти по наиболее важным и социально значимым вопросам. Число посетителей официального портала Администрации города в 202</w:t>
      </w:r>
      <w:r w:rsidR="00A521BB" w:rsidRPr="00742F7D">
        <w:t>4</w:t>
      </w:r>
      <w:r w:rsidRPr="00742F7D">
        <w:t xml:space="preserve"> году составило более </w:t>
      </w:r>
      <w:r w:rsidR="00A521BB" w:rsidRPr="00742F7D">
        <w:t>368</w:t>
      </w:r>
      <w:r w:rsidRPr="00742F7D">
        <w:t xml:space="preserve"> тысяч человек.</w:t>
      </w:r>
    </w:p>
    <w:p w14:paraId="1CB66B30" w14:textId="78716E8B" w:rsidR="002926C2" w:rsidRPr="00742F7D" w:rsidRDefault="002926C2" w:rsidP="002926C2">
      <w:pPr>
        <w:ind w:firstLine="709"/>
        <w:jc w:val="both"/>
      </w:pPr>
      <w:r w:rsidRPr="00742F7D">
        <w:t xml:space="preserve">Организовано наполнение официальных </w:t>
      </w:r>
      <w:r w:rsidR="00370233" w:rsidRPr="00742F7D">
        <w:t>страниц</w:t>
      </w:r>
      <w:r w:rsidRPr="00742F7D">
        <w:t xml:space="preserve"> </w:t>
      </w:r>
      <w:r w:rsidR="00CC6E5C" w:rsidRPr="00742F7D">
        <w:t xml:space="preserve">Главы города и </w:t>
      </w:r>
      <w:r w:rsidRPr="00742F7D">
        <w:t>Администрации города в социальных сетях «ВКонтакте», «Одноклассники», «Телегра</w:t>
      </w:r>
      <w:r w:rsidR="005D207A" w:rsidRPr="00742F7D">
        <w:t>м</w:t>
      </w:r>
      <w:r w:rsidRPr="00742F7D">
        <w:t>м</w:t>
      </w:r>
      <w:r w:rsidR="00CC6E5C" w:rsidRPr="00742F7D">
        <w:t xml:space="preserve">», в которых публикуются материалы </w:t>
      </w:r>
      <w:r w:rsidRPr="00742F7D">
        <w:t xml:space="preserve">о рабочих мероприятиях, </w:t>
      </w:r>
      <w:r w:rsidR="00CC6E5C" w:rsidRPr="00742F7D">
        <w:t xml:space="preserve">принятых </w:t>
      </w:r>
      <w:r w:rsidRPr="00742F7D">
        <w:t>решениях</w:t>
      </w:r>
      <w:r w:rsidR="00CC6E5C" w:rsidRPr="00742F7D">
        <w:t xml:space="preserve"> и </w:t>
      </w:r>
      <w:r w:rsidRPr="00742F7D">
        <w:t>фотоотчёты с городских событий. Общее количество подписчиков данных площадок</w:t>
      </w:r>
      <w:r w:rsidR="00CC6E5C" w:rsidRPr="00742F7D">
        <w:t xml:space="preserve"> </w:t>
      </w:r>
      <w:r w:rsidRPr="00742F7D">
        <w:t>по итогам 202</w:t>
      </w:r>
      <w:r w:rsidR="00CC6E5C" w:rsidRPr="00742F7D">
        <w:t>4</w:t>
      </w:r>
      <w:r w:rsidRPr="00742F7D">
        <w:t xml:space="preserve"> года </w:t>
      </w:r>
      <w:r w:rsidR="00CC6E5C" w:rsidRPr="00742F7D">
        <w:t>превысило 38</w:t>
      </w:r>
      <w:r w:rsidRPr="00742F7D">
        <w:t xml:space="preserve"> тысячи </w:t>
      </w:r>
      <w:r w:rsidR="00CC6E5C" w:rsidRPr="00742F7D">
        <w:t>пользователей</w:t>
      </w:r>
      <w:r w:rsidRPr="00742F7D">
        <w:t>.</w:t>
      </w:r>
    </w:p>
    <w:p w14:paraId="1D3AD65A" w14:textId="1A6C557B" w:rsidR="00714A95" w:rsidRPr="00742F7D" w:rsidRDefault="00714A95" w:rsidP="00714A95">
      <w:pPr>
        <w:pStyle w:val="ac"/>
        <w:spacing w:before="0" w:beforeAutospacing="0" w:after="0" w:afterAutospacing="0"/>
        <w:ind w:firstLine="709"/>
      </w:pPr>
      <w:r w:rsidRPr="00742F7D">
        <w:t>По состоянию на 31.12.202</w:t>
      </w:r>
      <w:r w:rsidR="00523256" w:rsidRPr="00742F7D">
        <w:t>4</w:t>
      </w:r>
      <w:r w:rsidRPr="00742F7D">
        <w:t xml:space="preserve"> для жителей </w:t>
      </w:r>
      <w:r w:rsidR="00F661D3" w:rsidRPr="00742F7D">
        <w:t xml:space="preserve">города </w:t>
      </w:r>
      <w:r w:rsidRPr="00742F7D">
        <w:t xml:space="preserve">и бизнеса </w:t>
      </w:r>
      <w:r w:rsidR="00F661D3" w:rsidRPr="00742F7D">
        <w:t xml:space="preserve">– сообщества </w:t>
      </w:r>
      <w:r w:rsidR="00573EC3" w:rsidRPr="00742F7D">
        <w:t xml:space="preserve">функционируют </w:t>
      </w:r>
      <w:r w:rsidR="002926C2" w:rsidRPr="00742F7D">
        <w:t>10</w:t>
      </w:r>
      <w:r w:rsidRPr="00742F7D">
        <w:t xml:space="preserve"> локальных цифровых сервис</w:t>
      </w:r>
      <w:r w:rsidR="00F661D3" w:rsidRPr="00742F7D">
        <w:t>а</w:t>
      </w:r>
      <w:r w:rsidRPr="00742F7D">
        <w:t>:</w:t>
      </w:r>
    </w:p>
    <w:p w14:paraId="753DF0DE" w14:textId="77777777" w:rsidR="002926C2" w:rsidRPr="00742F7D" w:rsidRDefault="002926C2" w:rsidP="002926C2">
      <w:pPr>
        <w:autoSpaceDE w:val="0"/>
        <w:autoSpaceDN w:val="0"/>
        <w:adjustRightInd w:val="0"/>
        <w:ind w:firstLine="709"/>
      </w:pPr>
      <w:r w:rsidRPr="00742F7D">
        <w:t>1. «ГосУслуги – Платформа обратной связи»;</w:t>
      </w:r>
    </w:p>
    <w:p w14:paraId="644E5B00" w14:textId="77777777" w:rsidR="002926C2" w:rsidRPr="00742F7D" w:rsidRDefault="002926C2" w:rsidP="002926C2">
      <w:pPr>
        <w:autoSpaceDE w:val="0"/>
        <w:autoSpaceDN w:val="0"/>
        <w:adjustRightInd w:val="0"/>
        <w:ind w:firstLine="709"/>
      </w:pPr>
      <w:r w:rsidRPr="00742F7D">
        <w:t>2. «Обращения граждан на сайте Администрации»;</w:t>
      </w:r>
    </w:p>
    <w:p w14:paraId="2D05EDA3" w14:textId="77777777" w:rsidR="002926C2" w:rsidRPr="00742F7D" w:rsidRDefault="002926C2" w:rsidP="002926C2">
      <w:pPr>
        <w:autoSpaceDE w:val="0"/>
        <w:autoSpaceDN w:val="0"/>
        <w:adjustRightInd w:val="0"/>
        <w:ind w:firstLine="709"/>
      </w:pPr>
      <w:r w:rsidRPr="00742F7D">
        <w:t>3. «Инвестиционный портал»;</w:t>
      </w:r>
    </w:p>
    <w:p w14:paraId="577A4980" w14:textId="77777777" w:rsidR="002926C2" w:rsidRPr="00742F7D" w:rsidRDefault="002926C2" w:rsidP="002926C2">
      <w:pPr>
        <w:autoSpaceDE w:val="0"/>
        <w:autoSpaceDN w:val="0"/>
        <w:adjustRightInd w:val="0"/>
        <w:ind w:firstLine="709"/>
      </w:pPr>
      <w:r w:rsidRPr="00742F7D">
        <w:t>4. Инициативное бюджетирование – «Бюджет для граждан Сургут»;</w:t>
      </w:r>
    </w:p>
    <w:p w14:paraId="096291B0" w14:textId="77777777" w:rsidR="002926C2" w:rsidRPr="00742F7D" w:rsidRDefault="002926C2" w:rsidP="002926C2">
      <w:pPr>
        <w:autoSpaceDE w:val="0"/>
        <w:autoSpaceDN w:val="0"/>
        <w:adjustRightInd w:val="0"/>
        <w:ind w:firstLine="709"/>
      </w:pPr>
      <w:r w:rsidRPr="00742F7D">
        <w:t>5. «Интерактивные карты города Сургута»;</w:t>
      </w:r>
    </w:p>
    <w:p w14:paraId="257BCCC7" w14:textId="77777777" w:rsidR="002926C2" w:rsidRPr="00742F7D" w:rsidRDefault="002926C2" w:rsidP="002926C2">
      <w:pPr>
        <w:autoSpaceDE w:val="0"/>
        <w:autoSpaceDN w:val="0"/>
        <w:adjustRightInd w:val="0"/>
        <w:ind w:firstLine="709"/>
      </w:pPr>
      <w:r w:rsidRPr="00742F7D">
        <w:t>6. «Единый транспортный портал»;</w:t>
      </w:r>
    </w:p>
    <w:p w14:paraId="196BBED8" w14:textId="77777777" w:rsidR="002926C2" w:rsidRPr="00742F7D" w:rsidRDefault="002926C2" w:rsidP="002926C2">
      <w:pPr>
        <w:autoSpaceDE w:val="0"/>
        <w:autoSpaceDN w:val="0"/>
        <w:adjustRightInd w:val="0"/>
        <w:ind w:firstLine="709"/>
      </w:pPr>
      <w:r w:rsidRPr="00742F7D">
        <w:t>7. Картографический сервис «Твой двор»;</w:t>
      </w:r>
    </w:p>
    <w:p w14:paraId="5585220F" w14:textId="77777777" w:rsidR="002926C2" w:rsidRPr="00742F7D" w:rsidRDefault="002926C2" w:rsidP="002926C2">
      <w:pPr>
        <w:autoSpaceDE w:val="0"/>
        <w:autoSpaceDN w:val="0"/>
        <w:adjustRightInd w:val="0"/>
        <w:ind w:firstLine="709"/>
      </w:pPr>
      <w:r w:rsidRPr="00742F7D">
        <w:t>8. «3-D портал города Сургута»;</w:t>
      </w:r>
    </w:p>
    <w:p w14:paraId="6F787F20" w14:textId="77777777" w:rsidR="002926C2" w:rsidRPr="00742F7D" w:rsidRDefault="002926C2" w:rsidP="002926C2">
      <w:pPr>
        <w:autoSpaceDE w:val="0"/>
        <w:autoSpaceDN w:val="0"/>
        <w:adjustRightInd w:val="0"/>
        <w:ind w:firstLine="709"/>
      </w:pPr>
      <w:r w:rsidRPr="00742F7D">
        <w:t>9. Интерактивный сервис контроля содержания дорог;</w:t>
      </w:r>
    </w:p>
    <w:p w14:paraId="7CB1DB1E" w14:textId="77777777" w:rsidR="002926C2" w:rsidRPr="00742F7D" w:rsidRDefault="002926C2" w:rsidP="002926C2">
      <w:pPr>
        <w:ind w:firstLine="709"/>
        <w:jc w:val="both"/>
      </w:pPr>
      <w:r w:rsidRPr="00742F7D">
        <w:t>10. Мобильное приложение интеллектуальной транспортной системы.</w:t>
      </w:r>
    </w:p>
    <w:p w14:paraId="4E300EB3" w14:textId="110C74E2" w:rsidR="00FE1960" w:rsidRPr="00742F7D" w:rsidRDefault="0032403B" w:rsidP="00FE1960">
      <w:pPr>
        <w:autoSpaceDE w:val="0"/>
        <w:autoSpaceDN w:val="0"/>
        <w:adjustRightInd w:val="0"/>
        <w:ind w:firstLine="709"/>
        <w:jc w:val="both"/>
      </w:pPr>
      <w:r w:rsidRPr="00742F7D">
        <w:t xml:space="preserve">Функционирует разработанный в 2023 году </w:t>
      </w:r>
      <w:r w:rsidR="00FE1960" w:rsidRPr="00742F7D">
        <w:t>чат-бот «Служба по контракту</w:t>
      </w:r>
      <w:r w:rsidR="00FE1960" w:rsidRPr="00742F7D">
        <w:br/>
        <w:t>г. Сургут», который позволяет получить ответы на часто задаваемые вопросы о военной службе по контракту, касающиеся денежных выплат, условий поступления на службу</w:t>
      </w:r>
      <w:r w:rsidR="00FE1960" w:rsidRPr="00742F7D">
        <w:br/>
        <w:t xml:space="preserve">и социальных гарантиях. </w:t>
      </w:r>
    </w:p>
    <w:p w14:paraId="61B050DD" w14:textId="77C21485" w:rsidR="007E7255" w:rsidRPr="00742F7D" w:rsidRDefault="007E7255" w:rsidP="007E7255">
      <w:pPr>
        <w:autoSpaceDE w:val="0"/>
        <w:autoSpaceDN w:val="0"/>
        <w:adjustRightInd w:val="0"/>
        <w:ind w:firstLine="709"/>
        <w:jc w:val="both"/>
        <w:rPr>
          <w:rFonts w:eastAsia="Calibri"/>
        </w:rPr>
      </w:pPr>
      <w:r w:rsidRPr="00742F7D">
        <w:rPr>
          <w:rFonts w:eastAsia="Calibri"/>
        </w:rPr>
        <w:lastRenderedPageBreak/>
        <w:t xml:space="preserve">Осуществляется </w:t>
      </w:r>
      <w:r w:rsidR="00B53A44" w:rsidRPr="00742F7D">
        <w:rPr>
          <w:rFonts w:eastAsia="Calibri"/>
        </w:rPr>
        <w:t>сотрудничество с обществом с ограниченной ответственностью «ДубльГИС-Сургут»</w:t>
      </w:r>
      <w:r w:rsidRPr="00742F7D">
        <w:rPr>
          <w:rFonts w:eastAsia="Calibri"/>
        </w:rPr>
        <w:t xml:space="preserve"> по наполнению </w:t>
      </w:r>
      <w:r w:rsidRPr="00742F7D">
        <w:rPr>
          <w:shd w:val="clear" w:color="auto" w:fill="FFFFFF"/>
        </w:rPr>
        <w:t>информационно-справочной системы «2ГИС».</w:t>
      </w:r>
      <w:r w:rsidR="00B53A44" w:rsidRPr="00742F7D">
        <w:rPr>
          <w:rFonts w:eastAsia="Calibri"/>
        </w:rPr>
        <w:t xml:space="preserve"> </w:t>
      </w:r>
    </w:p>
    <w:p w14:paraId="2F0D14C6" w14:textId="6367E311" w:rsidR="007E7255" w:rsidRPr="00742F7D" w:rsidRDefault="007E7255" w:rsidP="007E7255">
      <w:pPr>
        <w:shd w:val="clear" w:color="auto" w:fill="FFFFFF"/>
        <w:ind w:firstLine="709"/>
        <w:jc w:val="both"/>
      </w:pPr>
      <w:r w:rsidRPr="00742F7D">
        <w:t>Основными задачами соглашения являются взаимовыгодное сотрудничество в рамках информирования населения о движении общественного транспорта по городу, взаимодействие в разделах сервиса 2ГИС «Интересное в городе», «Туристические места»</w:t>
      </w:r>
      <w:r w:rsidRPr="00742F7D">
        <w:br/>
        <w:t>в части наполнения актуальной информацией, а также размещение сведений о расположении на территории города:</w:t>
      </w:r>
    </w:p>
    <w:p w14:paraId="23E2B670" w14:textId="77777777" w:rsidR="007E7255" w:rsidRPr="00742F7D" w:rsidRDefault="007E7255" w:rsidP="007E7255">
      <w:pPr>
        <w:shd w:val="clear" w:color="auto" w:fill="FFFFFF"/>
        <w:ind w:firstLine="709"/>
        <w:jc w:val="both"/>
      </w:pPr>
      <w:r w:rsidRPr="00742F7D">
        <w:t>- нестационарных торговых объектов;</w:t>
      </w:r>
    </w:p>
    <w:p w14:paraId="4B7DBD9B" w14:textId="77777777" w:rsidR="007E7255" w:rsidRPr="00742F7D" w:rsidRDefault="007E7255" w:rsidP="007E7255">
      <w:pPr>
        <w:shd w:val="clear" w:color="auto" w:fill="FFFFFF"/>
        <w:ind w:firstLine="709"/>
        <w:jc w:val="both"/>
      </w:pPr>
      <w:r w:rsidRPr="00742F7D">
        <w:t>- производств и мест реализации товаров местных производителей;</w:t>
      </w:r>
    </w:p>
    <w:p w14:paraId="31DFB1C2" w14:textId="77777777" w:rsidR="007E7255" w:rsidRPr="00742F7D" w:rsidRDefault="007E7255" w:rsidP="007E7255">
      <w:pPr>
        <w:shd w:val="clear" w:color="auto" w:fill="FFFFFF"/>
        <w:ind w:firstLine="709"/>
        <w:jc w:val="both"/>
      </w:pPr>
      <w:r w:rsidRPr="00742F7D">
        <w:t>- предприятий общественного питания;</w:t>
      </w:r>
    </w:p>
    <w:p w14:paraId="6DB34022" w14:textId="77777777" w:rsidR="007E7255" w:rsidRPr="00742F7D" w:rsidRDefault="007E7255" w:rsidP="007E7255">
      <w:pPr>
        <w:shd w:val="clear" w:color="auto" w:fill="FFFFFF"/>
        <w:ind w:firstLine="709"/>
        <w:jc w:val="both"/>
      </w:pPr>
      <w:r w:rsidRPr="00742F7D">
        <w:t>- торговых, деловых и офисных объектов, а также гостиниц;</w:t>
      </w:r>
    </w:p>
    <w:p w14:paraId="10B03E55" w14:textId="77777777" w:rsidR="007E7255" w:rsidRPr="00742F7D" w:rsidRDefault="007E7255" w:rsidP="007E7255">
      <w:pPr>
        <w:shd w:val="clear" w:color="auto" w:fill="FFFFFF"/>
        <w:ind w:firstLine="709"/>
        <w:jc w:val="both"/>
      </w:pPr>
      <w:r w:rsidRPr="00742F7D">
        <w:t>- объектов культуры и туристской привлекательности;</w:t>
      </w:r>
    </w:p>
    <w:p w14:paraId="5453FE99" w14:textId="77777777" w:rsidR="007E7255" w:rsidRPr="00742F7D" w:rsidRDefault="007E7255" w:rsidP="007E7255">
      <w:pPr>
        <w:shd w:val="clear" w:color="auto" w:fill="FFFFFF"/>
        <w:ind w:firstLine="709"/>
        <w:jc w:val="both"/>
      </w:pPr>
      <w:r w:rsidRPr="00742F7D">
        <w:t>- предприятий и организаций систем здравоохранения, образования, связанных с отдыхом и досугом, а также спортивно – оздоровительных учреждений;</w:t>
      </w:r>
    </w:p>
    <w:p w14:paraId="355B0481" w14:textId="77777777" w:rsidR="007E7255" w:rsidRPr="00742F7D" w:rsidRDefault="007E7255" w:rsidP="007E7255">
      <w:pPr>
        <w:shd w:val="clear" w:color="auto" w:fill="FFFFFF"/>
        <w:ind w:firstLine="709"/>
        <w:jc w:val="both"/>
      </w:pPr>
      <w:r w:rsidRPr="00742F7D">
        <w:t>- озелененных территорий;</w:t>
      </w:r>
    </w:p>
    <w:p w14:paraId="7FC8A94B" w14:textId="77777777" w:rsidR="007E7255" w:rsidRPr="00742F7D" w:rsidRDefault="007E7255" w:rsidP="007E7255">
      <w:pPr>
        <w:shd w:val="clear" w:color="auto" w:fill="FFFFFF"/>
        <w:ind w:firstLine="709"/>
        <w:jc w:val="both"/>
      </w:pPr>
      <w:r w:rsidRPr="00742F7D">
        <w:t>- остановок общественного транспорта, предприятий и организаций пассажирского транспорта и связи;</w:t>
      </w:r>
    </w:p>
    <w:p w14:paraId="501399AE" w14:textId="77777777" w:rsidR="007E7255" w:rsidRPr="00742F7D" w:rsidRDefault="007E7255" w:rsidP="007E7255">
      <w:pPr>
        <w:shd w:val="clear" w:color="auto" w:fill="FFFFFF"/>
        <w:ind w:firstLine="709"/>
        <w:jc w:val="both"/>
      </w:pPr>
      <w:r w:rsidRPr="00742F7D">
        <w:t>- автопарковок, велопарковок.</w:t>
      </w:r>
    </w:p>
    <w:p w14:paraId="22CD8314" w14:textId="77777777" w:rsidR="004B4E7D" w:rsidRPr="00742F7D" w:rsidRDefault="004B4E7D" w:rsidP="004B4E7D">
      <w:pPr>
        <w:ind w:firstLine="709"/>
        <w:jc w:val="both"/>
      </w:pPr>
      <w:r w:rsidRPr="00742F7D">
        <w:t>В сфере экономики</w:t>
      </w:r>
      <w:r w:rsidR="009713CA" w:rsidRPr="00742F7D">
        <w:t>.</w:t>
      </w:r>
    </w:p>
    <w:p w14:paraId="412A6E15" w14:textId="1A04F0B9" w:rsidR="004B4E7D" w:rsidRPr="00742F7D" w:rsidRDefault="004B4E7D" w:rsidP="004B4E7D">
      <w:pPr>
        <w:ind w:firstLine="709"/>
        <w:jc w:val="both"/>
      </w:pPr>
      <w:r w:rsidRPr="00742F7D">
        <w:t>На официальном портале Администрации города и Инвестиционном портале города доступна информация о социально-экономическом развитии Сургута и документах стратегического планирования, кроме того</w:t>
      </w:r>
      <w:r w:rsidR="00345E17" w:rsidRPr="00742F7D">
        <w:t>,</w:t>
      </w:r>
      <w:r w:rsidRPr="00742F7D">
        <w:t xml:space="preserve"> в специализированном разделе «Предпринимательство» размещена информация для предпринимателей о проводимых</w:t>
      </w:r>
      <w:r w:rsidR="004276CA" w:rsidRPr="00742F7D">
        <w:br/>
      </w:r>
      <w:r w:rsidRPr="00742F7D">
        <w:t>в городе мероприятиях, механизмах поддержки, об организациях инфраструктуры поддержки малого и среднего предпринимательства, размещена ссылка</w:t>
      </w:r>
      <w:r w:rsidR="00A64D3F" w:rsidRPr="00742F7D">
        <w:t xml:space="preserve"> </w:t>
      </w:r>
      <w:r w:rsidRPr="00742F7D">
        <w:t>на автоматизированную информационную систему «Реестр получателей поддержки</w:t>
      </w:r>
      <w:r w:rsidR="00A55345" w:rsidRPr="00742F7D">
        <w:t>»</w:t>
      </w:r>
      <w:r w:rsidRPr="00742F7D">
        <w:t>,</w:t>
      </w:r>
      <w:r w:rsidR="00A64D3F" w:rsidRPr="00742F7D">
        <w:t xml:space="preserve"> </w:t>
      </w:r>
      <w:r w:rsidRPr="00742F7D">
        <w:t>а также иная информация</w:t>
      </w:r>
      <w:r w:rsidR="003C1EDB" w:rsidRPr="00742F7D">
        <w:br/>
      </w:r>
      <w:r w:rsidRPr="00742F7D">
        <w:t xml:space="preserve">для предпринимателей. Для оперативного получения новостей возможно подписаться на новости электронных ресурсов и рассылку электронных писем управления инвестиций, развития предпринимательства и туризма. </w:t>
      </w:r>
    </w:p>
    <w:p w14:paraId="13CDF0FA" w14:textId="77777777" w:rsidR="004B4E7D" w:rsidRPr="00742F7D" w:rsidRDefault="004B4E7D" w:rsidP="004B4E7D">
      <w:pPr>
        <w:ind w:firstLine="709"/>
        <w:jc w:val="both"/>
      </w:pPr>
      <w:r w:rsidRPr="00742F7D">
        <w:t>В рамках мер по поддержке инвестиционной деятельности доступен Инвестиционный портал города. Портал способствует обеспечению предпринимателей и инвесторов города оперативной актуальной информацией об инвестиционных возможностях города, механизмах поддержки инвестиционной деятельности,</w:t>
      </w:r>
      <w:r w:rsidR="00EE1166" w:rsidRPr="00742F7D">
        <w:t xml:space="preserve"> нормативно-правовой базе, возможностях инвестирования в приоритетные направления города,</w:t>
      </w:r>
      <w:r w:rsidRPr="00742F7D">
        <w:t xml:space="preserve"> а также для оперативного рассмотрения обращений инвесторов с инвестиционными предложениями</w:t>
      </w:r>
      <w:r w:rsidR="00046953" w:rsidRPr="00742F7D">
        <w:t xml:space="preserve"> </w:t>
      </w:r>
      <w:r w:rsidRPr="00742F7D">
        <w:t>по принципу «одного окна»</w:t>
      </w:r>
      <w:r w:rsidR="00A55345" w:rsidRPr="00742F7D">
        <w:t xml:space="preserve">, бесперебойного функционирования «обратной </w:t>
      </w:r>
      <w:r w:rsidR="00574810" w:rsidRPr="00742F7D">
        <w:t>связи»</w:t>
      </w:r>
      <w:r w:rsidR="00046953" w:rsidRPr="00742F7D">
        <w:t xml:space="preserve"> </w:t>
      </w:r>
      <w:r w:rsidR="00A55345" w:rsidRPr="00742F7D">
        <w:t>и взаимодействия</w:t>
      </w:r>
      <w:r w:rsidR="00EE1166" w:rsidRPr="00742F7D">
        <w:t xml:space="preserve"> </w:t>
      </w:r>
      <w:r w:rsidR="00A55345" w:rsidRPr="00742F7D">
        <w:t>в режиме онлайн,</w:t>
      </w:r>
      <w:r w:rsidR="00046953" w:rsidRPr="00742F7D">
        <w:br/>
      </w:r>
      <w:r w:rsidRPr="00742F7D">
        <w:t xml:space="preserve">и является востребованным информационным ресурсом. </w:t>
      </w:r>
    </w:p>
    <w:p w14:paraId="5EA25606" w14:textId="77777777" w:rsidR="005A5D06" w:rsidRPr="00742F7D" w:rsidRDefault="005A5D06" w:rsidP="005A5D06">
      <w:pPr>
        <w:ind w:firstLine="709"/>
        <w:jc w:val="both"/>
      </w:pPr>
      <w:r w:rsidRPr="00742F7D">
        <w:t>На Инвестиционном портале во вкладке «Инвестиционная политика» предприниматели и потенциальные инвесторы могут наглядно оценить инвестиционные возможности города, ознакомиться с нормативными правовыми актами, регламентирующими инвестиционную политику муниципалитета</w:t>
      </w:r>
      <w:r w:rsidR="00C50842" w:rsidRPr="00742F7D">
        <w:t xml:space="preserve"> и</w:t>
      </w:r>
      <w:r w:rsidRPr="00742F7D">
        <w:t xml:space="preserve"> изучить инвестиционные площадки/проекты города.</w:t>
      </w:r>
    </w:p>
    <w:p w14:paraId="14CB0EA8" w14:textId="77777777" w:rsidR="00C50842" w:rsidRPr="00742F7D" w:rsidRDefault="00C50842" w:rsidP="00C50842">
      <w:pPr>
        <w:ind w:firstLine="709"/>
        <w:jc w:val="both"/>
        <w:rPr>
          <w:rFonts w:ascii="Yandex Sans Text" w:hAnsi="Yandex Sans Text"/>
          <w:shd w:val="clear" w:color="auto" w:fill="FFFFFF"/>
        </w:rPr>
      </w:pPr>
      <w:r w:rsidRPr="00742F7D">
        <w:rPr>
          <w:rFonts w:ascii="Yandex Sans Text" w:hAnsi="Yandex Sans Text"/>
          <w:shd w:val="clear" w:color="auto" w:fill="FFFFFF"/>
        </w:rPr>
        <w:t>Для улучшения Национального рейтинга и привлечения инвестиций в экономику города внедряются и реализуются лучшие практики в инвестиционной</w:t>
      </w:r>
      <w:r w:rsidRPr="00742F7D">
        <w:rPr>
          <w:rFonts w:ascii="Yandex Sans Text" w:hAnsi="Yandex Sans Text"/>
          <w:shd w:val="clear" w:color="auto" w:fill="FFFFFF"/>
        </w:rPr>
        <w:br/>
        <w:t>и предпринимательской деятельности. На платформе «Смартека» внедрена практика</w:t>
      </w:r>
      <w:r w:rsidRPr="00742F7D">
        <w:rPr>
          <w:rFonts w:ascii="Yandex Sans Text" w:hAnsi="Yandex Sans Text"/>
          <w:shd w:val="clear" w:color="auto" w:fill="FFFFFF"/>
        </w:rPr>
        <w:br/>
        <w:t>«О формировании реестра инвестиционных площадок для реализации проектов и привлечения инвестиций», позволившая более 20 тысячам предпринимателей получить доступ</w:t>
      </w:r>
      <w:r w:rsidRPr="00742F7D">
        <w:rPr>
          <w:rFonts w:ascii="Yandex Sans Text" w:hAnsi="Yandex Sans Text"/>
          <w:shd w:val="clear" w:color="auto" w:fill="FFFFFF"/>
        </w:rPr>
        <w:br/>
        <w:t>к достоверной информации о площадках и их характеристиках.</w:t>
      </w:r>
    </w:p>
    <w:p w14:paraId="4CFDFAC7" w14:textId="77777777" w:rsidR="00C50842" w:rsidRPr="00742F7D" w:rsidRDefault="00C50842" w:rsidP="00C50842">
      <w:pPr>
        <w:ind w:firstLine="709"/>
        <w:jc w:val="both"/>
        <w:rPr>
          <w:rFonts w:ascii="Yandex Sans Text" w:hAnsi="Yandex Sans Text"/>
          <w:shd w:val="clear" w:color="auto" w:fill="FFFFFF"/>
        </w:rPr>
      </w:pPr>
      <w:r w:rsidRPr="00742F7D">
        <w:rPr>
          <w:rFonts w:ascii="Yandex Sans Text" w:hAnsi="Yandex Sans Text"/>
          <w:shd w:val="clear" w:color="auto" w:fill="FFFFFF"/>
        </w:rPr>
        <w:t>В 2024 году внедрена практика «Виджет «одного окна» для инвесторов»</w:t>
      </w:r>
      <w:r w:rsidRPr="00742F7D">
        <w:rPr>
          <w:rFonts w:ascii="Yandex Sans Text" w:hAnsi="Yandex Sans Text"/>
          <w:shd w:val="clear" w:color="auto" w:fill="FFFFFF"/>
        </w:rPr>
        <w:br/>
        <w:t xml:space="preserve">для популяризации деятельности муниципалитета по привлечению и сопровождению инвесторов и продвижения инвестиционного портала города. Разработка и размещение виджета на официальном портале Администрации города позволила потенциальным </w:t>
      </w:r>
      <w:r w:rsidRPr="00742F7D">
        <w:rPr>
          <w:rFonts w:ascii="Yandex Sans Text" w:hAnsi="Yandex Sans Text"/>
          <w:shd w:val="clear" w:color="auto" w:fill="FFFFFF"/>
        </w:rPr>
        <w:lastRenderedPageBreak/>
        <w:t xml:space="preserve">инвесторам напрямую обращаться в </w:t>
      </w:r>
      <w:r w:rsidR="002D53FB" w:rsidRPr="00742F7D">
        <w:rPr>
          <w:rFonts w:ascii="Yandex Sans Text" w:hAnsi="Yandex Sans Text"/>
          <w:shd w:val="clear" w:color="auto" w:fill="FFFFFF"/>
        </w:rPr>
        <w:t>у</w:t>
      </w:r>
      <w:r w:rsidRPr="00742F7D">
        <w:rPr>
          <w:rFonts w:ascii="Yandex Sans Text" w:hAnsi="Yandex Sans Text"/>
          <w:shd w:val="clear" w:color="auto" w:fill="FFFFFF"/>
        </w:rPr>
        <w:t xml:space="preserve">правление инвестиций, развития предпринимательства и туризма </w:t>
      </w:r>
      <w:r w:rsidR="002D53FB" w:rsidRPr="00742F7D">
        <w:rPr>
          <w:rFonts w:ascii="Yandex Sans Text" w:hAnsi="Yandex Sans Text"/>
          <w:shd w:val="clear" w:color="auto" w:fill="FFFFFF"/>
        </w:rPr>
        <w:t xml:space="preserve">Администрации города </w:t>
      </w:r>
      <w:r w:rsidRPr="00742F7D">
        <w:rPr>
          <w:rFonts w:ascii="Yandex Sans Text" w:hAnsi="Yandex Sans Text"/>
          <w:shd w:val="clear" w:color="auto" w:fill="FFFFFF"/>
        </w:rPr>
        <w:t>для получения консультации и решения вопросов.</w:t>
      </w:r>
      <w:r w:rsidR="002D53FB" w:rsidRPr="00742F7D">
        <w:rPr>
          <w:rFonts w:ascii="Yandex Sans Text" w:hAnsi="Yandex Sans Text"/>
          <w:shd w:val="clear" w:color="auto" w:fill="FFFFFF"/>
        </w:rPr>
        <w:br/>
      </w:r>
      <w:r w:rsidRPr="00742F7D">
        <w:rPr>
          <w:rFonts w:ascii="Yandex Sans Text" w:hAnsi="Yandex Sans Text"/>
          <w:shd w:val="clear" w:color="auto" w:fill="FFFFFF"/>
        </w:rPr>
        <w:t>В результате внедрения практики количество визитов на Инвестиционный портал увеличилось на 11%, а уникальных посетителей по ссылке «Виджет «одного окна»</w:t>
      </w:r>
      <w:r w:rsidR="002D53FB" w:rsidRPr="00742F7D">
        <w:rPr>
          <w:rFonts w:ascii="Yandex Sans Text" w:hAnsi="Yandex Sans Text"/>
          <w:shd w:val="clear" w:color="auto" w:fill="FFFFFF"/>
        </w:rPr>
        <w:br/>
      </w:r>
      <w:r w:rsidRPr="00742F7D">
        <w:rPr>
          <w:rFonts w:ascii="Yandex Sans Text" w:hAnsi="Yandex Sans Text"/>
          <w:shd w:val="clear" w:color="auto" w:fill="FFFFFF"/>
        </w:rPr>
        <w:t>для инвесторов» выросло в 56 раз.</w:t>
      </w:r>
    </w:p>
    <w:p w14:paraId="468A8387" w14:textId="77777777" w:rsidR="002D53FB" w:rsidRPr="00742F7D" w:rsidRDefault="002D53FB" w:rsidP="002D53FB">
      <w:pPr>
        <w:autoSpaceDE w:val="0"/>
        <w:autoSpaceDN w:val="0"/>
        <w:adjustRightInd w:val="0"/>
        <w:ind w:firstLine="709"/>
        <w:jc w:val="both"/>
        <w:rPr>
          <w:rFonts w:eastAsiaTheme="minorHAnsi"/>
          <w:lang w:eastAsia="en-US"/>
        </w:rPr>
      </w:pPr>
      <w:r w:rsidRPr="00742F7D">
        <w:rPr>
          <w:rFonts w:eastAsiaTheme="minorHAnsi"/>
          <w:lang w:eastAsia="en-US"/>
        </w:rPr>
        <w:t>В 2024 году на Инвестиционном портале опубликована 334 новости для субъектов предпринимательской деятельности, а также размещена информация о мероприятиях, проводимых для предпринимателей. За 2024 год Инвестиционный портал посетило более</w:t>
      </w:r>
      <w:r w:rsidRPr="00742F7D">
        <w:rPr>
          <w:rFonts w:eastAsiaTheme="minorHAnsi"/>
          <w:lang w:eastAsia="en-US"/>
        </w:rPr>
        <w:br/>
        <w:t>42 тысяч человек. Помимо этого, через портал поступило 48 заявок, из них 10 заявок</w:t>
      </w:r>
      <w:r w:rsidRPr="00742F7D">
        <w:rPr>
          <w:rFonts w:eastAsiaTheme="minorHAnsi"/>
          <w:lang w:eastAsia="en-US"/>
        </w:rPr>
        <w:br/>
        <w:t>на оказание информационно-консультационной поддержки, 32 заявления на предоставление субсидий субъектам малого и среднего предпринимательства, 6 обращений по вопросу инвестиционной и предпринимательской деятельности.</w:t>
      </w:r>
    </w:p>
    <w:p w14:paraId="4AE4A6B6" w14:textId="210A222A" w:rsidR="002D53FB" w:rsidRPr="00742F7D" w:rsidRDefault="002D53FB" w:rsidP="004B4E7D">
      <w:pPr>
        <w:pStyle w:val="Default"/>
        <w:ind w:firstLine="709"/>
        <w:jc w:val="both"/>
        <w:rPr>
          <w:color w:val="auto"/>
          <w:shd w:val="clear" w:color="auto" w:fill="FFFFFF"/>
        </w:rPr>
      </w:pPr>
      <w:r w:rsidRPr="00742F7D">
        <w:rPr>
          <w:rFonts w:ascii="Yandex Sans Text" w:hAnsi="Yandex Sans Text"/>
          <w:color w:val="auto"/>
          <w:shd w:val="clear" w:color="auto" w:fill="FFFFFF"/>
        </w:rPr>
        <w:t>В 2024 году создана «Витрина социальных предпр</w:t>
      </w:r>
      <w:r w:rsidR="00060481" w:rsidRPr="00742F7D">
        <w:rPr>
          <w:rFonts w:ascii="Yandex Sans Text" w:hAnsi="Yandex Sans Text"/>
          <w:color w:val="auto"/>
          <w:shd w:val="clear" w:color="auto" w:fill="FFFFFF"/>
        </w:rPr>
        <w:t xml:space="preserve">инимателей» </w:t>
      </w:r>
      <w:r w:rsidRPr="00742F7D">
        <w:rPr>
          <w:rFonts w:ascii="Yandex Sans Text" w:hAnsi="Yandex Sans Text"/>
          <w:color w:val="auto"/>
          <w:shd w:val="clear" w:color="auto" w:fill="FFFFFF"/>
        </w:rPr>
        <w:t>для популяризации</w:t>
      </w:r>
      <w:r w:rsidR="00060481" w:rsidRPr="00742F7D">
        <w:rPr>
          <w:rFonts w:ascii="Yandex Sans Text" w:hAnsi="Yandex Sans Text"/>
          <w:color w:val="auto"/>
          <w:shd w:val="clear" w:color="auto" w:fill="FFFFFF"/>
        </w:rPr>
        <w:br/>
      </w:r>
      <w:r w:rsidRPr="00742F7D">
        <w:rPr>
          <w:rFonts w:ascii="Yandex Sans Text" w:hAnsi="Yandex Sans Text"/>
          <w:color w:val="auto"/>
          <w:shd w:val="clear" w:color="auto" w:fill="FFFFFF"/>
        </w:rPr>
        <w:t>и продвижения услуг, предоставляемых социальным предпринимателям. Данная «Витрина» размещена на Инвестиционном портале</w:t>
      </w:r>
      <w:r w:rsidRPr="00742F7D">
        <w:rPr>
          <w:rFonts w:ascii="Yandex Sans Text" w:hAnsi="Yandex Sans Text"/>
          <w:color w:val="auto"/>
        </w:rPr>
        <w:t xml:space="preserve"> </w:t>
      </w:r>
      <w:r w:rsidR="00060481" w:rsidRPr="00742F7D">
        <w:rPr>
          <w:rFonts w:ascii="Yandex Sans Text" w:hAnsi="Yandex Sans Text"/>
          <w:color w:val="auto"/>
          <w:shd w:val="clear" w:color="auto" w:fill="FFFFFF"/>
        </w:rPr>
        <w:t xml:space="preserve">города. За первые два месяца </w:t>
      </w:r>
      <w:r w:rsidRPr="00742F7D">
        <w:rPr>
          <w:rFonts w:ascii="Yandex Sans Text" w:hAnsi="Yandex Sans Text"/>
          <w:color w:val="auto"/>
          <w:shd w:val="clear" w:color="auto" w:fill="FFFFFF"/>
        </w:rPr>
        <w:t>ее посетили</w:t>
      </w:r>
      <w:r w:rsidR="00060481" w:rsidRPr="00742F7D">
        <w:rPr>
          <w:rFonts w:ascii="Yandex Sans Text" w:hAnsi="Yandex Sans Text"/>
          <w:color w:val="auto"/>
          <w:shd w:val="clear" w:color="auto" w:fill="FFFFFF"/>
        </w:rPr>
        <w:br/>
      </w:r>
      <w:r w:rsidRPr="00742F7D">
        <w:rPr>
          <w:rFonts w:ascii="Yandex Sans Text" w:hAnsi="Yandex Sans Text"/>
          <w:color w:val="auto"/>
          <w:shd w:val="clear" w:color="auto" w:fill="FFFFFF"/>
        </w:rPr>
        <w:t>более 1 тысячи человек.</w:t>
      </w:r>
    </w:p>
    <w:p w14:paraId="02C8EBFB" w14:textId="4A1D9639" w:rsidR="00F45FC3" w:rsidRPr="00742F7D" w:rsidRDefault="000A7AAE" w:rsidP="00F45FC3">
      <w:pPr>
        <w:pStyle w:val="Default"/>
        <w:ind w:firstLine="709"/>
        <w:jc w:val="both"/>
        <w:rPr>
          <w:color w:val="auto"/>
          <w:shd w:val="clear" w:color="auto" w:fill="FFFFFF"/>
        </w:rPr>
      </w:pPr>
      <w:r w:rsidRPr="00742F7D">
        <w:rPr>
          <w:color w:val="auto"/>
          <w:shd w:val="clear" w:color="auto" w:fill="FFFFFF"/>
        </w:rPr>
        <w:t xml:space="preserve">В </w:t>
      </w:r>
      <w:r w:rsidR="00B63889" w:rsidRPr="00742F7D">
        <w:rPr>
          <w:color w:val="auto"/>
          <w:shd w:val="clear" w:color="auto" w:fill="FFFFFF"/>
        </w:rPr>
        <w:t>социальной сети</w:t>
      </w:r>
      <w:r w:rsidR="00FA7E86" w:rsidRPr="00742F7D">
        <w:rPr>
          <w:color w:val="auto"/>
          <w:shd w:val="clear" w:color="auto" w:fill="FFFFFF"/>
        </w:rPr>
        <w:t xml:space="preserve"> </w:t>
      </w:r>
      <w:r w:rsidRPr="00742F7D">
        <w:rPr>
          <w:color w:val="auto"/>
          <w:shd w:val="clear" w:color="auto" w:fill="FFFFFF"/>
        </w:rPr>
        <w:t>«</w:t>
      </w:r>
      <w:r w:rsidR="00DC66B5" w:rsidRPr="00742F7D">
        <w:rPr>
          <w:color w:val="auto"/>
          <w:shd w:val="clear" w:color="auto" w:fill="FFFFFF"/>
        </w:rPr>
        <w:t>Телеграмм</w:t>
      </w:r>
      <w:r w:rsidRPr="00742F7D">
        <w:rPr>
          <w:color w:val="auto"/>
          <w:shd w:val="clear" w:color="auto" w:fill="FFFFFF"/>
        </w:rPr>
        <w:t>» создано информационное сообщество</w:t>
      </w:r>
      <w:r w:rsidR="00B63889" w:rsidRPr="00742F7D">
        <w:rPr>
          <w:color w:val="auto"/>
          <w:shd w:val="clear" w:color="auto" w:fill="FFFFFF"/>
        </w:rPr>
        <w:t xml:space="preserve"> </w:t>
      </w:r>
      <w:r w:rsidR="00B63889" w:rsidRPr="00742F7D">
        <w:rPr>
          <w:color w:val="auto"/>
          <w:shd w:val="clear" w:color="auto" w:fill="FFFFFF"/>
        </w:rPr>
        <w:br/>
      </w:r>
      <w:r w:rsidR="002D53FB" w:rsidRPr="00742F7D">
        <w:rPr>
          <w:color w:val="auto"/>
          <w:shd w:val="clear" w:color="auto" w:fill="FFFFFF"/>
        </w:rPr>
        <w:t>д</w:t>
      </w:r>
      <w:r w:rsidRPr="00742F7D">
        <w:rPr>
          <w:color w:val="auto"/>
          <w:shd w:val="clear" w:color="auto" w:fill="FFFFFF"/>
        </w:rPr>
        <w:t>ля предпринимателей «Инвестируй в Сургут», участниками которого также являются представители</w:t>
      </w:r>
      <w:r w:rsidRPr="00742F7D">
        <w:rPr>
          <w:rFonts w:eastAsia="Calibri"/>
          <w:color w:val="auto"/>
          <w:szCs w:val="28"/>
        </w:rPr>
        <w:t xml:space="preserve"> инспекции Федеральной налоговой службы по городу Сургуту в Ханты-Мансийском автономном округе – Югре</w:t>
      </w:r>
      <w:r w:rsidRPr="00742F7D">
        <w:rPr>
          <w:color w:val="auto"/>
          <w:shd w:val="clear" w:color="auto" w:fill="FFFFFF"/>
        </w:rPr>
        <w:t xml:space="preserve">, Фонда поддержки предпринимательства Югры «Мой Бизнес», Союза «Сургутская торгово-промышленная палата», общественный представитель Уполномоченного по защите прав предпринимателей. </w:t>
      </w:r>
      <w:r w:rsidR="00F45FC3" w:rsidRPr="00742F7D">
        <w:rPr>
          <w:color w:val="auto"/>
          <w:shd w:val="clear" w:color="auto" w:fill="FFFFFF"/>
        </w:rPr>
        <w:t>Участниками канала являются</w:t>
      </w:r>
      <w:r w:rsidR="00F45FC3" w:rsidRPr="00742F7D">
        <w:rPr>
          <w:color w:val="auto"/>
          <w:shd w:val="clear" w:color="auto" w:fill="FFFFFF"/>
        </w:rPr>
        <w:br/>
        <w:t>767 человек. За 2024 год опубликовано 1 464 поста.</w:t>
      </w:r>
    </w:p>
    <w:p w14:paraId="64E8D0DD" w14:textId="100D84F9" w:rsidR="00ED71BF" w:rsidRPr="00742F7D" w:rsidRDefault="00050C4C" w:rsidP="00F45FC3">
      <w:pPr>
        <w:pStyle w:val="Default"/>
        <w:ind w:firstLine="709"/>
        <w:jc w:val="both"/>
        <w:rPr>
          <w:color w:val="auto"/>
        </w:rPr>
      </w:pPr>
      <w:r w:rsidRPr="00742F7D">
        <w:rPr>
          <w:color w:val="auto"/>
        </w:rPr>
        <w:t xml:space="preserve">В целях информирования </w:t>
      </w:r>
      <w:r w:rsidR="00872DFC" w:rsidRPr="00742F7D">
        <w:rPr>
          <w:color w:val="auto"/>
        </w:rPr>
        <w:t xml:space="preserve">местных </w:t>
      </w:r>
      <w:r w:rsidR="00F913F7" w:rsidRPr="00742F7D">
        <w:rPr>
          <w:color w:val="auto"/>
        </w:rPr>
        <w:t>товаро</w:t>
      </w:r>
      <w:r w:rsidR="00872DFC" w:rsidRPr="00742F7D">
        <w:rPr>
          <w:color w:val="auto"/>
        </w:rPr>
        <w:t xml:space="preserve">производителей </w:t>
      </w:r>
      <w:r w:rsidR="00ED71BF" w:rsidRPr="00742F7D">
        <w:rPr>
          <w:color w:val="auto"/>
        </w:rPr>
        <w:t>в официальном сообществе «Потребительский рынок г. Сургута» в социальной сети «ВКонтакте» за отчетный период опубликовано 374 поста, общее количество просмотр</w:t>
      </w:r>
      <w:r w:rsidR="005643A0" w:rsidRPr="00742F7D">
        <w:rPr>
          <w:color w:val="auto"/>
        </w:rPr>
        <w:t xml:space="preserve">ов – </w:t>
      </w:r>
      <w:r w:rsidR="00ED71BF" w:rsidRPr="00742F7D">
        <w:rPr>
          <w:color w:val="auto"/>
        </w:rPr>
        <w:t>более 200 тысяч.</w:t>
      </w:r>
      <w:r w:rsidR="00ED71BF" w:rsidRPr="00742F7D">
        <w:rPr>
          <w:color w:val="auto"/>
        </w:rPr>
        <w:br/>
        <w:t>В официальном телеграмм-канале «Потребительский рынок г. Сургута» опубликовано</w:t>
      </w:r>
      <w:r w:rsidR="00ED71BF" w:rsidRPr="00742F7D">
        <w:rPr>
          <w:color w:val="auto"/>
        </w:rPr>
        <w:br/>
        <w:t>374 поста, количество просмотров – более 95 тысяч.</w:t>
      </w:r>
    </w:p>
    <w:p w14:paraId="1A1283BF" w14:textId="596AD130" w:rsidR="00B00FEC" w:rsidRPr="00742F7D" w:rsidRDefault="00B00FEC" w:rsidP="004E2C79">
      <w:pPr>
        <w:pStyle w:val="Default"/>
        <w:ind w:firstLine="709"/>
        <w:jc w:val="both"/>
        <w:rPr>
          <w:color w:val="auto"/>
        </w:rPr>
      </w:pPr>
      <w:r w:rsidRPr="00742F7D">
        <w:rPr>
          <w:color w:val="auto"/>
        </w:rPr>
        <w:t>В целях обеспечения открытости и прозрачности информации об осуществлении закупок, закупочный процесс для мун</w:t>
      </w:r>
      <w:r w:rsidR="00247216" w:rsidRPr="00742F7D">
        <w:rPr>
          <w:color w:val="auto"/>
        </w:rPr>
        <w:t xml:space="preserve">иципальных нужд на территории </w:t>
      </w:r>
      <w:r w:rsidR="00FB56E9" w:rsidRPr="00742F7D">
        <w:rPr>
          <w:color w:val="auto"/>
        </w:rPr>
        <w:t>города</w:t>
      </w:r>
      <w:r w:rsidRPr="00742F7D">
        <w:rPr>
          <w:color w:val="auto"/>
        </w:rPr>
        <w:t xml:space="preserve"> осуществляется посредством применения системы «Автоматизированный Центр Контроля – Муниципальный заказ». </w:t>
      </w:r>
      <w:r w:rsidR="00247216" w:rsidRPr="00742F7D">
        <w:rPr>
          <w:color w:val="auto"/>
        </w:rPr>
        <w:t>На основе данной системы автоматизированы все основные этапы бюджетного процесса. Система интегрирована с единой информационной системой в сфере закупок</w:t>
      </w:r>
      <w:r w:rsidR="003C1EDB" w:rsidRPr="00742F7D">
        <w:rPr>
          <w:color w:val="auto"/>
        </w:rPr>
        <w:br/>
      </w:r>
      <w:r w:rsidR="00247216" w:rsidRPr="00742F7D">
        <w:rPr>
          <w:color w:val="auto"/>
        </w:rPr>
        <w:t>и находится на официальном портале Администрации города по адресу http://zakupki.a</w:t>
      </w:r>
      <w:r w:rsidR="00345E17" w:rsidRPr="00742F7D">
        <w:rPr>
          <w:color w:val="auto"/>
        </w:rPr>
        <w:t>dmsurgut.ru/ в открытом доступе</w:t>
      </w:r>
      <w:r w:rsidR="00247216" w:rsidRPr="00742F7D">
        <w:rPr>
          <w:color w:val="auto"/>
        </w:rPr>
        <w:t>.</w:t>
      </w:r>
    </w:p>
    <w:p w14:paraId="1B64A96D" w14:textId="77777777" w:rsidR="005643A0" w:rsidRPr="00742F7D" w:rsidRDefault="005643A0" w:rsidP="005643A0">
      <w:pPr>
        <w:pStyle w:val="Default"/>
        <w:ind w:firstLine="709"/>
        <w:jc w:val="both"/>
        <w:rPr>
          <w:color w:val="auto"/>
        </w:rPr>
      </w:pPr>
      <w:r w:rsidRPr="00742F7D">
        <w:rPr>
          <w:color w:val="auto"/>
        </w:rPr>
        <w:t>В сфере бюджета и финансов</w:t>
      </w:r>
    </w:p>
    <w:p w14:paraId="7FC46A2C" w14:textId="77777777" w:rsidR="005643A0" w:rsidRPr="00742F7D" w:rsidRDefault="005643A0" w:rsidP="005643A0">
      <w:pPr>
        <w:autoSpaceDE w:val="0"/>
        <w:autoSpaceDN w:val="0"/>
        <w:adjustRightInd w:val="0"/>
        <w:ind w:firstLine="709"/>
        <w:jc w:val="both"/>
      </w:pPr>
      <w:r w:rsidRPr="00742F7D">
        <w:t>В 2024 году продолжена работа по информационному наполнению и поддержанию</w:t>
      </w:r>
      <w:r w:rsidRPr="00742F7D">
        <w:br/>
        <w:t>в актуальном состоянии страницы департамента финансов на официальном портале Администрации города и интернет-портала «Бюджет для граждан», направленного</w:t>
      </w:r>
      <w:r w:rsidRPr="00742F7D">
        <w:br/>
        <w:t>на повышение уровня финансовой грамотности населения и обеспечения свободного доступа горожан к информации о муниципальных финансах. На портале публикуется актуальная информация о действующих параметрах бюджета города, а также используемые</w:t>
      </w:r>
      <w:r w:rsidRPr="00742F7D">
        <w:br/>
        <w:t>при его формировании муниципальные правовые акты, описаны стадии бюджетного процесса, размещены последние новости сферы муниципальных финансов.</w:t>
      </w:r>
    </w:p>
    <w:p w14:paraId="2D2A274D" w14:textId="77777777" w:rsidR="005643A0" w:rsidRPr="00742F7D" w:rsidRDefault="005643A0" w:rsidP="005643A0">
      <w:pPr>
        <w:autoSpaceDE w:val="0"/>
        <w:autoSpaceDN w:val="0"/>
        <w:adjustRightInd w:val="0"/>
        <w:ind w:firstLine="709"/>
        <w:jc w:val="both"/>
      </w:pPr>
      <w:r w:rsidRPr="00742F7D">
        <w:t>Ежегодно на портале размещаются брошюры к отчету об исполнении бюджета,</w:t>
      </w:r>
      <w:r w:rsidRPr="00742F7D">
        <w:br/>
        <w:t>к проекту и утвержденному бюджету города, в которых в наглядной форме представлена краткая информация об основных параметрах бюджета города. Целью брошюр «Бюджет</w:t>
      </w:r>
      <w:r w:rsidRPr="00742F7D">
        <w:br/>
        <w:t xml:space="preserve">для граждан» является информирование населения о муниципальном бюджете, планируемых и достигнутых результатах использования средств бюджета в понятном широкому кругу граждан формате. </w:t>
      </w:r>
    </w:p>
    <w:p w14:paraId="45327EA1" w14:textId="77777777" w:rsidR="005643A0" w:rsidRPr="00742F7D" w:rsidRDefault="005643A0" w:rsidP="005643A0">
      <w:pPr>
        <w:autoSpaceDE w:val="0"/>
        <w:autoSpaceDN w:val="0"/>
        <w:adjustRightInd w:val="0"/>
        <w:ind w:firstLine="709"/>
        <w:jc w:val="both"/>
      </w:pPr>
      <w:r w:rsidRPr="00742F7D">
        <w:lastRenderedPageBreak/>
        <w:t>Также на официальном портале Администрации города в разделе «Муниципальные программы» публикуются актуальные редакции муниципальных программ по различным сферам деятельности.</w:t>
      </w:r>
    </w:p>
    <w:p w14:paraId="3D30AF2B" w14:textId="6E2F6B31" w:rsidR="005643A0" w:rsidRPr="00742F7D" w:rsidRDefault="005643A0" w:rsidP="005643A0">
      <w:pPr>
        <w:autoSpaceDE w:val="0"/>
        <w:autoSpaceDN w:val="0"/>
        <w:adjustRightInd w:val="0"/>
        <w:ind w:firstLine="709"/>
        <w:jc w:val="both"/>
      </w:pPr>
      <w:r w:rsidRPr="00742F7D">
        <w:t>В 2024 году на официальном портале Администрации города в части бюджета</w:t>
      </w:r>
      <w:r w:rsidRPr="00742F7D">
        <w:br/>
        <w:t>и финансов размещено 329 материалов, количество просмотров составило 12 077. На портале «Бюджет для граждан» за отчетный период опубликовано 104 материала, количество просмотров – 14 396.</w:t>
      </w:r>
    </w:p>
    <w:p w14:paraId="0FBCE5CE" w14:textId="0418CED2" w:rsidR="005643A0" w:rsidRPr="00742F7D" w:rsidRDefault="005643A0" w:rsidP="005643A0">
      <w:pPr>
        <w:pStyle w:val="Default"/>
        <w:ind w:firstLine="709"/>
        <w:jc w:val="both"/>
        <w:rPr>
          <w:color w:val="auto"/>
        </w:rPr>
      </w:pPr>
      <w:r w:rsidRPr="00742F7D">
        <w:rPr>
          <w:rFonts w:ascii="Yandex Sans Text" w:hAnsi="Yandex Sans Text" w:hint="eastAsia"/>
          <w:color w:val="auto"/>
          <w:shd w:val="clear" w:color="auto" w:fill="FFFFFF"/>
        </w:rPr>
        <w:t>Т</w:t>
      </w:r>
      <w:r w:rsidRPr="00742F7D">
        <w:rPr>
          <w:rFonts w:ascii="Yandex Sans Text" w:hAnsi="Yandex Sans Text"/>
          <w:color w:val="auto"/>
          <w:shd w:val="clear" w:color="auto" w:fill="FFFFFF"/>
        </w:rPr>
        <w:t>акже департамент финансов использует социальные сети «</w:t>
      </w:r>
      <w:r w:rsidRPr="00742F7D">
        <w:rPr>
          <w:color w:val="auto"/>
        </w:rPr>
        <w:t>ВКонтакте», «Одноклассники»</w:t>
      </w:r>
      <w:r w:rsidRPr="00742F7D">
        <w:rPr>
          <w:rFonts w:ascii="Yandex Sans Text" w:hAnsi="Yandex Sans Text"/>
          <w:color w:val="auto"/>
          <w:shd w:val="clear" w:color="auto" w:fill="FFFFFF"/>
        </w:rPr>
        <w:t xml:space="preserve"> для информирования общественности о своей деятельности. В 2024 году</w:t>
      </w:r>
      <w:r w:rsidRPr="00742F7D">
        <w:rPr>
          <w:rFonts w:ascii="Yandex Sans Text" w:hAnsi="Yandex Sans Text"/>
          <w:color w:val="auto"/>
          <w:shd w:val="clear" w:color="auto" w:fill="FFFFFF"/>
        </w:rPr>
        <w:br/>
        <w:t xml:space="preserve">в социальной сети «ВКонтакте» опубликовано 70 постов, общее количество просмотров – </w:t>
      </w:r>
      <w:r w:rsidRPr="00742F7D">
        <w:rPr>
          <w:rFonts w:ascii="Yandex Sans Text" w:hAnsi="Yandex Sans Text"/>
          <w:color w:val="auto"/>
          <w:shd w:val="clear" w:color="auto" w:fill="FFFFFF"/>
        </w:rPr>
        <w:br/>
        <w:t>15 102, подписчиков – 316. В социальной сети «Одноклассники» опубликовано 70 материалов о бюджете и финансах, количество просмотров достигло 4 273, подписчиков – 67.</w:t>
      </w:r>
    </w:p>
    <w:p w14:paraId="5CC8D9DD" w14:textId="77777777" w:rsidR="005643A0" w:rsidRPr="00742F7D" w:rsidRDefault="005643A0" w:rsidP="005643A0">
      <w:pPr>
        <w:pStyle w:val="Default"/>
        <w:ind w:firstLine="709"/>
        <w:jc w:val="both"/>
        <w:rPr>
          <w:color w:val="auto"/>
        </w:rPr>
      </w:pPr>
      <w:r w:rsidRPr="00742F7D">
        <w:rPr>
          <w:color w:val="auto"/>
        </w:rPr>
        <w:t xml:space="preserve">В целях оперативного контроля наличия денежных средств и материальных ценностей в Администрации города и ряде муниципальных учреждениях </w:t>
      </w:r>
      <w:r w:rsidRPr="00742F7D">
        <w:rPr>
          <w:iCs/>
          <w:color w:val="auto"/>
        </w:rPr>
        <w:t>внедрены программные продукты на базе «1С:Предприятие».</w:t>
      </w:r>
    </w:p>
    <w:p w14:paraId="535504B0" w14:textId="77777777" w:rsidR="004E2C79" w:rsidRPr="00742F7D" w:rsidRDefault="004E2C79" w:rsidP="004E2C79">
      <w:pPr>
        <w:pStyle w:val="Default"/>
        <w:ind w:firstLine="709"/>
        <w:jc w:val="both"/>
        <w:rPr>
          <w:color w:val="auto"/>
        </w:rPr>
      </w:pPr>
      <w:r w:rsidRPr="00742F7D">
        <w:rPr>
          <w:color w:val="auto"/>
        </w:rPr>
        <w:t>В градостроительной сфере</w:t>
      </w:r>
      <w:r w:rsidR="006A2F81" w:rsidRPr="00742F7D">
        <w:rPr>
          <w:color w:val="auto"/>
        </w:rPr>
        <w:t>.</w:t>
      </w:r>
    </w:p>
    <w:p w14:paraId="7FA1A6A8" w14:textId="77777777" w:rsidR="00305800" w:rsidRPr="00742F7D" w:rsidRDefault="00305800" w:rsidP="00305800">
      <w:pPr>
        <w:pStyle w:val="Default"/>
        <w:ind w:firstLine="709"/>
        <w:jc w:val="both"/>
        <w:rPr>
          <w:color w:val="auto"/>
        </w:rPr>
      </w:pPr>
      <w:r w:rsidRPr="00742F7D">
        <w:rPr>
          <w:color w:val="auto"/>
        </w:rPr>
        <w:t xml:space="preserve">На официальном портале Администрации города раздел «Градостроительная деятельность» содержит сведения о нормативных правовых актах, разработанных департаментом архитектуры и градостроительства, образцы заявлений, </w:t>
      </w:r>
      <w:r w:rsidR="00345E17" w:rsidRPr="00742F7D">
        <w:rPr>
          <w:color w:val="auto"/>
        </w:rPr>
        <w:t>информация</w:t>
      </w:r>
      <w:r w:rsidR="00345E17" w:rsidRPr="00742F7D">
        <w:rPr>
          <w:color w:val="auto"/>
        </w:rPr>
        <w:br/>
        <w:t xml:space="preserve">о </w:t>
      </w:r>
      <w:r w:rsidRPr="00742F7D">
        <w:rPr>
          <w:color w:val="auto"/>
        </w:rPr>
        <w:t>застройщиках, порядке и условия получения муниципальных услуг в градостроительной сфере</w:t>
      </w:r>
      <w:r w:rsidR="00345E17" w:rsidRPr="00742F7D">
        <w:rPr>
          <w:color w:val="auto"/>
        </w:rPr>
        <w:t xml:space="preserve"> </w:t>
      </w:r>
      <w:r w:rsidRPr="00742F7D">
        <w:rPr>
          <w:color w:val="auto"/>
        </w:rPr>
        <w:t>в электронном виде.</w:t>
      </w:r>
    </w:p>
    <w:p w14:paraId="7783693F" w14:textId="77777777" w:rsidR="00523256" w:rsidRPr="00742F7D" w:rsidRDefault="00523256" w:rsidP="00523256">
      <w:pPr>
        <w:ind w:firstLine="709"/>
        <w:jc w:val="both"/>
        <w:rPr>
          <w:rFonts w:eastAsiaTheme="minorHAnsi"/>
          <w:lang w:eastAsia="en-US"/>
        </w:rPr>
      </w:pPr>
      <w:r w:rsidRPr="00742F7D">
        <w:rPr>
          <w:rFonts w:eastAsiaTheme="minorHAnsi"/>
          <w:lang w:eastAsia="en-US"/>
        </w:rPr>
        <w:t xml:space="preserve">Осуществлялось наполнение государственной информационной системы обеспечения градостроительной деятельности (далее – ГИСОГД), сведениями и документами </w:t>
      </w:r>
      <w:r w:rsidRPr="00742F7D">
        <w:rPr>
          <w:rFonts w:eastAsiaTheme="minorHAnsi"/>
          <w:lang w:eastAsia="en-US"/>
        </w:rPr>
        <w:br/>
        <w:t xml:space="preserve">по градостроительной деятельности. </w:t>
      </w:r>
    </w:p>
    <w:p w14:paraId="07699D96" w14:textId="77777777" w:rsidR="004E2C79" w:rsidRPr="00742F7D" w:rsidRDefault="004E2C79" w:rsidP="004E2C79">
      <w:pPr>
        <w:ind w:firstLine="709"/>
        <w:jc w:val="both"/>
      </w:pPr>
      <w:r w:rsidRPr="00742F7D">
        <w:t>ГИСОГД позволяет:</w:t>
      </w:r>
    </w:p>
    <w:p w14:paraId="79CF352B" w14:textId="77777777" w:rsidR="00523256" w:rsidRPr="00742F7D" w:rsidRDefault="00523256" w:rsidP="00523256">
      <w:pPr>
        <w:ind w:firstLine="709"/>
        <w:jc w:val="both"/>
        <w:rPr>
          <w:rFonts w:eastAsiaTheme="minorHAnsi"/>
          <w:lang w:eastAsia="en-US"/>
        </w:rPr>
      </w:pPr>
      <w:r w:rsidRPr="00742F7D">
        <w:rPr>
          <w:rFonts w:eastAsiaTheme="minorHAnsi"/>
          <w:lang w:eastAsia="en-US"/>
        </w:rPr>
        <w:t>- предоставлять сведения органам государственной и исполнительной власти, населению, инвесторам, представителям бизнес сообществ, специалистам других структурных подразделений, оказывать услуги в электронном виде;</w:t>
      </w:r>
    </w:p>
    <w:p w14:paraId="1D379CDF" w14:textId="77777777" w:rsidR="00523256" w:rsidRPr="00742F7D" w:rsidRDefault="00523256" w:rsidP="00523256">
      <w:pPr>
        <w:ind w:firstLine="709"/>
        <w:jc w:val="both"/>
        <w:rPr>
          <w:rFonts w:eastAsiaTheme="minorHAnsi"/>
          <w:lang w:eastAsia="en-US"/>
        </w:rPr>
      </w:pPr>
      <w:r w:rsidRPr="00742F7D">
        <w:rPr>
          <w:rFonts w:eastAsiaTheme="minorHAnsi"/>
          <w:lang w:eastAsia="en-US"/>
        </w:rPr>
        <w:t>- упростить процесс предоставления муниципальных услуг в электронном виде, экономить на временных затратах;</w:t>
      </w:r>
    </w:p>
    <w:p w14:paraId="7989E05D" w14:textId="77777777" w:rsidR="00523256" w:rsidRPr="00742F7D" w:rsidRDefault="00523256" w:rsidP="00523256">
      <w:pPr>
        <w:ind w:firstLine="709"/>
        <w:jc w:val="both"/>
        <w:rPr>
          <w:rFonts w:eastAsiaTheme="minorHAnsi"/>
          <w:lang w:eastAsia="en-US"/>
        </w:rPr>
      </w:pPr>
      <w:r w:rsidRPr="00742F7D">
        <w:rPr>
          <w:rFonts w:eastAsiaTheme="minorHAnsi"/>
          <w:lang w:eastAsia="en-US"/>
        </w:rPr>
        <w:t>- обеспечивать ежедневное получение актуальных сведений из ГИСОГД на рабочих местах заместителей Главы города, специалистов других структурных подразделений;</w:t>
      </w:r>
    </w:p>
    <w:p w14:paraId="39714952" w14:textId="77777777" w:rsidR="00523256" w:rsidRPr="00742F7D" w:rsidRDefault="00523256" w:rsidP="00523256">
      <w:pPr>
        <w:ind w:firstLine="709"/>
        <w:jc w:val="both"/>
        <w:rPr>
          <w:rFonts w:eastAsiaTheme="minorHAnsi"/>
          <w:lang w:eastAsia="en-US"/>
        </w:rPr>
      </w:pPr>
      <w:r w:rsidRPr="00742F7D">
        <w:rPr>
          <w:rFonts w:eastAsiaTheme="minorHAnsi"/>
          <w:lang w:eastAsia="en-US"/>
        </w:rPr>
        <w:t>- позволяет производить регистрацию и постановку на государственный учет объектов капитального строительства посредством полученных электронно-цифровых подписей;</w:t>
      </w:r>
    </w:p>
    <w:p w14:paraId="4A169A3E" w14:textId="77777777" w:rsidR="00523256" w:rsidRPr="00742F7D" w:rsidRDefault="00523256" w:rsidP="00523256">
      <w:pPr>
        <w:ind w:firstLine="709"/>
        <w:jc w:val="both"/>
        <w:rPr>
          <w:rFonts w:eastAsiaTheme="minorHAnsi"/>
          <w:lang w:eastAsia="en-US"/>
        </w:rPr>
      </w:pPr>
      <w:r w:rsidRPr="00742F7D">
        <w:rPr>
          <w:rFonts w:eastAsiaTheme="minorHAnsi"/>
          <w:lang w:eastAsia="en-US"/>
        </w:rPr>
        <w:t>- формировать и вести реестр объектов капитального строительства;</w:t>
      </w:r>
    </w:p>
    <w:p w14:paraId="602812FD" w14:textId="77777777" w:rsidR="00523256" w:rsidRPr="00742F7D" w:rsidRDefault="00523256" w:rsidP="00523256">
      <w:pPr>
        <w:ind w:firstLine="709"/>
        <w:jc w:val="both"/>
        <w:rPr>
          <w:rFonts w:eastAsiaTheme="minorHAnsi"/>
          <w:lang w:eastAsia="en-US"/>
        </w:rPr>
      </w:pPr>
      <w:r w:rsidRPr="00742F7D">
        <w:rPr>
          <w:rFonts w:eastAsiaTheme="minorHAnsi"/>
          <w:lang w:eastAsia="en-US"/>
        </w:rPr>
        <w:t>- обработку сведений, документов, материалов и подготовку на их основе аналитических сведений;</w:t>
      </w:r>
    </w:p>
    <w:p w14:paraId="7C6D6546" w14:textId="77777777" w:rsidR="00523256" w:rsidRPr="00742F7D" w:rsidRDefault="00523256" w:rsidP="00523256">
      <w:pPr>
        <w:ind w:firstLine="709"/>
        <w:jc w:val="both"/>
        <w:rPr>
          <w:rFonts w:eastAsiaTheme="minorHAnsi"/>
          <w:lang w:eastAsia="en-US"/>
        </w:rPr>
      </w:pPr>
      <w:r w:rsidRPr="00742F7D">
        <w:rPr>
          <w:rFonts w:eastAsiaTheme="minorHAnsi"/>
          <w:lang w:eastAsia="en-US"/>
        </w:rPr>
        <w:t>- формирование и ведение реестров государственных и муниципальных услуг, включенных в исчерпывающие перечни в сфере строительства;</w:t>
      </w:r>
    </w:p>
    <w:p w14:paraId="0BD327D1" w14:textId="77777777" w:rsidR="00523256" w:rsidRPr="00742F7D" w:rsidRDefault="00523256" w:rsidP="00523256">
      <w:pPr>
        <w:ind w:firstLine="709"/>
        <w:jc w:val="both"/>
        <w:rPr>
          <w:rFonts w:eastAsiaTheme="minorHAnsi"/>
          <w:lang w:eastAsia="en-US"/>
        </w:rPr>
      </w:pPr>
      <w:r w:rsidRPr="00742F7D">
        <w:rPr>
          <w:rFonts w:eastAsiaTheme="minorHAnsi"/>
          <w:lang w:eastAsia="en-US"/>
        </w:rPr>
        <w:t>- ведение реестра земляных работ.</w:t>
      </w:r>
    </w:p>
    <w:p w14:paraId="3EAB3A4B" w14:textId="77777777" w:rsidR="004B2556" w:rsidRPr="00742F7D" w:rsidRDefault="004B2556" w:rsidP="004B2556">
      <w:pPr>
        <w:autoSpaceDE w:val="0"/>
        <w:autoSpaceDN w:val="0"/>
        <w:adjustRightInd w:val="0"/>
        <w:ind w:firstLine="709"/>
        <w:jc w:val="both"/>
      </w:pPr>
      <w:r w:rsidRPr="00742F7D">
        <w:t>В 2024 году продолжалось развитие «Цифрового двойника города Сургута», произведена аэрофотосъемка беспилотным летательным аппаратом и обновлены ортофотопланы на 485 га территории города (селитебная и промышленная зона города, а также дополнительные территории, на которых проводились контрольные мероприятия Администрации города). Актуальные ортофотопланы доступны для населения</w:t>
      </w:r>
      <w:r w:rsidRPr="00742F7D">
        <w:br/>
        <w:t>в картографическом сервисе «Твой двор» (</w:t>
      </w:r>
      <w:hyperlink r:id="rId13" w:history="1">
        <w:r w:rsidRPr="00742F7D">
          <w:t>https://maps-land.admsurgut.ru</w:t>
        </w:r>
      </w:hyperlink>
      <w:r w:rsidRPr="00742F7D">
        <w:t>), позволяющем получить информацию о прилегающей территории к многоквартирным жилым домам (информация о земельном участке, пролегающих инженерных коммуникациях, обслуживающей организации, проекте межевания, градостроительных регламентах).</w:t>
      </w:r>
    </w:p>
    <w:p w14:paraId="49E82005" w14:textId="38EDB95F" w:rsidR="004B2556" w:rsidRPr="00742F7D" w:rsidRDefault="004B2556" w:rsidP="004B2556">
      <w:pPr>
        <w:pStyle w:val="Default"/>
        <w:ind w:firstLine="709"/>
        <w:jc w:val="both"/>
        <w:rPr>
          <w:color w:val="auto"/>
        </w:rPr>
      </w:pPr>
      <w:r w:rsidRPr="00742F7D">
        <w:rPr>
          <w:color w:val="auto"/>
        </w:rPr>
        <w:t>Кроме того, на основании материалов аэрофотосъемки актуализирована 3-D модель города, которая доступна населению в составе «3-D портала города Сургута» (https://maps3d.admsurgut.ru/). Число картографических наборов, актуализируемых</w:t>
      </w:r>
      <w:r w:rsidR="003C1EDB" w:rsidRPr="00742F7D">
        <w:rPr>
          <w:color w:val="auto"/>
        </w:rPr>
        <w:br/>
      </w:r>
      <w:r w:rsidRPr="00742F7D">
        <w:rPr>
          <w:color w:val="auto"/>
        </w:rPr>
        <w:lastRenderedPageBreak/>
        <w:t xml:space="preserve">для населения города в рамках проекта «Интерактивные карты города Сургута», достигло 38. </w:t>
      </w:r>
      <w:r w:rsidR="00C549A5" w:rsidRPr="00742F7D">
        <w:rPr>
          <w:color w:val="auto"/>
        </w:rPr>
        <w:t>Сервис предоставляет доступ к информации об объектах инженерной инфраструктуры (центральных тепловых пунктах, трансформаторных подстанциях), от которых осуществляется снабжение коммунальными ресурсами конкретного жилого дома.</w:t>
      </w:r>
      <w:r w:rsidRPr="00742F7D">
        <w:rPr>
          <w:color w:val="auto"/>
        </w:rPr>
        <w:t xml:space="preserve"> Создана интерактивная карта размещения нестационарных торговых объектов.</w:t>
      </w:r>
    </w:p>
    <w:p w14:paraId="6921324F" w14:textId="77777777" w:rsidR="00A01D9C" w:rsidRPr="00742F7D" w:rsidRDefault="00BB25CF" w:rsidP="00A01D9C">
      <w:pPr>
        <w:ind w:firstLine="709"/>
        <w:jc w:val="both"/>
      </w:pPr>
      <w:r w:rsidRPr="00742F7D">
        <w:t xml:space="preserve">Функционирует </w:t>
      </w:r>
      <w:r w:rsidR="00A01D9C" w:rsidRPr="00742F7D">
        <w:t>интерактивная карта рекламных конструкций.</w:t>
      </w:r>
    </w:p>
    <w:p w14:paraId="39940061" w14:textId="77777777" w:rsidR="004B2556" w:rsidRPr="00742F7D" w:rsidRDefault="004B2556" w:rsidP="004B2556">
      <w:pPr>
        <w:pStyle w:val="paragraph"/>
        <w:spacing w:before="0" w:beforeAutospacing="0" w:after="0" w:afterAutospacing="0"/>
        <w:ind w:firstLine="708"/>
        <w:jc w:val="both"/>
        <w:textAlignment w:val="baseline"/>
        <w:rPr>
          <w:rStyle w:val="normaltextrun"/>
        </w:rPr>
      </w:pPr>
      <w:r w:rsidRPr="00742F7D">
        <w:rPr>
          <w:rStyle w:val="normaltextrun"/>
        </w:rPr>
        <w:t>Количество материалов аэрофотосъемки, выданных жителям города для выполнения кадастровых работ, достигло 429.</w:t>
      </w:r>
    </w:p>
    <w:p w14:paraId="7DDF507E" w14:textId="77777777" w:rsidR="004B2556" w:rsidRPr="00742F7D" w:rsidRDefault="004B2556" w:rsidP="004B2556">
      <w:pPr>
        <w:pStyle w:val="paragraph"/>
        <w:spacing w:before="0" w:beforeAutospacing="0" w:after="0" w:afterAutospacing="0"/>
        <w:ind w:firstLine="708"/>
        <w:jc w:val="both"/>
        <w:textAlignment w:val="baseline"/>
      </w:pPr>
      <w:r w:rsidRPr="00742F7D">
        <w:t>Реализована интеграция «Цифрового двойника» с федеральной государственной информационной системой «Единый портал государственных и муниципальных услуг» (далее – ЕПГУ). В сфере строительства 16 массовых социально значимых услуг оказывается</w:t>
      </w:r>
      <w:r w:rsidRPr="00742F7D">
        <w:br/>
        <w:t>в электронном виде.</w:t>
      </w:r>
    </w:p>
    <w:p w14:paraId="7B1FE802" w14:textId="77777777" w:rsidR="0014679D" w:rsidRPr="00742F7D" w:rsidRDefault="0014679D" w:rsidP="0014679D">
      <w:pPr>
        <w:ind w:firstLine="709"/>
        <w:jc w:val="both"/>
      </w:pPr>
      <w:r w:rsidRPr="00742F7D">
        <w:t xml:space="preserve">В сферах земельных отношений, управления </w:t>
      </w:r>
      <w:r w:rsidR="00563EB5" w:rsidRPr="00742F7D">
        <w:t xml:space="preserve">муниципальным </w:t>
      </w:r>
      <w:r w:rsidRPr="00742F7D">
        <w:t>имуществом, учета</w:t>
      </w:r>
      <w:r w:rsidR="00563EB5" w:rsidRPr="00742F7D">
        <w:br/>
      </w:r>
      <w:r w:rsidRPr="00742F7D">
        <w:t>и распределения жилья</w:t>
      </w:r>
      <w:r w:rsidR="009713CA" w:rsidRPr="00742F7D">
        <w:t>.</w:t>
      </w:r>
    </w:p>
    <w:p w14:paraId="121486D8" w14:textId="77777777" w:rsidR="00C23685" w:rsidRPr="00742F7D" w:rsidRDefault="00C23685" w:rsidP="00FA4B73">
      <w:pPr>
        <w:ind w:firstLine="709"/>
        <w:jc w:val="both"/>
      </w:pPr>
      <w:r w:rsidRPr="00742F7D">
        <w:t>Основными официальными источник</w:t>
      </w:r>
      <w:r w:rsidR="00345E17" w:rsidRPr="00742F7D">
        <w:t>ами</w:t>
      </w:r>
      <w:r w:rsidRPr="00742F7D">
        <w:t xml:space="preserve"> информации о деятельности Администрации города </w:t>
      </w:r>
      <w:r w:rsidR="00B42D6D" w:rsidRPr="00742F7D">
        <w:t xml:space="preserve">в сфере имущественных и земельных отношений </w:t>
      </w:r>
      <w:r w:rsidRPr="00742F7D">
        <w:t xml:space="preserve">являются </w:t>
      </w:r>
      <w:r w:rsidR="00B42D6D" w:rsidRPr="00742F7D">
        <w:t>о</w:t>
      </w:r>
      <w:r w:rsidRPr="00742F7D">
        <w:t xml:space="preserve">фициальный портал Администрации города и Инвестиционный портал города. </w:t>
      </w:r>
    </w:p>
    <w:p w14:paraId="53547646" w14:textId="07CB6C24" w:rsidR="00FA4B73" w:rsidRPr="00742F7D" w:rsidRDefault="00267785" w:rsidP="00FA4B73">
      <w:pPr>
        <w:ind w:firstLine="709"/>
        <w:jc w:val="both"/>
        <w:rPr>
          <w:sz w:val="22"/>
          <w:szCs w:val="22"/>
        </w:rPr>
      </w:pPr>
      <w:r w:rsidRPr="00742F7D">
        <w:t>На постоянной основе</w:t>
      </w:r>
      <w:r w:rsidR="00B00FEC" w:rsidRPr="00742F7D">
        <w:t xml:space="preserve"> на </w:t>
      </w:r>
      <w:r w:rsidR="002D2D21" w:rsidRPr="00742F7D">
        <w:t xml:space="preserve">официальном портале Администрации города на </w:t>
      </w:r>
      <w:r w:rsidR="00B00FEC" w:rsidRPr="00742F7D">
        <w:t>страни</w:t>
      </w:r>
      <w:r w:rsidR="002D2D21" w:rsidRPr="00742F7D">
        <w:t>це</w:t>
      </w:r>
      <w:r w:rsidR="00B00FEC" w:rsidRPr="00742F7D">
        <w:t xml:space="preserve"> </w:t>
      </w:r>
      <w:r w:rsidR="00C23685" w:rsidRPr="00742F7D">
        <w:t xml:space="preserve">департамента имущественных и земельных отношений </w:t>
      </w:r>
      <w:r w:rsidR="00B00FEC" w:rsidRPr="00742F7D">
        <w:t xml:space="preserve">с целью информирования арендаторов о своевременной оплате арендных платежей, </w:t>
      </w:r>
      <w:r w:rsidR="007F5EFB" w:rsidRPr="00742F7D">
        <w:t xml:space="preserve">а также об этапах проведения государственной кадастровой оценки объектов недвижимости в Ханты-Мансийском автономном округе – Югре, </w:t>
      </w:r>
      <w:r w:rsidR="00B00FEC" w:rsidRPr="00742F7D">
        <w:t>размещ</w:t>
      </w:r>
      <w:r w:rsidRPr="00742F7D">
        <w:t>ается</w:t>
      </w:r>
      <w:r w:rsidR="00B00FEC" w:rsidRPr="00742F7D">
        <w:t xml:space="preserve"> «всплывающее электронное окно»</w:t>
      </w:r>
      <w:r w:rsidR="00060481" w:rsidRPr="00742F7D">
        <w:t xml:space="preserve"> </w:t>
      </w:r>
      <w:r w:rsidR="00FA4B73" w:rsidRPr="00742F7D">
        <w:rPr>
          <w:u w:val="single"/>
        </w:rPr>
        <w:t>(</w:t>
      </w:r>
      <w:r w:rsidR="00FA4B73" w:rsidRPr="00742F7D">
        <w:t>https://www.admsurgut.ru/gorodskaya-vlast/administratsiya/strukturnye-podrazdeleniya/departament-imushchestvennykh-i-zemelnykh-otnosheniy-5/o-departamente-8/ ).</w:t>
      </w:r>
    </w:p>
    <w:p w14:paraId="01D04E2C" w14:textId="4F4D5238" w:rsidR="00267785" w:rsidRPr="00742F7D" w:rsidRDefault="00267785" w:rsidP="0060539F">
      <w:pPr>
        <w:ind w:firstLine="709"/>
        <w:jc w:val="both"/>
      </w:pPr>
      <w:r w:rsidRPr="00742F7D">
        <w:t xml:space="preserve">Информация о </w:t>
      </w:r>
      <w:r w:rsidR="00B42D6D" w:rsidRPr="00742F7D">
        <w:t>3</w:t>
      </w:r>
      <w:r w:rsidR="0005779A" w:rsidRPr="00742F7D">
        <w:t>2</w:t>
      </w:r>
      <w:r w:rsidR="00137ECA" w:rsidRPr="00742F7D">
        <w:t xml:space="preserve"> </w:t>
      </w:r>
      <w:r w:rsidRPr="00742F7D">
        <w:t>муниципальн</w:t>
      </w:r>
      <w:r w:rsidR="0005779A" w:rsidRPr="00742F7D">
        <w:t>ых</w:t>
      </w:r>
      <w:r w:rsidRPr="00742F7D">
        <w:t xml:space="preserve"> услуг</w:t>
      </w:r>
      <w:r w:rsidR="0005779A" w:rsidRPr="00742F7D">
        <w:t>ах</w:t>
      </w:r>
      <w:r w:rsidRPr="00742F7D">
        <w:t xml:space="preserve">, предоставление которых обеспечивает </w:t>
      </w:r>
      <w:r w:rsidR="00B42D6D" w:rsidRPr="00742F7D">
        <w:t xml:space="preserve">департамент имущественных и земельных </w:t>
      </w:r>
      <w:r w:rsidR="002D2D21" w:rsidRPr="00742F7D">
        <w:t>отношениям</w:t>
      </w:r>
      <w:r w:rsidRPr="00742F7D">
        <w:t>, размещается и актуализируется</w:t>
      </w:r>
      <w:r w:rsidR="00B42D6D" w:rsidRPr="00742F7D">
        <w:br/>
      </w:r>
      <w:r w:rsidRPr="00742F7D">
        <w:t>в разделе «</w:t>
      </w:r>
      <w:r w:rsidR="00117922" w:rsidRPr="00742F7D">
        <w:t>муниципальные услуги</w:t>
      </w:r>
      <w:r w:rsidRPr="00742F7D">
        <w:t>», с возможностью получения-скачивания заявителю шаблона заявления</w:t>
      </w:r>
      <w:r w:rsidR="00117922" w:rsidRPr="00742F7D">
        <w:t xml:space="preserve"> </w:t>
      </w:r>
      <w:r w:rsidRPr="00742F7D">
        <w:t>о предоставлении муниципальной услуги и административных регламентов.</w:t>
      </w:r>
      <w:r w:rsidR="00117922" w:rsidRPr="00742F7D">
        <w:t xml:space="preserve"> </w:t>
      </w:r>
      <w:r w:rsidR="00681D56" w:rsidRPr="00742F7D">
        <w:t>По состоянию на 31.12.202</w:t>
      </w:r>
      <w:r w:rsidR="00A44279" w:rsidRPr="00742F7D">
        <w:t>4</w:t>
      </w:r>
      <w:r w:rsidR="00681D56" w:rsidRPr="00742F7D">
        <w:t xml:space="preserve"> в</w:t>
      </w:r>
      <w:r w:rsidR="00117922" w:rsidRPr="00742F7D">
        <w:t xml:space="preserve"> электронном виде предоставля</w:t>
      </w:r>
      <w:r w:rsidR="00681D56" w:rsidRPr="00742F7D">
        <w:t>лись</w:t>
      </w:r>
      <w:r w:rsidR="00345E17" w:rsidRPr="00742F7D">
        <w:br/>
      </w:r>
      <w:r w:rsidR="00681D56" w:rsidRPr="00742F7D">
        <w:t>1</w:t>
      </w:r>
      <w:r w:rsidR="00A44279" w:rsidRPr="00742F7D">
        <w:t>5</w:t>
      </w:r>
      <w:r w:rsidR="00117922" w:rsidRPr="00742F7D">
        <w:t xml:space="preserve"> муниципальны</w:t>
      </w:r>
      <w:r w:rsidR="00681D56" w:rsidRPr="00742F7D">
        <w:t>х</w:t>
      </w:r>
      <w:r w:rsidR="00117922" w:rsidRPr="00742F7D">
        <w:t xml:space="preserve"> услуг. </w:t>
      </w:r>
    </w:p>
    <w:p w14:paraId="07EB9ABA" w14:textId="267957C9" w:rsidR="00FA4B73" w:rsidRPr="00742F7D" w:rsidRDefault="00FA4B73" w:rsidP="00FA4B73">
      <w:pPr>
        <w:shd w:val="clear" w:color="auto" w:fill="FFFFFF"/>
        <w:ind w:firstLine="709"/>
        <w:jc w:val="both"/>
        <w:rPr>
          <w:rFonts w:ascii="Yandex Sans Text" w:hAnsi="Yandex Sans Text"/>
        </w:rPr>
      </w:pPr>
      <w:r w:rsidRPr="00742F7D">
        <w:rPr>
          <w:rFonts w:ascii="Yandex Sans Text" w:hAnsi="Yandex Sans Text"/>
        </w:rPr>
        <w:t xml:space="preserve">На страницах департамента имущественных и земельных отношений администрации города в социальных сетях «ВКонтакте» и «Одноклассники» регулярно публикуются материалы, касающиеся имущественных и земельных вопросов. В 2024 году в </w:t>
      </w:r>
      <w:r w:rsidR="007E7255" w:rsidRPr="00742F7D">
        <w:rPr>
          <w:rFonts w:ascii="Yandex Sans Text" w:hAnsi="Yandex Sans Text"/>
        </w:rPr>
        <w:t xml:space="preserve">социальной сети </w:t>
      </w:r>
      <w:r w:rsidRPr="00742F7D">
        <w:rPr>
          <w:rFonts w:ascii="Yandex Sans Text" w:hAnsi="Yandex Sans Text"/>
        </w:rPr>
        <w:t xml:space="preserve">«ВКонтакте» размещено 259 публикаций, которые просмотрели 18 130 пользователей, число подписчиков составило 265. В «Одноклассниках» также размещено 259 публикаций, на которые пришлось 6 043 просмотра, количество подписчиков </w:t>
      </w:r>
      <w:r w:rsidR="005643A0" w:rsidRPr="00742F7D">
        <w:rPr>
          <w:rFonts w:ascii="Yandex Sans Text" w:hAnsi="Yandex Sans Text"/>
        </w:rPr>
        <w:t xml:space="preserve">– </w:t>
      </w:r>
      <w:r w:rsidRPr="00742F7D">
        <w:rPr>
          <w:rFonts w:ascii="Yandex Sans Text" w:hAnsi="Yandex Sans Text"/>
        </w:rPr>
        <w:t>49.</w:t>
      </w:r>
    </w:p>
    <w:p w14:paraId="2F539805" w14:textId="77777777" w:rsidR="00117922" w:rsidRPr="00742F7D" w:rsidRDefault="00117922" w:rsidP="00117922">
      <w:pPr>
        <w:ind w:firstLine="708"/>
        <w:jc w:val="both"/>
      </w:pPr>
      <w:r w:rsidRPr="00742F7D">
        <w:t xml:space="preserve">В рамках осуществления инвестиционной деятельности на Инвестиционном портале города размещена информация в отношении </w:t>
      </w:r>
      <w:r w:rsidR="008B3340" w:rsidRPr="00742F7D">
        <w:t>9</w:t>
      </w:r>
      <w:r w:rsidRPr="00742F7D">
        <w:t xml:space="preserve"> муниципальных услуг, предоставление которых обеспечивает </w:t>
      </w:r>
      <w:r w:rsidR="001331E7" w:rsidRPr="00742F7D">
        <w:t>д</w:t>
      </w:r>
      <w:r w:rsidRPr="00742F7D">
        <w:t xml:space="preserve">епартамент </w:t>
      </w:r>
      <w:r w:rsidR="001331E7" w:rsidRPr="00742F7D">
        <w:t xml:space="preserve">имущественных и земельных отношениям </w:t>
      </w:r>
      <w:r w:rsidRPr="00742F7D">
        <w:t>в части земельных отношений, заявителями которых являются юридические лица</w:t>
      </w:r>
      <w:r w:rsidR="00345E17" w:rsidRPr="00742F7D">
        <w:t xml:space="preserve"> </w:t>
      </w:r>
      <w:r w:rsidRPr="00742F7D">
        <w:t xml:space="preserve">и индивидуальные предприниматели. </w:t>
      </w:r>
    </w:p>
    <w:p w14:paraId="34FBCDD6" w14:textId="77777777" w:rsidR="00A44279" w:rsidRPr="00742F7D" w:rsidRDefault="00A44279" w:rsidP="00A44279">
      <w:pPr>
        <w:pStyle w:val="Default"/>
        <w:ind w:firstLine="709"/>
        <w:jc w:val="both"/>
        <w:rPr>
          <w:color w:val="auto"/>
        </w:rPr>
      </w:pPr>
      <w:r w:rsidRPr="00742F7D">
        <w:rPr>
          <w:color w:val="auto"/>
        </w:rPr>
        <w:t>На постоянной основе размещаются и актуализируются сведения о всех муниципальных услугах в сфере земельных отношений, которые доступны через ЕПГУ, включающие информацию о порядке предоставления муниципальных услуг; графиках работы органов, участвующих в предоставлении услуг;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муниципальных служащих, работников; с размещением текстов административных регламентов и шаблонов заявлений.</w:t>
      </w:r>
    </w:p>
    <w:p w14:paraId="3B14694D" w14:textId="77777777" w:rsidR="009951DD" w:rsidRPr="00742F7D" w:rsidRDefault="009951DD" w:rsidP="009951DD">
      <w:pPr>
        <w:ind w:firstLine="709"/>
        <w:jc w:val="both"/>
      </w:pPr>
      <w:r w:rsidRPr="00742F7D">
        <w:t>В 202</w:t>
      </w:r>
      <w:r w:rsidR="00A44279" w:rsidRPr="00742F7D">
        <w:t>4</w:t>
      </w:r>
      <w:r w:rsidRPr="00742F7D">
        <w:t xml:space="preserve"> году продолжено использование комплексной автоматизированной системы земельно-имущественных отношений города, в том числе интеграции с государственной информационной системой муниципальных и государственных платежей, которая позволяет </w:t>
      </w:r>
      <w:r w:rsidRPr="00742F7D">
        <w:lastRenderedPageBreak/>
        <w:t>осуществлять оплату арендной платы за пользование земельными участками по уникальным идентификационным номерам, в том числе и через ЕПГУ.</w:t>
      </w:r>
    </w:p>
    <w:p w14:paraId="191891A8" w14:textId="77777777" w:rsidR="00D22D19" w:rsidRPr="00742F7D" w:rsidRDefault="00107309" w:rsidP="00D22D19">
      <w:pPr>
        <w:ind w:firstLine="709"/>
        <w:jc w:val="both"/>
      </w:pPr>
      <w:r w:rsidRPr="00742F7D">
        <w:t>Д</w:t>
      </w:r>
      <w:r w:rsidR="00D22D19" w:rsidRPr="00742F7D">
        <w:t>ля жителей города доступна база данных «Цифровой двойник»,</w:t>
      </w:r>
      <w:r w:rsidR="00D22D19" w:rsidRPr="00742F7D">
        <w:br/>
        <w:t>в которую интегрированы все базы данных с пространственной информацией (комплексная автоматизированная система земельно-имущественных отношений, муниципальный сегмент</w:t>
      </w:r>
      <w:r w:rsidR="00671846" w:rsidRPr="00742F7D">
        <w:t xml:space="preserve"> ГИСОГД</w:t>
      </w:r>
      <w:r w:rsidR="00D22D19" w:rsidRPr="00742F7D">
        <w:t>, муниципальная геоинформационная система на основе веб-технологий).</w:t>
      </w:r>
    </w:p>
    <w:p w14:paraId="5E9895F9" w14:textId="77777777" w:rsidR="00320822" w:rsidRPr="00742F7D" w:rsidRDefault="00320822" w:rsidP="00320822">
      <w:pPr>
        <w:ind w:firstLine="709"/>
        <w:jc w:val="both"/>
      </w:pPr>
      <w:r w:rsidRPr="00742F7D">
        <w:t xml:space="preserve">В </w:t>
      </w:r>
      <w:r w:rsidR="004D1219" w:rsidRPr="00742F7D">
        <w:t xml:space="preserve">отчетном году </w:t>
      </w:r>
      <w:r w:rsidRPr="00742F7D">
        <w:t>продолжено использование комплексной автоматизированной системы</w:t>
      </w:r>
      <w:r w:rsidR="004D1219" w:rsidRPr="00742F7D">
        <w:t xml:space="preserve"> </w:t>
      </w:r>
      <w:r w:rsidRPr="00742F7D">
        <w:t>по управлению муниципальным имуществом, позволившей автоматизировать деятельность</w:t>
      </w:r>
      <w:r w:rsidR="004D1219" w:rsidRPr="00742F7D">
        <w:t xml:space="preserve"> </w:t>
      </w:r>
      <w:r w:rsidRPr="00742F7D">
        <w:t>в части учета договорных обязательств, ведения лицевых счетов, ведения претензионно-исковой работы по муниципальному имуществу.</w:t>
      </w:r>
    </w:p>
    <w:p w14:paraId="1EBE5749" w14:textId="77777777" w:rsidR="004E6D8A" w:rsidRPr="00742F7D" w:rsidRDefault="004E6D8A" w:rsidP="002375AF">
      <w:pPr>
        <w:ind w:firstLine="709"/>
        <w:jc w:val="both"/>
      </w:pPr>
      <w:r w:rsidRPr="00742F7D">
        <w:t>В сфере городского хозяйства</w:t>
      </w:r>
      <w:r w:rsidR="006A2F81" w:rsidRPr="00742F7D">
        <w:t>.</w:t>
      </w:r>
    </w:p>
    <w:p w14:paraId="07275F98" w14:textId="77777777" w:rsidR="00240077" w:rsidRPr="00742F7D" w:rsidRDefault="00240077" w:rsidP="00240077">
      <w:pPr>
        <w:ind w:firstLine="709"/>
        <w:jc w:val="both"/>
      </w:pPr>
      <w:r w:rsidRPr="00742F7D">
        <w:t>При решении задач по обеспечению доступа населения к информации о деятельности сферы городского хозяйства, по природопользованию и экологии используются ресурсы социальных сетей, официального портала Администрации города, Инвестиционного портала. Информация о муниципальных услугах по данной сфере размещена на официальном портале Администрации города в разделе «</w:t>
      </w:r>
      <w:r w:rsidR="00D47916" w:rsidRPr="00742F7D">
        <w:t>У</w:t>
      </w:r>
      <w:r w:rsidRPr="00742F7D">
        <w:t>слуги населению».</w:t>
      </w:r>
    </w:p>
    <w:p w14:paraId="0C8AF60E" w14:textId="77777777" w:rsidR="002375AF" w:rsidRPr="00742F7D" w:rsidRDefault="002375AF" w:rsidP="003358B2">
      <w:pPr>
        <w:tabs>
          <w:tab w:val="left" w:pos="851"/>
          <w:tab w:val="left" w:pos="1134"/>
        </w:tabs>
        <w:ind w:firstLine="709"/>
        <w:jc w:val="both"/>
      </w:pPr>
      <w:r w:rsidRPr="00742F7D">
        <w:t>Кроме того, н</w:t>
      </w:r>
      <w:r w:rsidR="00D11B5B" w:rsidRPr="00742F7D">
        <w:t>а ЕПГУ дополнительно размещается и</w:t>
      </w:r>
      <w:r w:rsidR="00F44320" w:rsidRPr="00742F7D">
        <w:t>нформация</w:t>
      </w:r>
      <w:r w:rsidR="00903189" w:rsidRPr="00742F7D">
        <w:t xml:space="preserve"> </w:t>
      </w:r>
      <w:r w:rsidR="00F44320" w:rsidRPr="00742F7D">
        <w:t>о муниципальных услугах</w:t>
      </w:r>
      <w:r w:rsidR="00903189" w:rsidRPr="00742F7D">
        <w:t xml:space="preserve"> в сфере городского хозяйства.</w:t>
      </w:r>
      <w:r w:rsidR="00F44320" w:rsidRPr="00742F7D">
        <w:t xml:space="preserve"> </w:t>
      </w:r>
    </w:p>
    <w:p w14:paraId="4A0E3487" w14:textId="77777777" w:rsidR="00EC1961" w:rsidRPr="00742F7D" w:rsidRDefault="003358B2" w:rsidP="00EC1961">
      <w:pPr>
        <w:ind w:firstLine="709"/>
        <w:jc w:val="both"/>
      </w:pPr>
      <w:r w:rsidRPr="00742F7D">
        <w:rPr>
          <w:szCs w:val="20"/>
        </w:rPr>
        <w:t xml:space="preserve">В соответствии с ведомственным проектом Минстроя России «Умный город» реализуется план реализации мероприятий («дорожная карта») по цифровизации, </w:t>
      </w:r>
      <w:r w:rsidRPr="00742F7D">
        <w:rPr>
          <w:szCs w:val="20"/>
        </w:rPr>
        <w:br/>
        <w:t xml:space="preserve">в рамках которого успешно реализуются 17 проектов. </w:t>
      </w:r>
      <w:r w:rsidR="00EC1961" w:rsidRPr="00742F7D">
        <w:t xml:space="preserve">В дальнейшем будет продолжено исполнение мероприятий в процессном режиме.  </w:t>
      </w:r>
    </w:p>
    <w:p w14:paraId="1E01F6C9" w14:textId="77777777" w:rsidR="00EC1961" w:rsidRPr="00742F7D" w:rsidRDefault="00EC1961" w:rsidP="00EC1961">
      <w:pPr>
        <w:ind w:firstLine="709"/>
        <w:jc w:val="both"/>
      </w:pPr>
      <w:r w:rsidRPr="00742F7D">
        <w:t>Основные из них: цифровая платформа вовлечения граждан в решение вопросов городского развития («Активный горожанин»), «Цифровой двойник города», «Интеллектуальный центр городского управления», «</w:t>
      </w:r>
      <w:r w:rsidRPr="00742F7D">
        <w:rPr>
          <w:szCs w:val="20"/>
        </w:rPr>
        <w:t>Интеллектуальное управление городским общественным транспортом», «Внедрение систем интеллектуального учета коммунальных ресурсов»,</w:t>
      </w:r>
      <w:r w:rsidRPr="00742F7D">
        <w:t xml:space="preserve"> «В</w:t>
      </w:r>
      <w:r w:rsidRPr="00742F7D">
        <w:rPr>
          <w:szCs w:val="20"/>
        </w:rPr>
        <w:t>недрение системы автоматической фотовидеофиксации нарушений правил дорожного движения»,</w:t>
      </w:r>
      <w:r w:rsidRPr="00742F7D">
        <w:t xml:space="preserve"> «Автоматизация системы управления обращения</w:t>
      </w:r>
      <w:r w:rsidRPr="00742F7D">
        <w:br/>
        <w:t>с твердыми коммунальными отходами», «Электронная карта жителя города и гостя города».</w:t>
      </w:r>
    </w:p>
    <w:p w14:paraId="4C654B65" w14:textId="77777777" w:rsidR="00EC1961" w:rsidRPr="00742F7D" w:rsidRDefault="00EC1961" w:rsidP="00EC1961">
      <w:pPr>
        <w:ind w:firstLine="709"/>
        <w:jc w:val="both"/>
      </w:pPr>
      <w:r w:rsidRPr="00742F7D">
        <w:t xml:space="preserve">С целью достижения цифровой зрелости города в 2024 году продолжены работы </w:t>
      </w:r>
      <w:r w:rsidRPr="00742F7D">
        <w:br/>
        <w:t>по исполнению проекта интеллектуальной транспортной системы (далее – ИТС) предусматривающие развитие существующих подсистем ИТС ( мониторинга транспортного потока,  центра управления общественным транспортом,  подсистемы метеомониторинга, подсистемы интеграции системы видеонаблюдения АПК «Безопасный город»</w:t>
      </w:r>
      <w:r w:rsidRPr="00742F7D">
        <w:br/>
        <w:t>в интеллектуальную транспортную систему, подсистемы диспетчерского контроля служб содержания дорог,  интеграционной платформы).  С 2024 года для населения доступен публичный сервис подсистемы метеонаблюдения ИТС (</w:t>
      </w:r>
      <w:r w:rsidRPr="00742F7D">
        <w:rPr>
          <w:lang w:val="en-US"/>
        </w:rPr>
        <w:t>https</w:t>
      </w:r>
      <w:r w:rsidRPr="00742F7D">
        <w:t>://</w:t>
      </w:r>
      <w:r w:rsidRPr="00742F7D">
        <w:rPr>
          <w:lang w:val="en-US"/>
        </w:rPr>
        <w:t>meteor</w:t>
      </w:r>
      <w:r w:rsidRPr="00742F7D">
        <w:t>.</w:t>
      </w:r>
      <w:r w:rsidRPr="00742F7D">
        <w:rPr>
          <w:lang w:val="en-US"/>
        </w:rPr>
        <w:t>admsurgut</w:t>
      </w:r>
      <w:r w:rsidRPr="00742F7D">
        <w:t>.</w:t>
      </w:r>
      <w:r w:rsidRPr="00742F7D">
        <w:rPr>
          <w:lang w:val="en-US"/>
        </w:rPr>
        <w:t>ru</w:t>
      </w:r>
      <w:r w:rsidRPr="00742F7D">
        <w:t>).</w:t>
      </w:r>
    </w:p>
    <w:p w14:paraId="650A3B61" w14:textId="77777777" w:rsidR="00062548" w:rsidRPr="00742F7D" w:rsidRDefault="00062548" w:rsidP="00062548">
      <w:pPr>
        <w:ind w:firstLine="709"/>
        <w:jc w:val="both"/>
      </w:pPr>
      <w:r w:rsidRPr="00742F7D">
        <w:t>В рамках реализации проекта «Умный город» посредством платформы «Открытый регион – Югра» и федеральной платформы обратной связи «ПОС.Госуслуги» функционирует сервис дистанционного обращения граждан с частной инициативой в сфере городского хозяйства, городского управления и развития, соблюдения регламента рассмотрения частных инициатив, контроля направления ответа о поддержке либо невозможности реализации предлагаемой инициативы.</w:t>
      </w:r>
    </w:p>
    <w:p w14:paraId="5494E256" w14:textId="77777777" w:rsidR="00062548" w:rsidRPr="00742F7D" w:rsidRDefault="00062548" w:rsidP="00D916F8">
      <w:pPr>
        <w:ind w:firstLine="709"/>
        <w:jc w:val="both"/>
      </w:pPr>
      <w:r w:rsidRPr="00742F7D">
        <w:t>С помощью картографического ресурса «Интерактивные карты города Сургута» (</w:t>
      </w:r>
      <w:hyperlink r:id="rId14" w:history="1">
        <w:r w:rsidRPr="00742F7D">
          <w:rPr>
            <w:rStyle w:val="a6"/>
            <w:color w:val="auto"/>
            <w:u w:val="none"/>
            <w:lang w:val="en-US"/>
          </w:rPr>
          <w:t>https</w:t>
        </w:r>
        <w:r w:rsidRPr="00742F7D">
          <w:rPr>
            <w:rStyle w:val="a6"/>
            <w:color w:val="auto"/>
            <w:u w:val="none"/>
          </w:rPr>
          <w:t>://</w:t>
        </w:r>
        <w:r w:rsidRPr="00742F7D">
          <w:rPr>
            <w:rStyle w:val="a6"/>
            <w:color w:val="auto"/>
            <w:u w:val="none"/>
            <w:lang w:val="en-US"/>
          </w:rPr>
          <w:t>maps</w:t>
        </w:r>
        <w:r w:rsidRPr="00742F7D">
          <w:rPr>
            <w:rStyle w:val="a6"/>
            <w:color w:val="auto"/>
            <w:u w:val="none"/>
          </w:rPr>
          <w:t>.</w:t>
        </w:r>
        <w:r w:rsidRPr="00742F7D">
          <w:rPr>
            <w:rStyle w:val="a6"/>
            <w:color w:val="auto"/>
            <w:u w:val="none"/>
            <w:lang w:val="en-US"/>
          </w:rPr>
          <w:t>admsurgut</w:t>
        </w:r>
        <w:r w:rsidRPr="00742F7D">
          <w:rPr>
            <w:rStyle w:val="a6"/>
            <w:color w:val="auto"/>
            <w:u w:val="none"/>
          </w:rPr>
          <w:t>.</w:t>
        </w:r>
        <w:r w:rsidRPr="00742F7D">
          <w:rPr>
            <w:rStyle w:val="a6"/>
            <w:color w:val="auto"/>
            <w:u w:val="none"/>
            <w:lang w:val="en-US"/>
          </w:rPr>
          <w:t>ru</w:t>
        </w:r>
      </w:hyperlink>
      <w:r w:rsidRPr="00742F7D">
        <w:t>) осуществляется публикация актуальной информации</w:t>
      </w:r>
      <w:r w:rsidRPr="00742F7D">
        <w:br/>
        <w:t>по проведению ремонтных работ на инженерных сетях, участках дорожной сети, изменению маршрутов транспортного сообщения и по отключениям предоставления коммунальных услуг.</w:t>
      </w:r>
    </w:p>
    <w:p w14:paraId="6EBBDEDF" w14:textId="77777777" w:rsidR="00EC1961" w:rsidRPr="00742F7D" w:rsidRDefault="00EC1961" w:rsidP="00EC1961">
      <w:pPr>
        <w:ind w:firstLine="709"/>
        <w:jc w:val="both"/>
      </w:pPr>
      <w:r w:rsidRPr="00742F7D">
        <w:t>Среди горожан сохраняется востребованность Единого транспортного портала (</w:t>
      </w:r>
      <w:hyperlink r:id="rId15" w:history="1">
        <w:r w:rsidRPr="00742F7D">
          <w:rPr>
            <w:rStyle w:val="a6"/>
            <w:color w:val="auto"/>
            <w:u w:val="none"/>
            <w:lang w:val="en-US"/>
          </w:rPr>
          <w:t>http</w:t>
        </w:r>
        <w:r w:rsidRPr="00742F7D">
          <w:rPr>
            <w:rStyle w:val="a6"/>
            <w:color w:val="auto"/>
            <w:u w:val="none"/>
          </w:rPr>
          <w:t>://</w:t>
        </w:r>
        <w:r w:rsidRPr="00742F7D">
          <w:rPr>
            <w:rStyle w:val="a6"/>
            <w:color w:val="auto"/>
            <w:u w:val="none"/>
            <w:lang w:val="en-US"/>
          </w:rPr>
          <w:t>bus</w:t>
        </w:r>
        <w:r w:rsidRPr="00742F7D">
          <w:rPr>
            <w:rStyle w:val="a6"/>
            <w:color w:val="auto"/>
            <w:u w:val="none"/>
          </w:rPr>
          <w:t>.</w:t>
        </w:r>
        <w:r w:rsidRPr="00742F7D">
          <w:rPr>
            <w:rStyle w:val="a6"/>
            <w:color w:val="auto"/>
            <w:u w:val="none"/>
            <w:lang w:val="en-US"/>
          </w:rPr>
          <w:t>admsurgut</w:t>
        </w:r>
        <w:r w:rsidRPr="00742F7D">
          <w:rPr>
            <w:rStyle w:val="a6"/>
            <w:color w:val="auto"/>
            <w:u w:val="none"/>
          </w:rPr>
          <w:t>.</w:t>
        </w:r>
        <w:r w:rsidRPr="00742F7D">
          <w:rPr>
            <w:rStyle w:val="a6"/>
            <w:color w:val="auto"/>
            <w:u w:val="none"/>
            <w:lang w:val="en-US"/>
          </w:rPr>
          <w:t>ru</w:t>
        </w:r>
      </w:hyperlink>
      <w:r w:rsidRPr="00742F7D">
        <w:t>), в том числе версии для слабовидящих, и возможности трансляции информации о времени прибытия транспортных средств на информационные табло</w:t>
      </w:r>
      <w:r w:rsidRPr="00742F7D">
        <w:br/>
        <w:t xml:space="preserve">и мониторы, которые устанавливаются на остановочных пунктах. Функционирует мобильное </w:t>
      </w:r>
      <w:r w:rsidRPr="00742F7D">
        <w:lastRenderedPageBreak/>
        <w:t>приложение «Умный транспорт», которое позволяет маломобильным группам населения использовать приложение даже при ограничениях связи. Для жителей города предоставляется информация о движении общественного транспорта в сервисах иных компаний</w:t>
      </w:r>
      <w:r w:rsidRPr="00742F7D">
        <w:br/>
        <w:t>(«Яндекс.Карты», «2ГИС», «Время автобуса»).</w:t>
      </w:r>
    </w:p>
    <w:p w14:paraId="386204DA" w14:textId="024104B0" w:rsidR="007F700B" w:rsidRPr="00742F7D" w:rsidRDefault="00E23360" w:rsidP="007F700B">
      <w:pPr>
        <w:ind w:firstLine="709"/>
        <w:jc w:val="both"/>
        <w:rPr>
          <w:rFonts w:ascii="Yandex Sans Text" w:hAnsi="Yandex Sans Text"/>
        </w:rPr>
      </w:pPr>
      <w:r w:rsidRPr="00742F7D">
        <w:t>Жители и гости города активно используют электронные карты, предусматривающие возможность предоставления государственных услуг и городских сервисов, в том числе оплату проезда в общественном транспорте, получение адресной социальной поддержки,</w:t>
      </w:r>
      <w:r w:rsidRPr="00742F7D">
        <w:br/>
        <w:t>а также имеющие различные инструменты мотивации по совершению покупок услуг</w:t>
      </w:r>
      <w:r w:rsidRPr="00742F7D">
        <w:br/>
        <w:t xml:space="preserve">и товаров. </w:t>
      </w:r>
      <w:r w:rsidRPr="00742F7D">
        <w:rPr>
          <w:rFonts w:ascii="Yandex Sans Text" w:hAnsi="Yandex Sans Text"/>
          <w:shd w:val="clear" w:color="auto" w:fill="FFFFFF"/>
        </w:rPr>
        <w:t xml:space="preserve">В отчетном году модернизирована подсистема «Компенсация проезда» системы «МФЦ» </w:t>
      </w:r>
      <w:r w:rsidR="007F700B" w:rsidRPr="00742F7D">
        <w:rPr>
          <w:rFonts w:ascii="Yandex Sans Text" w:hAnsi="Yandex Sans Text"/>
          <w:shd w:val="clear" w:color="auto" w:fill="FFFFFF"/>
        </w:rPr>
        <w:t xml:space="preserve">в </w:t>
      </w:r>
      <w:r w:rsidRPr="00742F7D">
        <w:rPr>
          <w:rFonts w:ascii="Yandex Sans Text" w:hAnsi="Yandex Sans Text"/>
          <w:shd w:val="clear" w:color="auto" w:fill="FFFFFF"/>
        </w:rPr>
        <w:t>соответстви</w:t>
      </w:r>
      <w:r w:rsidR="007F700B" w:rsidRPr="00742F7D">
        <w:rPr>
          <w:rFonts w:ascii="Yandex Sans Text" w:hAnsi="Yandex Sans Text"/>
          <w:shd w:val="clear" w:color="auto" w:fill="FFFFFF"/>
        </w:rPr>
        <w:t xml:space="preserve">и с </w:t>
      </w:r>
      <w:r w:rsidRPr="00742F7D">
        <w:rPr>
          <w:rFonts w:ascii="Yandex Sans Text" w:hAnsi="Yandex Sans Text"/>
          <w:shd w:val="clear" w:color="auto" w:fill="FFFFFF"/>
        </w:rPr>
        <w:t>требованиям</w:t>
      </w:r>
      <w:r w:rsidR="007F700B" w:rsidRPr="00742F7D">
        <w:rPr>
          <w:rFonts w:ascii="Yandex Sans Text" w:hAnsi="Yandex Sans Text"/>
          <w:shd w:val="clear" w:color="auto" w:fill="FFFFFF"/>
        </w:rPr>
        <w:t>и</w:t>
      </w:r>
      <w:r w:rsidRPr="00742F7D">
        <w:rPr>
          <w:rFonts w:ascii="Yandex Sans Text" w:hAnsi="Yandex Sans Text"/>
          <w:shd w:val="clear" w:color="auto" w:fill="FFFFFF"/>
        </w:rPr>
        <w:t xml:space="preserve"> Федерального закона от 19.12.2022 № 551-ФЗ</w:t>
      </w:r>
      <w:r w:rsidRPr="00742F7D">
        <w:rPr>
          <w:rFonts w:ascii="Yandex Sans Text" w:hAnsi="Yandex Sans Text"/>
          <w:shd w:val="clear" w:color="auto" w:fill="FFFFFF"/>
        </w:rPr>
        <w:br/>
      </w:r>
      <w:r w:rsidRPr="00742F7D">
        <w:t>«О внесении изменения в Федеральный закон «О государственной социальной помощи»</w:t>
      </w:r>
      <w:r w:rsidRPr="00742F7D">
        <w:br/>
        <w:t xml:space="preserve">в части сроков оказания услуги. </w:t>
      </w:r>
      <w:r w:rsidR="007F700B" w:rsidRPr="00742F7D">
        <w:rPr>
          <w:rFonts w:ascii="Yandex Sans Text" w:hAnsi="Yandex Sans Text"/>
        </w:rPr>
        <w:t xml:space="preserve">Внесены изменения в работу социальных транспортных карт,  </w:t>
      </w:r>
      <w:r w:rsidR="00060481" w:rsidRPr="00742F7D">
        <w:rPr>
          <w:rFonts w:ascii="Yandex Sans Text" w:hAnsi="Yandex Sans Text"/>
        </w:rPr>
        <w:t>и</w:t>
      </w:r>
      <w:r w:rsidR="007F700B" w:rsidRPr="00742F7D">
        <w:rPr>
          <w:rFonts w:ascii="Yandex Sans Text" w:hAnsi="Yandex Sans Text"/>
        </w:rPr>
        <w:t>нтегрирован</w:t>
      </w:r>
      <w:r w:rsidR="00060481" w:rsidRPr="00742F7D">
        <w:rPr>
          <w:rFonts w:ascii="Yandex Sans Text" w:hAnsi="Yandex Sans Text"/>
        </w:rPr>
        <w:t>н</w:t>
      </w:r>
      <w:r w:rsidR="007F700B" w:rsidRPr="00742F7D">
        <w:rPr>
          <w:rFonts w:ascii="Yandex Sans Text" w:hAnsi="Yandex Sans Text"/>
        </w:rPr>
        <w:t>ы</w:t>
      </w:r>
      <w:r w:rsidR="00060481" w:rsidRPr="00742F7D">
        <w:rPr>
          <w:rFonts w:ascii="Yandex Sans Text" w:hAnsi="Yandex Sans Text"/>
        </w:rPr>
        <w:t>е</w:t>
      </w:r>
      <w:r w:rsidR="007F700B" w:rsidRPr="00742F7D">
        <w:rPr>
          <w:rFonts w:ascii="Yandex Sans Text" w:hAnsi="Yandex Sans Text"/>
        </w:rPr>
        <w:t xml:space="preserve"> в систему оператора оплаты проезда </w:t>
      </w:r>
      <w:r w:rsidR="007F700B" w:rsidRPr="00742F7D">
        <w:t>в целях поддержания</w:t>
      </w:r>
      <w:r w:rsidR="007F700B" w:rsidRPr="00742F7D">
        <w:br/>
        <w:t xml:space="preserve">их работоспособности. </w:t>
      </w:r>
      <w:r w:rsidR="007E7255" w:rsidRPr="00742F7D">
        <w:t xml:space="preserve">Муниципальное казенное </w:t>
      </w:r>
      <w:r w:rsidR="004F6262" w:rsidRPr="00742F7D">
        <w:t xml:space="preserve">учреждение </w:t>
      </w:r>
      <w:r w:rsidR="007F700B" w:rsidRPr="00742F7D">
        <w:rPr>
          <w:rFonts w:ascii="Yandex Sans Text" w:hAnsi="Yandex Sans Text"/>
        </w:rPr>
        <w:t>«</w:t>
      </w:r>
      <w:r w:rsidR="004F6262" w:rsidRPr="00742F7D">
        <w:rPr>
          <w:rFonts w:ascii="Yandex Sans Text" w:hAnsi="Yandex Sans Text"/>
        </w:rPr>
        <w:t xml:space="preserve">Управление информационных технологий и связи города </w:t>
      </w:r>
      <w:r w:rsidR="007F700B" w:rsidRPr="00742F7D">
        <w:rPr>
          <w:rFonts w:ascii="Yandex Sans Text" w:hAnsi="Yandex Sans Text"/>
        </w:rPr>
        <w:t>Сургута» самостоятельно вносит данные о новых картах, блокирует и разблокирует их, а также начисляет поездки в системе оператора</w:t>
      </w:r>
      <w:r w:rsidR="005F0353" w:rsidRPr="00742F7D">
        <w:rPr>
          <w:rFonts w:ascii="Yandex Sans Text" w:hAnsi="Yandex Sans Text"/>
        </w:rPr>
        <w:br/>
        <w:t xml:space="preserve"> – </w:t>
      </w:r>
      <w:r w:rsidR="00C33DA5" w:rsidRPr="00742F7D">
        <w:rPr>
          <w:rFonts w:ascii="Yandex Sans Text" w:hAnsi="Yandex Sans Text"/>
        </w:rPr>
        <w:t>общества с ограниченной ответственность</w:t>
      </w:r>
      <w:r w:rsidR="00C33DA5" w:rsidRPr="00742F7D">
        <w:rPr>
          <w:rFonts w:ascii="Yandex Sans Text" w:hAnsi="Yandex Sans Text" w:hint="eastAsia"/>
        </w:rPr>
        <w:t>ю</w:t>
      </w:r>
      <w:r w:rsidR="00C33DA5" w:rsidRPr="00742F7D">
        <w:rPr>
          <w:rFonts w:ascii="Yandex Sans Text" w:hAnsi="Yandex Sans Text"/>
        </w:rPr>
        <w:t xml:space="preserve"> </w:t>
      </w:r>
      <w:r w:rsidR="005F0353" w:rsidRPr="00742F7D">
        <w:rPr>
          <w:rFonts w:ascii="Yandex Sans Text" w:hAnsi="Yandex Sans Text"/>
        </w:rPr>
        <w:t xml:space="preserve">«Сбертройка», что позволило </w:t>
      </w:r>
      <w:r w:rsidR="00542ED8" w:rsidRPr="00742F7D">
        <w:rPr>
          <w:rFonts w:ascii="Yandex Sans Text" w:hAnsi="Yandex Sans Text"/>
        </w:rPr>
        <w:t xml:space="preserve">значительно </w:t>
      </w:r>
      <w:r w:rsidR="007F700B" w:rsidRPr="00742F7D">
        <w:rPr>
          <w:rFonts w:ascii="Yandex Sans Text" w:hAnsi="Yandex Sans Text"/>
        </w:rPr>
        <w:t>сокра</w:t>
      </w:r>
      <w:r w:rsidR="005F0353" w:rsidRPr="00742F7D">
        <w:rPr>
          <w:rFonts w:ascii="Yandex Sans Text" w:hAnsi="Yandex Sans Text"/>
        </w:rPr>
        <w:t>тить</w:t>
      </w:r>
      <w:r w:rsidR="00542ED8" w:rsidRPr="00742F7D">
        <w:rPr>
          <w:rFonts w:ascii="Yandex Sans Text" w:hAnsi="Yandex Sans Text"/>
        </w:rPr>
        <w:t xml:space="preserve"> </w:t>
      </w:r>
      <w:r w:rsidR="007F700B" w:rsidRPr="00742F7D">
        <w:rPr>
          <w:rFonts w:ascii="Yandex Sans Text" w:hAnsi="Yandex Sans Text"/>
        </w:rPr>
        <w:t xml:space="preserve">срок подготовки и выдачи карт заявителям </w:t>
      </w:r>
      <w:r w:rsidR="00082FD7" w:rsidRPr="00742F7D">
        <w:rPr>
          <w:rFonts w:ascii="Yandex Sans Text" w:hAnsi="Yandex Sans Text"/>
        </w:rPr>
        <w:t xml:space="preserve">в отчетном году с 90 </w:t>
      </w:r>
      <w:r w:rsidR="00B1484E" w:rsidRPr="00742F7D">
        <w:rPr>
          <w:rFonts w:ascii="Yandex Sans Text" w:hAnsi="Yandex Sans Text"/>
        </w:rPr>
        <w:t xml:space="preserve">календарных </w:t>
      </w:r>
      <w:r w:rsidR="00082FD7" w:rsidRPr="00742F7D">
        <w:rPr>
          <w:rFonts w:ascii="Yandex Sans Text" w:hAnsi="Yandex Sans Text"/>
        </w:rPr>
        <w:t xml:space="preserve">дней до </w:t>
      </w:r>
      <w:r w:rsidR="007F700B" w:rsidRPr="00742F7D">
        <w:rPr>
          <w:rFonts w:ascii="Yandex Sans Text" w:hAnsi="Yandex Sans Text"/>
        </w:rPr>
        <w:t xml:space="preserve">30 </w:t>
      </w:r>
      <w:r w:rsidR="00B1484E" w:rsidRPr="00742F7D">
        <w:rPr>
          <w:rFonts w:ascii="Yandex Sans Text" w:hAnsi="Yandex Sans Text"/>
        </w:rPr>
        <w:t xml:space="preserve">календарных </w:t>
      </w:r>
      <w:r w:rsidR="007F700B" w:rsidRPr="00742F7D">
        <w:rPr>
          <w:rFonts w:ascii="Yandex Sans Text" w:hAnsi="Yandex Sans Text"/>
        </w:rPr>
        <w:t>дней.</w:t>
      </w:r>
    </w:p>
    <w:p w14:paraId="2360F225" w14:textId="20A5CF09" w:rsidR="00985565" w:rsidRPr="00742F7D" w:rsidRDefault="00985565" w:rsidP="00985565">
      <w:pPr>
        <w:ind w:firstLine="709"/>
        <w:jc w:val="both"/>
      </w:pPr>
      <w:r w:rsidRPr="00742F7D">
        <w:t xml:space="preserve">В 2024 году продолжилось функционирование интерактивного сервиса контроля содержания дорог и перемещения специальной техники для уборки городских улиц (https://spec.admsurgut.ru). Населению города доступна </w:t>
      </w:r>
      <w:r w:rsidR="00060481" w:rsidRPr="00742F7D">
        <w:t xml:space="preserve">актуальная информация </w:t>
      </w:r>
      <w:r w:rsidRPr="00742F7D">
        <w:t>о зонах ответственности подрядных организаций, информация о количестве вывезенного снега (всего, в разрезе полигонов, подрядных организаций) за разные промежутки времени (сутки, неделя, месяц).</w:t>
      </w:r>
    </w:p>
    <w:p w14:paraId="59362BD7" w14:textId="3AD1F96F" w:rsidR="00985565" w:rsidRPr="00742F7D" w:rsidRDefault="00985565" w:rsidP="00985565">
      <w:pPr>
        <w:autoSpaceDE w:val="0"/>
        <w:autoSpaceDN w:val="0"/>
        <w:adjustRightInd w:val="0"/>
        <w:ind w:firstLine="709"/>
        <w:jc w:val="both"/>
      </w:pPr>
      <w:r w:rsidRPr="00742F7D">
        <w:t>С 2023 года успешно функционирует и совершенствуется чат-бот «Общественный транспорт». Главная задача бота – ответить на вопросы, которые могут возникнуть</w:t>
      </w:r>
      <w:r w:rsidR="003C1EDB" w:rsidRPr="00742F7D">
        <w:br/>
      </w:r>
      <w:r w:rsidRPr="00742F7D">
        <w:t>у населения о маршрутах общественного транспорта (городские автобусы, маршрутные такси). Для этих целей предусмотрены 5 разделов: «Маршруты», «Расписание», «Задать вопрос», «Частые вопросы», «Контакты». В отчетном году чат-бот посетили</w:t>
      </w:r>
      <w:r w:rsidR="00060481" w:rsidRPr="00742F7D">
        <w:t xml:space="preserve"> </w:t>
      </w:r>
      <w:r w:rsidRPr="00742F7D">
        <w:t>1 182 уникальных пользователей.</w:t>
      </w:r>
    </w:p>
    <w:p w14:paraId="0E3CAC01" w14:textId="3909CC5F" w:rsidR="00394E13" w:rsidRPr="00742F7D" w:rsidRDefault="00985565" w:rsidP="00394E13">
      <w:pPr>
        <w:ind w:firstLine="709"/>
        <w:jc w:val="both"/>
      </w:pPr>
      <w:r w:rsidRPr="00742F7D">
        <w:t>Обеспечено функционирование 531 камеры видеонаблюдения по линии общественного порядка в местах с массовым пребыванием людей и безопасности дорожного движения. Работают 48 стационарных комплексов фотовидеофиксации, установленных</w:t>
      </w:r>
      <w:r w:rsidR="00060481" w:rsidRPr="00742F7D">
        <w:t xml:space="preserve"> </w:t>
      </w:r>
      <w:r w:rsidRPr="00742F7D">
        <w:t>на 47 участках автомобильных дорогах, фиксирующих нарушения правил дорожного движения.</w:t>
      </w:r>
      <w:r w:rsidR="00060481" w:rsidRPr="00742F7D">
        <w:br/>
      </w:r>
      <w:r w:rsidR="00394E13" w:rsidRPr="00742F7D">
        <w:t>В 2024 произведена модернизация 26 объектов, оборудованных устаревшими стационарными комплексами фиксации нару</w:t>
      </w:r>
      <w:r w:rsidR="00060481" w:rsidRPr="00742F7D">
        <w:t xml:space="preserve">шений правил дорожного движения </w:t>
      </w:r>
      <w:r w:rsidR="00394E13" w:rsidRPr="00742F7D">
        <w:t>(с отсутствием возможности подключения к специализированному программному обеспечению «Паутина»).</w:t>
      </w:r>
    </w:p>
    <w:p w14:paraId="489F4E1F" w14:textId="77777777" w:rsidR="0043717A" w:rsidRPr="00742F7D" w:rsidRDefault="0043717A" w:rsidP="0043717A">
      <w:pPr>
        <w:ind w:firstLine="709"/>
        <w:jc w:val="both"/>
      </w:pPr>
      <w:r w:rsidRPr="00742F7D">
        <w:t>Осуществляется дистанционное оповещение граждан, в том числе через мобильные устройства об изменениях в маршрутной сети, сбоях в работе, ухудшениях дорожной ситуации, предложениях по изменению маршрутов передвижения граждан, в том числе выстраивание маршрутов с использованием нескольких вид</w:t>
      </w:r>
      <w:r w:rsidR="00394E13" w:rsidRPr="00742F7D">
        <w:t>ов общественного транспорта.</w:t>
      </w:r>
    </w:p>
    <w:p w14:paraId="2284D81A" w14:textId="619BB4FA" w:rsidR="00062548" w:rsidRPr="00742F7D" w:rsidRDefault="007F0843" w:rsidP="00062548">
      <w:pPr>
        <w:ind w:firstLine="709"/>
        <w:jc w:val="both"/>
      </w:pPr>
      <w:r w:rsidRPr="00742F7D">
        <w:t xml:space="preserve">Среди 375 остановочных павильонов города 96 </w:t>
      </w:r>
      <w:r w:rsidR="00062548" w:rsidRPr="00742F7D">
        <w:t>оснащен</w:t>
      </w:r>
      <w:r w:rsidRPr="00742F7D">
        <w:t>ы</w:t>
      </w:r>
      <w:r w:rsidR="00062548" w:rsidRPr="00742F7D">
        <w:t xml:space="preserve"> табло для информирования населения о прибытии пассажирского транспорта, камерами видеонаблюдения </w:t>
      </w:r>
      <w:r w:rsidR="00847C8B" w:rsidRPr="00742F7D">
        <w:t>и кнопкой экстренного вызова</w:t>
      </w:r>
      <w:r w:rsidRPr="00742F7D">
        <w:t>, на 16 остановочных павильонах города о</w:t>
      </w:r>
      <w:r w:rsidR="00EC5463" w:rsidRPr="00742F7D">
        <w:t>рганизовано предоставление доступа к сети передачи данных Интернет посредством технологии Wi-Fi.</w:t>
      </w:r>
    </w:p>
    <w:p w14:paraId="5D6312F1" w14:textId="0F8E59BC" w:rsidR="00847C8B" w:rsidRPr="00742F7D" w:rsidRDefault="00847C8B" w:rsidP="00062548">
      <w:pPr>
        <w:ind w:firstLine="709"/>
        <w:jc w:val="both"/>
      </w:pPr>
      <w:r w:rsidRPr="00742F7D">
        <w:t>Актуальная информация о состоянии атмосферного воздуха публикуется</w:t>
      </w:r>
      <w:r w:rsidR="00EC5463" w:rsidRPr="00742F7D">
        <w:br/>
      </w:r>
      <w:r w:rsidRPr="00742F7D">
        <w:t xml:space="preserve">на официальном </w:t>
      </w:r>
      <w:r w:rsidR="001E72B4" w:rsidRPr="00742F7D">
        <w:t xml:space="preserve">портале </w:t>
      </w:r>
      <w:r w:rsidR="007F4794" w:rsidRPr="00742F7D">
        <w:t xml:space="preserve">Администрации города </w:t>
      </w:r>
      <w:r w:rsidR="00C96BBD" w:rsidRPr="00742F7D">
        <w:t xml:space="preserve">(https://cmos.admsurgut.ru/) </w:t>
      </w:r>
      <w:r w:rsidRPr="00742F7D">
        <w:t>и доступна</w:t>
      </w:r>
      <w:r w:rsidR="00C96BBD" w:rsidRPr="00742F7D">
        <w:br/>
      </w:r>
      <w:r w:rsidRPr="00742F7D">
        <w:t>в мобильном приложении горожанина.</w:t>
      </w:r>
    </w:p>
    <w:p w14:paraId="3CDA9BEA" w14:textId="77777777" w:rsidR="004E6D8A" w:rsidRPr="00742F7D" w:rsidRDefault="004E6D8A" w:rsidP="0060539F">
      <w:pPr>
        <w:ind w:firstLine="709"/>
        <w:jc w:val="both"/>
      </w:pPr>
      <w:r w:rsidRPr="00742F7D">
        <w:t>В сфере образования</w:t>
      </w:r>
      <w:r w:rsidR="006A2F81" w:rsidRPr="00742F7D">
        <w:t>.</w:t>
      </w:r>
    </w:p>
    <w:p w14:paraId="299C3D38" w14:textId="59004F18" w:rsidR="00C3234F" w:rsidRPr="00742F7D" w:rsidRDefault="00B00FEC" w:rsidP="00C3234F">
      <w:pPr>
        <w:pStyle w:val="af"/>
        <w:ind w:firstLine="709"/>
        <w:jc w:val="both"/>
      </w:pPr>
      <w:r w:rsidRPr="00742F7D">
        <w:t xml:space="preserve">Доступность информации о деятельности </w:t>
      </w:r>
      <w:r w:rsidR="00187607" w:rsidRPr="00742F7D">
        <w:t>в сфере</w:t>
      </w:r>
      <w:r w:rsidRPr="00742F7D">
        <w:t xml:space="preserve"> образования, открытость сферы образования обеспечиваются посредством </w:t>
      </w:r>
      <w:r w:rsidR="0040684C" w:rsidRPr="00742F7D">
        <w:t>интернет-</w:t>
      </w:r>
      <w:r w:rsidR="0012385F" w:rsidRPr="00742F7D">
        <w:t>ресурса</w:t>
      </w:r>
      <w:r w:rsidR="0040684C" w:rsidRPr="00742F7D">
        <w:t xml:space="preserve"> </w:t>
      </w:r>
      <w:r w:rsidRPr="00742F7D">
        <w:t>«</w:t>
      </w:r>
      <w:r w:rsidR="0012385F" w:rsidRPr="00742F7D">
        <w:t>Учусь в</w:t>
      </w:r>
      <w:r w:rsidRPr="00742F7D">
        <w:t xml:space="preserve"> Сургут</w:t>
      </w:r>
      <w:r w:rsidR="0012385F" w:rsidRPr="00742F7D">
        <w:t>е</w:t>
      </w:r>
      <w:r w:rsidRPr="00742F7D">
        <w:t>»</w:t>
      </w:r>
      <w:r w:rsidR="00345227" w:rsidRPr="00742F7D">
        <w:t xml:space="preserve">, </w:t>
      </w:r>
      <w:r w:rsidR="00370233" w:rsidRPr="00742F7D">
        <w:t>страниц</w:t>
      </w:r>
      <w:r w:rsidR="00345227" w:rsidRPr="00742F7D">
        <w:t xml:space="preserve"> </w:t>
      </w:r>
      <w:r w:rsidR="00345227" w:rsidRPr="00742F7D">
        <w:lastRenderedPageBreak/>
        <w:t xml:space="preserve">департамента образования </w:t>
      </w:r>
      <w:r w:rsidR="0040684C" w:rsidRPr="00742F7D">
        <w:t>в социальных сетях «ВКонтакте»</w:t>
      </w:r>
      <w:r w:rsidR="00BF7EC8" w:rsidRPr="00742F7D">
        <w:t>,</w:t>
      </w:r>
      <w:r w:rsidR="0040684C" w:rsidRPr="00742F7D">
        <w:t xml:space="preserve"> «Одноклассники», «Телеграмм», </w:t>
      </w:r>
      <w:r w:rsidR="00FA194E" w:rsidRPr="00742F7D">
        <w:t xml:space="preserve">80 </w:t>
      </w:r>
      <w:r w:rsidR="00BF7EC8" w:rsidRPr="00742F7D">
        <w:t>сайт</w:t>
      </w:r>
      <w:r w:rsidR="0040684C" w:rsidRPr="00742F7D">
        <w:t>ов</w:t>
      </w:r>
      <w:r w:rsidR="00BF7EC8" w:rsidRPr="00742F7D">
        <w:t xml:space="preserve"> учреждений</w:t>
      </w:r>
      <w:r w:rsidR="00972420" w:rsidRPr="00742F7D">
        <w:t xml:space="preserve"> (</w:t>
      </w:r>
      <w:r w:rsidR="005E19E6" w:rsidRPr="00742F7D">
        <w:rPr>
          <w:iCs/>
        </w:rPr>
        <w:t xml:space="preserve">39 дошкольных учреждений, </w:t>
      </w:r>
      <w:r w:rsidR="00972420" w:rsidRPr="00742F7D">
        <w:rPr>
          <w:iCs/>
        </w:rPr>
        <w:t>37 общеобразовательных учреждений и 4 учреждения дополнительного образования</w:t>
      </w:r>
      <w:r w:rsidR="00972420" w:rsidRPr="00742F7D">
        <w:t>)</w:t>
      </w:r>
      <w:r w:rsidR="00BF7EC8" w:rsidRPr="00742F7D">
        <w:t>.</w:t>
      </w:r>
      <w:r w:rsidR="006D73BD" w:rsidRPr="00742F7D">
        <w:t xml:space="preserve"> </w:t>
      </w:r>
      <w:r w:rsidR="00C3234F" w:rsidRPr="00742F7D">
        <w:rPr>
          <w:iCs/>
        </w:rPr>
        <w:t>Численность подписчиков</w:t>
      </w:r>
      <w:r w:rsidR="005E19E6" w:rsidRPr="00742F7D">
        <w:rPr>
          <w:iCs/>
        </w:rPr>
        <w:br/>
      </w:r>
      <w:r w:rsidR="00C3234F" w:rsidRPr="00742F7D">
        <w:rPr>
          <w:iCs/>
        </w:rPr>
        <w:t xml:space="preserve">в социальных сетях охватывает </w:t>
      </w:r>
      <w:r w:rsidR="00493881" w:rsidRPr="00742F7D">
        <w:rPr>
          <w:iCs/>
        </w:rPr>
        <w:t xml:space="preserve">более </w:t>
      </w:r>
      <w:r w:rsidR="00AE3938" w:rsidRPr="00742F7D">
        <w:rPr>
          <w:iCs/>
        </w:rPr>
        <w:t>5</w:t>
      </w:r>
      <w:r w:rsidR="00493881" w:rsidRPr="00742F7D">
        <w:rPr>
          <w:iCs/>
        </w:rPr>
        <w:t>,7</w:t>
      </w:r>
      <w:r w:rsidR="00C3234F" w:rsidRPr="00742F7D">
        <w:rPr>
          <w:iCs/>
        </w:rPr>
        <w:t xml:space="preserve"> тысяч горожан, размещено </w:t>
      </w:r>
      <w:r w:rsidR="00493881" w:rsidRPr="00742F7D">
        <w:rPr>
          <w:iCs/>
        </w:rPr>
        <w:t>более 6</w:t>
      </w:r>
      <w:r w:rsidR="00AE3938" w:rsidRPr="00742F7D">
        <w:rPr>
          <w:iCs/>
        </w:rPr>
        <w:t xml:space="preserve"> </w:t>
      </w:r>
      <w:r w:rsidR="00C3234F" w:rsidRPr="00742F7D">
        <w:rPr>
          <w:iCs/>
        </w:rPr>
        <w:t>тысяч</w:t>
      </w:r>
      <w:r w:rsidR="00AE3938" w:rsidRPr="00742F7D">
        <w:rPr>
          <w:iCs/>
        </w:rPr>
        <w:t xml:space="preserve">и информационных </w:t>
      </w:r>
      <w:r w:rsidR="00C3234F" w:rsidRPr="00742F7D">
        <w:rPr>
          <w:iCs/>
        </w:rPr>
        <w:t xml:space="preserve">материалов, общее количество просмотров </w:t>
      </w:r>
      <w:r w:rsidR="00493881" w:rsidRPr="00742F7D">
        <w:rPr>
          <w:iCs/>
        </w:rPr>
        <w:t xml:space="preserve">более 200 </w:t>
      </w:r>
      <w:r w:rsidR="00C3234F" w:rsidRPr="00742F7D">
        <w:rPr>
          <w:iCs/>
        </w:rPr>
        <w:t>тысяч.</w:t>
      </w:r>
    </w:p>
    <w:p w14:paraId="69E565AF" w14:textId="77777777" w:rsidR="00DD1B22" w:rsidRPr="00742F7D" w:rsidRDefault="0040684C" w:rsidP="0060539F">
      <w:pPr>
        <w:ind w:firstLine="709"/>
        <w:jc w:val="both"/>
      </w:pPr>
      <w:r w:rsidRPr="00742F7D">
        <w:t>Указанные информационные ресурсы обеспечивают своевременное информирование населения города о процессах, происходящих в сфере образования, формирование положительного образа сферы образования города, создание</w:t>
      </w:r>
      <w:r w:rsidR="00972420" w:rsidRPr="00742F7D">
        <w:t xml:space="preserve"> условий для информирования</w:t>
      </w:r>
      <w:r w:rsidR="00941CF2" w:rsidRPr="00742F7D">
        <w:br/>
      </w:r>
      <w:r w:rsidR="00972420" w:rsidRPr="00742F7D">
        <w:t>о достижениях</w:t>
      </w:r>
      <w:r w:rsidRPr="00742F7D">
        <w:t xml:space="preserve"> обучающихся в интеллектуальном, спортивном, творческом, социальном, техническом и других направлениях образовательной деятельности, достижениях педагогического сообщества города.</w:t>
      </w:r>
    </w:p>
    <w:p w14:paraId="207ACA56" w14:textId="10A3310F" w:rsidR="00493881" w:rsidRPr="00742F7D" w:rsidRDefault="00493881" w:rsidP="00493881">
      <w:pPr>
        <w:autoSpaceDE w:val="0"/>
        <w:autoSpaceDN w:val="0"/>
        <w:adjustRightInd w:val="0"/>
        <w:ind w:firstLine="709"/>
        <w:jc w:val="both"/>
        <w:rPr>
          <w:rFonts w:eastAsiaTheme="minorHAnsi"/>
          <w:lang w:eastAsia="en-US"/>
        </w:rPr>
      </w:pPr>
      <w:r w:rsidRPr="00742F7D">
        <w:rPr>
          <w:rFonts w:eastAsiaTheme="minorHAnsi"/>
          <w:lang w:eastAsia="en-US"/>
        </w:rPr>
        <w:t>На интернет-ресурсе «Учусь в Сургуте» размещены полезные и нужные общественности города ссылки на сервисы: «Телефон доверия для детей, подростков</w:t>
      </w:r>
      <w:r w:rsidRPr="00742F7D">
        <w:rPr>
          <w:rFonts w:eastAsiaTheme="minorHAnsi"/>
          <w:lang w:eastAsia="en-US"/>
        </w:rPr>
        <w:br/>
        <w:t>и их родителей», «Национальные проекты России», «Я – родитель. Сайт для родителей</w:t>
      </w:r>
      <w:r w:rsidR="003C1EDB" w:rsidRPr="00742F7D">
        <w:rPr>
          <w:rFonts w:eastAsiaTheme="minorHAnsi"/>
          <w:lang w:eastAsia="en-US"/>
        </w:rPr>
        <w:br/>
      </w:r>
      <w:r w:rsidRPr="00742F7D">
        <w:rPr>
          <w:rFonts w:eastAsiaTheme="minorHAnsi"/>
          <w:lang w:eastAsia="en-US"/>
        </w:rPr>
        <w:t>и детей» и другие. Представлена актуальная информация о профильных 10-х классах, планируемых к открытию в общеобразовательных учреждениях в текущем учебном году,</w:t>
      </w:r>
      <w:r w:rsidRPr="00742F7D">
        <w:rPr>
          <w:rFonts w:eastAsiaTheme="minorHAnsi"/>
          <w:lang w:eastAsia="en-US"/>
        </w:rPr>
        <w:br/>
        <w:t xml:space="preserve">об организации и проведении государственной итоговой аттестации, возможности организации каникулярного отдыха. Не менее востребованные ресурсы – «Задать вопрос директору департамента» и «Телефонный справочник» с информацией об учреждениях, подведомственных департаменту образования. </w:t>
      </w:r>
    </w:p>
    <w:p w14:paraId="21B0FDF7" w14:textId="77777777" w:rsidR="0040684C" w:rsidRPr="00742F7D" w:rsidRDefault="0040684C" w:rsidP="00345227">
      <w:pPr>
        <w:pStyle w:val="af"/>
        <w:ind w:firstLine="709"/>
        <w:jc w:val="both"/>
      </w:pPr>
      <w:r w:rsidRPr="00742F7D">
        <w:t>Посетители портала могут также ознакомиться с приоритетными проектами, которые реализуются в образовательных учреждениях, такими как «Будущее здесь», «Три ратных поля России в Сургуте», «Растем вместе», «Главные слова» и другими.</w:t>
      </w:r>
    </w:p>
    <w:p w14:paraId="1E0BB377" w14:textId="77777777" w:rsidR="00345227" w:rsidRPr="00742F7D" w:rsidRDefault="0040684C" w:rsidP="00345227">
      <w:pPr>
        <w:pStyle w:val="af"/>
        <w:ind w:firstLine="709"/>
        <w:jc w:val="both"/>
      </w:pPr>
      <w:r w:rsidRPr="00742F7D">
        <w:t>Ежедневные рубрики «Новости» и «Анонсы»</w:t>
      </w:r>
      <w:r w:rsidRPr="00742F7D">
        <w:rPr>
          <w:sz w:val="28"/>
          <w:szCs w:val="28"/>
        </w:rPr>
        <w:t xml:space="preserve"> </w:t>
      </w:r>
      <w:r w:rsidR="00345227" w:rsidRPr="00742F7D">
        <w:t xml:space="preserve">информируют родительскую общественность о мероприятиях, которые проводятся в образовательных учреждениях, подведомственных департаменту образования. </w:t>
      </w:r>
      <w:r w:rsidRPr="00742F7D">
        <w:t>Организована «обратная связь» читателей</w:t>
      </w:r>
      <w:r w:rsidRPr="00742F7D">
        <w:br/>
        <w:t>с педагогическим сообществом, запущена рубрика «Спасибо, учитель!», которая дала возможность обучающимся и родителям выразить слова благодарности педагогам</w:t>
      </w:r>
      <w:r w:rsidRPr="00742F7D">
        <w:br/>
        <w:t>и руководителям образовательных учреждений.</w:t>
      </w:r>
    </w:p>
    <w:p w14:paraId="41F0A1B0" w14:textId="77777777" w:rsidR="00E47C49" w:rsidRPr="00742F7D" w:rsidRDefault="00E47C49" w:rsidP="00E47C49">
      <w:pPr>
        <w:autoSpaceDE w:val="0"/>
        <w:autoSpaceDN w:val="0"/>
        <w:adjustRightInd w:val="0"/>
        <w:ind w:firstLine="709"/>
        <w:jc w:val="both"/>
      </w:pPr>
      <w:r w:rsidRPr="00742F7D">
        <w:t>Сервисы «Решаем вместе» и «Сообщить о проблеме» позволяют более оперативно реагировать на различные запросы, проблемы, обеспечивая эффективное взаимодействие</w:t>
      </w:r>
      <w:r w:rsidRPr="00742F7D">
        <w:br/>
        <w:t>с участниками образовательного процесса.</w:t>
      </w:r>
    </w:p>
    <w:p w14:paraId="4777C563" w14:textId="77777777" w:rsidR="00493881" w:rsidRPr="00742F7D" w:rsidRDefault="00493881" w:rsidP="00493881">
      <w:pPr>
        <w:ind w:firstLine="709"/>
        <w:jc w:val="both"/>
        <w:rPr>
          <w:iCs/>
        </w:rPr>
      </w:pPr>
      <w:r w:rsidRPr="00742F7D">
        <w:t>В 2024 году на интернет-ресурсе «Учусь в Сургуте» освещались вопросы организации образовательной деятельности, питания школьников в образовательных учреждениях, оценки качества образования, распределения мест в дошкольных образовательных учреждениях, поддержки семейных ценностей и другие (в рубрике «Новости» размещено</w:t>
      </w:r>
      <w:r w:rsidRPr="00742F7D">
        <w:br/>
        <w:t xml:space="preserve">2 632 информационных материала (новости, анонсы, пишут дети), общее количество просмотров 350 тысяч, от граждан получено и обработано 399 заявок (вопрос директору; спасибо, учитель!). </w:t>
      </w:r>
    </w:p>
    <w:p w14:paraId="58DC48BF" w14:textId="77777777" w:rsidR="00493881" w:rsidRPr="00742F7D" w:rsidRDefault="00493881" w:rsidP="00493881">
      <w:pPr>
        <w:autoSpaceDE w:val="0"/>
        <w:autoSpaceDN w:val="0"/>
        <w:adjustRightInd w:val="0"/>
        <w:ind w:firstLine="709"/>
        <w:jc w:val="both"/>
      </w:pPr>
      <w:r w:rsidRPr="00742F7D">
        <w:t xml:space="preserve">Департамент образования сотрудничает с телекомпанией «СургутИнформТВ» в части организации прямых эфиров и выпуску дневника городского проекта «Будущее здесь», подготовки сюжетов телевизионной программы «Тип-топ Новости», «Вставай-ка» – информационно-просветительских передач для детей и подростков, где ведущие и корреспонденты рассказывают о событиях, произошедших в мире, стране и городе на доступном для ребенка языке, интересном любому подростку. </w:t>
      </w:r>
    </w:p>
    <w:p w14:paraId="15DFA2CD" w14:textId="77777777" w:rsidR="00066FFD" w:rsidRPr="00742F7D" w:rsidRDefault="00394E13" w:rsidP="00066FFD">
      <w:pPr>
        <w:autoSpaceDE w:val="0"/>
        <w:autoSpaceDN w:val="0"/>
        <w:ind w:firstLine="709"/>
        <w:jc w:val="both"/>
      </w:pPr>
      <w:r w:rsidRPr="00742F7D">
        <w:t xml:space="preserve">В 2024 году разработана новая веб-версия АИС «Одаренные дети», позволяющая учитывать и систематизировать успехи обучающихся, проявивших выдающиеся способности в мероприятиях, направленных на выявление и развитие у них интеллектуальных и творческих способностей к занятиям физической культурой и спортом, интереса к научной (научно-исследовательской) и творческой деятельности. </w:t>
      </w:r>
      <w:r w:rsidR="00066FFD" w:rsidRPr="00742F7D">
        <w:t xml:space="preserve">В данном модуле учитывается информация по 37 школам города, где проводились олимпиады по </w:t>
      </w:r>
      <w:r w:rsidRPr="00742F7D">
        <w:t>22</w:t>
      </w:r>
      <w:r w:rsidR="00066FFD" w:rsidRPr="00742F7D">
        <w:t xml:space="preserve"> учебным предметам. Всего проведено </w:t>
      </w:r>
      <w:r w:rsidRPr="00742F7D">
        <w:t>696</w:t>
      </w:r>
      <w:r w:rsidR="00066FFD" w:rsidRPr="00742F7D">
        <w:t xml:space="preserve"> олимпиад, по которым суммарное количество участников превысило 1</w:t>
      </w:r>
      <w:r w:rsidRPr="00742F7D">
        <w:t>4</w:t>
      </w:r>
      <w:r w:rsidR="00066FFD" w:rsidRPr="00742F7D">
        <w:t> тысяч учащихся</w:t>
      </w:r>
      <w:r w:rsidRPr="00742F7D">
        <w:t>.</w:t>
      </w:r>
      <w:r w:rsidR="00066FFD" w:rsidRPr="00742F7D">
        <w:t xml:space="preserve"> </w:t>
      </w:r>
    </w:p>
    <w:p w14:paraId="3F755D07" w14:textId="32E4DBD8" w:rsidR="000B66D4" w:rsidRPr="00742F7D" w:rsidRDefault="00066FFD" w:rsidP="00066FFD">
      <w:pPr>
        <w:autoSpaceDE w:val="0"/>
        <w:autoSpaceDN w:val="0"/>
        <w:ind w:firstLine="709"/>
        <w:jc w:val="both"/>
      </w:pPr>
      <w:r w:rsidRPr="00742F7D">
        <w:lastRenderedPageBreak/>
        <w:t>В</w:t>
      </w:r>
      <w:r w:rsidR="000B66D4" w:rsidRPr="00742F7D">
        <w:t xml:space="preserve"> рамках проекта «Безо</w:t>
      </w:r>
      <w:r w:rsidRPr="00742F7D">
        <w:t xml:space="preserve">пасный город» во всех 76 объектах образования, подведомственных департаменту образования Администрации города, используются </w:t>
      </w:r>
      <w:r w:rsidR="000B66D4" w:rsidRPr="00742F7D">
        <w:t>систем</w:t>
      </w:r>
      <w:r w:rsidRPr="00742F7D">
        <w:t>ы</w:t>
      </w:r>
      <w:r w:rsidR="000B66D4" w:rsidRPr="00742F7D">
        <w:t xml:space="preserve"> видеонаблюдения</w:t>
      </w:r>
      <w:r w:rsidR="00F45FC3" w:rsidRPr="00742F7D">
        <w:t xml:space="preserve">.  </w:t>
      </w:r>
      <w:r w:rsidR="00F45FC3" w:rsidRPr="00742F7D">
        <w:rPr>
          <w:rFonts w:ascii="Yandex Sans Text" w:hAnsi="Yandex Sans Text"/>
          <w:shd w:val="clear" w:color="auto" w:fill="FFFFFF"/>
        </w:rPr>
        <w:t>В пяти общеобразовательных учреждениях системы оснащены функцией распознавания лиц, что обеспечивает дополнительный уровень безопасности. </w:t>
      </w:r>
      <w:r w:rsidR="000B66D4" w:rsidRPr="00742F7D">
        <w:t>Предусмотрена возможность передачи видеопотока со всех установленных видеокамер</w:t>
      </w:r>
      <w:r w:rsidR="00F45FC3" w:rsidRPr="00742F7D">
        <w:t xml:space="preserve"> </w:t>
      </w:r>
      <w:r w:rsidR="000B66D4" w:rsidRPr="00742F7D">
        <w:t>в аппаратно-программный комплекс «Безопасный город»</w:t>
      </w:r>
      <w:r w:rsidR="001E72B4" w:rsidRPr="00742F7D">
        <w:t>.</w:t>
      </w:r>
    </w:p>
    <w:p w14:paraId="147EA51F" w14:textId="77777777" w:rsidR="00690EC1" w:rsidRPr="00742F7D" w:rsidRDefault="00FA56C5" w:rsidP="00690EC1">
      <w:pPr>
        <w:ind w:firstLine="709"/>
        <w:jc w:val="both"/>
        <w:rPr>
          <w:iCs/>
        </w:rPr>
      </w:pPr>
      <w:r w:rsidRPr="00742F7D">
        <w:t>В сфере культуры</w:t>
      </w:r>
      <w:r w:rsidR="00690EC1" w:rsidRPr="00742F7D">
        <w:rPr>
          <w:iCs/>
        </w:rPr>
        <w:t>.</w:t>
      </w:r>
    </w:p>
    <w:p w14:paraId="002172E4" w14:textId="02DFEF2A" w:rsidR="00E7046E" w:rsidRPr="00742F7D" w:rsidRDefault="00E7046E" w:rsidP="00E7046E">
      <w:pPr>
        <w:ind w:firstLine="709"/>
        <w:jc w:val="both"/>
        <w:rPr>
          <w:rFonts w:ascii="Yandex Sans Text" w:hAnsi="Yandex Sans Text"/>
          <w:shd w:val="clear" w:color="auto" w:fill="FFFFFF"/>
        </w:rPr>
      </w:pPr>
      <w:r w:rsidRPr="00742F7D">
        <w:rPr>
          <w:rFonts w:ascii="Yandex Sans Text" w:hAnsi="Yandex Sans Text"/>
          <w:shd w:val="clear" w:color="auto" w:fill="FFFFFF"/>
        </w:rPr>
        <w:t>Доступность культурных объектов и событий обеспечивается благодаря публикации актуальных сведений на официальном портале Администрации города, а также</w:t>
      </w:r>
      <w:r w:rsidRPr="00742F7D">
        <w:rPr>
          <w:rFonts w:ascii="Yandex Sans Text" w:hAnsi="Yandex Sans Text"/>
          <w:shd w:val="clear" w:color="auto" w:fill="FFFFFF"/>
        </w:rPr>
        <w:br/>
        <w:t>на официальных сайтах и страницах в социальных сетях учреждений культуры, таких</w:t>
      </w:r>
      <w:r w:rsidR="003C1EDB" w:rsidRPr="00742F7D">
        <w:rPr>
          <w:rFonts w:ascii="Yandex Sans Text" w:hAnsi="Yandex Sans Text"/>
          <w:shd w:val="clear" w:color="auto" w:fill="FFFFFF"/>
        </w:rPr>
        <w:br/>
      </w:r>
      <w:r w:rsidRPr="00742F7D">
        <w:rPr>
          <w:rFonts w:ascii="Yandex Sans Text" w:hAnsi="Yandex Sans Text"/>
          <w:shd w:val="clear" w:color="auto" w:fill="FFFFFF"/>
        </w:rPr>
        <w:t>как «ВКонтакте», «Одноклассники»</w:t>
      </w:r>
      <w:r w:rsidR="008A2ADB" w:rsidRPr="00742F7D">
        <w:rPr>
          <w:rFonts w:ascii="Yandex Sans Text" w:hAnsi="Yandex Sans Text"/>
          <w:shd w:val="clear" w:color="auto" w:fill="FFFFFF"/>
        </w:rPr>
        <w:t>,</w:t>
      </w:r>
      <w:r w:rsidRPr="00742F7D">
        <w:rPr>
          <w:rFonts w:ascii="Yandex Sans Text" w:hAnsi="Yandex Sans Text"/>
          <w:shd w:val="clear" w:color="auto" w:fill="FFFFFF"/>
        </w:rPr>
        <w:t xml:space="preserve"> «Телеграмм».</w:t>
      </w:r>
    </w:p>
    <w:p w14:paraId="3536EFCD" w14:textId="0E4820DD" w:rsidR="00846F8F" w:rsidRPr="00742F7D" w:rsidRDefault="00846F8F" w:rsidP="00846F8F">
      <w:pPr>
        <w:ind w:firstLine="567"/>
        <w:jc w:val="both"/>
        <w:rPr>
          <w:bCs/>
        </w:rPr>
      </w:pPr>
      <w:r w:rsidRPr="00742F7D">
        <w:t xml:space="preserve">Информация о деятельности комитета культуры содержится на официальном портале Администрации города, на котором можно ознакомиться с </w:t>
      </w:r>
      <w:r w:rsidR="0042143F" w:rsidRPr="00742F7D">
        <w:t xml:space="preserve">актуальными </w:t>
      </w:r>
      <w:r w:rsidRPr="00742F7D">
        <w:rPr>
          <w:bCs/>
        </w:rPr>
        <w:t>новостями</w:t>
      </w:r>
      <w:r w:rsidRPr="00742F7D">
        <w:rPr>
          <w:bCs/>
        </w:rPr>
        <w:br/>
        <w:t>и нормативно-правовой базой отрасли «Культура», а также узнать о:</w:t>
      </w:r>
    </w:p>
    <w:p w14:paraId="179A4CBD" w14:textId="77777777" w:rsidR="00846F8F" w:rsidRPr="00742F7D" w:rsidRDefault="00846F8F" w:rsidP="00846F8F">
      <w:pPr>
        <w:ind w:firstLine="567"/>
        <w:jc w:val="both"/>
        <w:rPr>
          <w:bCs/>
        </w:rPr>
      </w:pPr>
      <w:r w:rsidRPr="00742F7D">
        <w:rPr>
          <w:bCs/>
        </w:rPr>
        <w:t>- мерах поддержки НКО, СО НКО, организаций коммерческого сектора;</w:t>
      </w:r>
    </w:p>
    <w:p w14:paraId="157EAA28" w14:textId="7343404B" w:rsidR="00846F8F" w:rsidRPr="00742F7D" w:rsidRDefault="00846F8F" w:rsidP="00846F8F">
      <w:pPr>
        <w:ind w:firstLine="567"/>
        <w:jc w:val="both"/>
        <w:rPr>
          <w:bCs/>
        </w:rPr>
      </w:pPr>
      <w:r w:rsidRPr="00742F7D">
        <w:rPr>
          <w:bCs/>
        </w:rPr>
        <w:t>- об итогах деятельности комитета культуры</w:t>
      </w:r>
      <w:r w:rsidR="0042143F" w:rsidRPr="00742F7D">
        <w:rPr>
          <w:bCs/>
        </w:rPr>
        <w:t xml:space="preserve"> за отчетный период</w:t>
      </w:r>
      <w:r w:rsidRPr="00742F7D">
        <w:rPr>
          <w:bCs/>
        </w:rPr>
        <w:t>;</w:t>
      </w:r>
    </w:p>
    <w:p w14:paraId="37527C8D" w14:textId="77777777" w:rsidR="00846F8F" w:rsidRPr="00742F7D" w:rsidRDefault="00846F8F" w:rsidP="00846F8F">
      <w:pPr>
        <w:ind w:firstLine="567"/>
        <w:jc w:val="both"/>
        <w:rPr>
          <w:bCs/>
        </w:rPr>
      </w:pPr>
      <w:r w:rsidRPr="00742F7D">
        <w:rPr>
          <w:bCs/>
        </w:rPr>
        <w:t>- о деятельности координационного совета по вопросам культуры;</w:t>
      </w:r>
    </w:p>
    <w:p w14:paraId="7280F3A7" w14:textId="6607EECE" w:rsidR="00846F8F" w:rsidRPr="00742F7D" w:rsidRDefault="00846F8F" w:rsidP="00846F8F">
      <w:pPr>
        <w:ind w:firstLine="567"/>
        <w:jc w:val="both"/>
        <w:rPr>
          <w:bCs/>
        </w:rPr>
      </w:pPr>
      <w:r w:rsidRPr="00742F7D">
        <w:rPr>
          <w:bCs/>
        </w:rPr>
        <w:t xml:space="preserve">- об учреждениях культуры города (государственных, ведомственных, </w:t>
      </w:r>
      <w:r w:rsidR="0042143F" w:rsidRPr="00742F7D">
        <w:rPr>
          <w:bCs/>
        </w:rPr>
        <w:t xml:space="preserve">муниципальных, </w:t>
      </w:r>
      <w:r w:rsidRPr="00742F7D">
        <w:rPr>
          <w:bCs/>
        </w:rPr>
        <w:t>частных), включая контактные данные, адреса сайтов и электронной почты;</w:t>
      </w:r>
    </w:p>
    <w:p w14:paraId="581043FB" w14:textId="6EEBFAF3" w:rsidR="00846F8F" w:rsidRPr="00742F7D" w:rsidRDefault="00846F8F" w:rsidP="00846F8F">
      <w:pPr>
        <w:ind w:firstLine="567"/>
        <w:jc w:val="both"/>
        <w:rPr>
          <w:bCs/>
        </w:rPr>
      </w:pPr>
      <w:r w:rsidRPr="00742F7D">
        <w:rPr>
          <w:bCs/>
        </w:rPr>
        <w:t xml:space="preserve">- о программе популяризации культурных мероприятий среди </w:t>
      </w:r>
      <w:r w:rsidR="00860904" w:rsidRPr="00742F7D">
        <w:rPr>
          <w:bCs/>
        </w:rPr>
        <w:t>молодёж</w:t>
      </w:r>
      <w:r w:rsidRPr="00742F7D">
        <w:rPr>
          <w:bCs/>
        </w:rPr>
        <w:t>и «Пушкинская карта»;</w:t>
      </w:r>
    </w:p>
    <w:p w14:paraId="030CC6D5" w14:textId="77777777" w:rsidR="00846F8F" w:rsidRPr="00742F7D" w:rsidRDefault="00846F8F" w:rsidP="00846F8F">
      <w:pPr>
        <w:ind w:firstLine="567"/>
        <w:jc w:val="both"/>
        <w:rPr>
          <w:bCs/>
        </w:rPr>
      </w:pPr>
      <w:r w:rsidRPr="00742F7D">
        <w:rPr>
          <w:bCs/>
        </w:rPr>
        <w:t>- об обеспечении доступности для инвалидов объектов и услуг в муниципальных учреждениях («Доступная среда»);</w:t>
      </w:r>
    </w:p>
    <w:p w14:paraId="1C349A45" w14:textId="77777777" w:rsidR="00846F8F" w:rsidRPr="00742F7D" w:rsidRDefault="00846F8F" w:rsidP="00846F8F">
      <w:pPr>
        <w:ind w:firstLine="567"/>
        <w:jc w:val="both"/>
        <w:rPr>
          <w:bCs/>
        </w:rPr>
      </w:pPr>
      <w:r w:rsidRPr="00742F7D">
        <w:rPr>
          <w:bCs/>
        </w:rPr>
        <w:t>- о конкурсе «Успех года».</w:t>
      </w:r>
    </w:p>
    <w:p w14:paraId="290F0816" w14:textId="77777777" w:rsidR="00846F8F" w:rsidRPr="00742F7D" w:rsidRDefault="00846F8F" w:rsidP="00846F8F">
      <w:pPr>
        <w:pStyle w:val="ac"/>
        <w:spacing w:before="0" w:beforeAutospacing="0" w:after="0" w:afterAutospacing="0"/>
        <w:ind w:firstLine="567"/>
      </w:pPr>
      <w:r w:rsidRPr="00742F7D">
        <w:t>На официальных сайтах учреждений культуры размещены правоустанавливающие документы, перечень основных видов деятельности, публичные доклады, данные независимой оценки качества условий оказания услуг, актуальная информация об услугах, оказываемых учреждениями, о порядке обеспечения доступности услуг для инвалидов, о возможности обратной связи с посетителями, результаты деятельности и достижения.</w:t>
      </w:r>
    </w:p>
    <w:p w14:paraId="40B5F541" w14:textId="77777777" w:rsidR="004C3B6E" w:rsidRPr="00742F7D" w:rsidRDefault="004C3B6E" w:rsidP="00C26E42">
      <w:pPr>
        <w:pStyle w:val="ac"/>
        <w:spacing w:before="0" w:beforeAutospacing="0" w:after="0" w:afterAutospacing="0"/>
        <w:ind w:firstLine="709"/>
      </w:pPr>
      <w:r w:rsidRPr="00742F7D">
        <w:t>Информация с сайтов учреждений стабильно и оперативно интегрируется</w:t>
      </w:r>
      <w:r w:rsidRPr="00742F7D">
        <w:br/>
        <w:t>в социальные сети, позволяя увеличить количество посетителей различных ресурсов.</w:t>
      </w:r>
    </w:p>
    <w:p w14:paraId="1F8EA079" w14:textId="19D5E643" w:rsidR="008A580B" w:rsidRPr="00742F7D" w:rsidRDefault="008A580B" w:rsidP="008A580B">
      <w:pPr>
        <w:pStyle w:val="ac"/>
        <w:spacing w:before="0" w:beforeAutospacing="0" w:after="0" w:afterAutospacing="0"/>
        <w:ind w:firstLine="709"/>
        <w:rPr>
          <w:rFonts w:ascii="Yandex Sans Text" w:hAnsi="Yandex Sans Text"/>
          <w:shd w:val="clear" w:color="auto" w:fill="FFFFFF"/>
        </w:rPr>
      </w:pPr>
      <w:r w:rsidRPr="00742F7D">
        <w:rPr>
          <w:rFonts w:ascii="Yandex Sans Text" w:hAnsi="Yandex Sans Text"/>
          <w:shd w:val="clear" w:color="auto" w:fill="FFFFFF"/>
        </w:rPr>
        <w:t xml:space="preserve">За 2024 год государственные </w:t>
      </w:r>
      <w:r w:rsidR="0042143F" w:rsidRPr="00742F7D">
        <w:rPr>
          <w:rFonts w:ascii="Yandex Sans Text" w:hAnsi="Yandex Sans Text"/>
          <w:shd w:val="clear" w:color="auto" w:fill="FFFFFF"/>
        </w:rPr>
        <w:t xml:space="preserve">интернет-ресурсы </w:t>
      </w:r>
      <w:r w:rsidRPr="00742F7D">
        <w:rPr>
          <w:rFonts w:ascii="Yandex Sans Text" w:hAnsi="Yandex Sans Text"/>
          <w:shd w:val="clear" w:color="auto" w:fill="FFFFFF"/>
        </w:rPr>
        <w:t>учреждений культуры увеличили число подписчиков на 7 100 человек по сравнению с 2023 годом, а также значительно повысили уровень вовлеченности и активности аудитории. Это стало возможным благодаря регулярному обновлению контента, взаимодействию с подписчиками и введению новых рубрик, которые понравились аудитории.</w:t>
      </w:r>
    </w:p>
    <w:p w14:paraId="3DAEFDFA" w14:textId="77777777" w:rsidR="008A580B" w:rsidRPr="00742F7D" w:rsidRDefault="008A580B" w:rsidP="008A580B">
      <w:pPr>
        <w:ind w:firstLine="567"/>
        <w:jc w:val="both"/>
      </w:pPr>
      <w:r w:rsidRPr="00742F7D">
        <w:t>Визуализация информации для формирования положительного имиджа учреждений культуры в интернет-пространстве представлена в виде интервью, сюжетов, пресс-релизов, пост-релизов, фото/видеоматериалов телерадиокомпаний в сфере культуры.</w:t>
      </w:r>
      <w:r w:rsidRPr="00742F7D">
        <w:rPr>
          <w:sz w:val="28"/>
          <w:szCs w:val="28"/>
        </w:rPr>
        <w:t xml:space="preserve"> </w:t>
      </w:r>
      <w:r w:rsidR="00AC1885" w:rsidRPr="00742F7D">
        <w:rPr>
          <w:rFonts w:ascii="Yandex Sans Text" w:hAnsi="Yandex Sans Text"/>
          <w:shd w:val="clear" w:color="auto" w:fill="FFFFFF"/>
        </w:rPr>
        <w:t>В 2024 году</w:t>
      </w:r>
      <w:r w:rsidR="00ED4832" w:rsidRPr="00742F7D">
        <w:rPr>
          <w:rFonts w:ascii="Yandex Sans Text" w:hAnsi="Yandex Sans Text"/>
          <w:shd w:val="clear" w:color="auto" w:fill="FFFFFF"/>
        </w:rPr>
        <w:br/>
      </w:r>
      <w:r w:rsidR="00AC1885" w:rsidRPr="00742F7D">
        <w:rPr>
          <w:rFonts w:ascii="Yandex Sans Text" w:hAnsi="Yandex Sans Text"/>
          <w:shd w:val="clear" w:color="auto" w:fill="FFFFFF"/>
        </w:rPr>
        <w:t>в различных средствах массовой информации – в печати, на интернет-сайтах и телевидении –опубликовано свыше 10 тысяч материалов, которые суммарно просмотрены более</w:t>
      </w:r>
      <w:r w:rsidR="00AC1885" w:rsidRPr="00742F7D">
        <w:rPr>
          <w:rFonts w:ascii="Yandex Sans Text" w:hAnsi="Yandex Sans Text"/>
          <w:shd w:val="clear" w:color="auto" w:fill="FFFFFF"/>
        </w:rPr>
        <w:br/>
        <w:t>23,1 миллиона раз.</w:t>
      </w:r>
    </w:p>
    <w:p w14:paraId="7D522640" w14:textId="1460FCBB" w:rsidR="00AC1885" w:rsidRPr="00742F7D" w:rsidRDefault="00A864DD" w:rsidP="00AC1885">
      <w:pPr>
        <w:ind w:firstLine="567"/>
        <w:jc w:val="both"/>
      </w:pPr>
      <w:r w:rsidRPr="00742F7D">
        <w:t xml:space="preserve">На сайтах муниципальных учреждений культуры </w:t>
      </w:r>
      <w:r w:rsidR="00594A1B" w:rsidRPr="00742F7D">
        <w:t xml:space="preserve">используется </w:t>
      </w:r>
      <w:r w:rsidRPr="00742F7D">
        <w:t xml:space="preserve">программа «Онлайн-кассы», подключена возможность приобретения билетов на мероприятия в рамках Пушкинской карты. </w:t>
      </w:r>
      <w:r w:rsidR="00AC1885" w:rsidRPr="00742F7D">
        <w:t xml:space="preserve">За 2024 год в восьми муниципальных учреждениях культуры </w:t>
      </w:r>
      <w:r w:rsidR="00AC1885" w:rsidRPr="00742F7D">
        <w:br/>
        <w:t>по Пушкинской карте продано 10 225 билета.</w:t>
      </w:r>
    </w:p>
    <w:p w14:paraId="53925B90" w14:textId="77777777" w:rsidR="00AC1885" w:rsidRPr="00742F7D" w:rsidRDefault="00616867" w:rsidP="00AC1885">
      <w:pPr>
        <w:pStyle w:val="ac"/>
        <w:spacing w:before="0" w:beforeAutospacing="0" w:after="0" w:afterAutospacing="0"/>
        <w:ind w:firstLine="567"/>
      </w:pPr>
      <w:r w:rsidRPr="00742F7D">
        <w:t xml:space="preserve">Муниципальные учреждения культуры активно размещают информацию о своих мероприятиях, проектах на цифровой платформе «PRO.Культура.РФ», освещающей культурную жизнь страны. </w:t>
      </w:r>
      <w:r w:rsidR="00AC1885" w:rsidRPr="00742F7D">
        <w:t>В 2024 году на цифровой платформе размещено 373 события, которые посетили 457 966 человек, число просмотров составило 2 153 995.</w:t>
      </w:r>
    </w:p>
    <w:p w14:paraId="30CF75F6" w14:textId="77777777" w:rsidR="00AC1885" w:rsidRPr="00742F7D" w:rsidRDefault="00AC1885" w:rsidP="00AC1885">
      <w:pPr>
        <w:ind w:firstLine="567"/>
        <w:jc w:val="both"/>
      </w:pPr>
      <w:r w:rsidRPr="00742F7D">
        <w:t>По состоянию на 31.12.2024 все муниципальные учреждения культуры подключены</w:t>
      </w:r>
      <w:r w:rsidR="00ED4832" w:rsidRPr="00742F7D">
        <w:br/>
      </w:r>
      <w:r w:rsidRPr="00742F7D">
        <w:t>к платформе обратной связи.</w:t>
      </w:r>
    </w:p>
    <w:p w14:paraId="21ED1F42" w14:textId="023ED8D2" w:rsidR="00ED4832" w:rsidRPr="00742F7D" w:rsidRDefault="008A2ADB" w:rsidP="00ED4832">
      <w:pPr>
        <w:ind w:firstLine="567"/>
        <w:jc w:val="both"/>
      </w:pPr>
      <w:r w:rsidRPr="00742F7D">
        <w:lastRenderedPageBreak/>
        <w:t xml:space="preserve">На </w:t>
      </w:r>
      <w:r w:rsidR="00ED4832" w:rsidRPr="00742F7D">
        <w:t xml:space="preserve">официальных </w:t>
      </w:r>
      <w:r w:rsidRPr="00742F7D">
        <w:t>страницах</w:t>
      </w:r>
      <w:r w:rsidR="00ED4832" w:rsidRPr="00742F7D">
        <w:t xml:space="preserve"> Главы города, Администрации города и учреждений культуры социальных сетей «ВКонтакте», «Одноклассники», «Телеграмм»,</w:t>
      </w:r>
      <w:r w:rsidR="00B63889" w:rsidRPr="00742F7D">
        <w:t xml:space="preserve"> </w:t>
      </w:r>
      <w:r w:rsidR="00ED4832" w:rsidRPr="00742F7D">
        <w:t>на официальном портале Администрации города и сайтах учреждений культуры еженедельно размещаются афиши о предстоящих культурных мероприятиях для детей и взрослых.</w:t>
      </w:r>
    </w:p>
    <w:p w14:paraId="20D4E5FE" w14:textId="509BA831" w:rsidR="00F728B2" w:rsidRPr="00742F7D" w:rsidRDefault="001052D4" w:rsidP="00F728B2">
      <w:pPr>
        <w:ind w:firstLine="709"/>
        <w:jc w:val="both"/>
      </w:pPr>
      <w:r w:rsidRPr="00742F7D">
        <w:t>В</w:t>
      </w:r>
      <w:r w:rsidR="00F728B2" w:rsidRPr="00742F7D">
        <w:t xml:space="preserve"> «Мобильном приложении горожанина» </w:t>
      </w:r>
      <w:r w:rsidRPr="00742F7D">
        <w:t xml:space="preserve">для жителей города доступен </w:t>
      </w:r>
      <w:r w:rsidR="00F728B2" w:rsidRPr="00742F7D">
        <w:t>функционал «Мои книги»</w:t>
      </w:r>
      <w:r w:rsidR="0042143F" w:rsidRPr="00742F7D">
        <w:t xml:space="preserve"> </w:t>
      </w:r>
      <w:r w:rsidR="00860904" w:rsidRPr="00742F7D">
        <w:t xml:space="preserve">с целью </w:t>
      </w:r>
      <w:r w:rsidR="00F728B2" w:rsidRPr="00742F7D">
        <w:t>информирования пользователя о наличии книг, полученных</w:t>
      </w:r>
      <w:r w:rsidR="00860904" w:rsidRPr="00742F7D">
        <w:br/>
      </w:r>
      <w:r w:rsidR="00F728B2" w:rsidRPr="00742F7D">
        <w:t xml:space="preserve">в библиотеке, и о наличии задолженности. </w:t>
      </w:r>
      <w:r w:rsidR="00860904" w:rsidRPr="00742F7D">
        <w:t xml:space="preserve">Данная </w:t>
      </w:r>
      <w:r w:rsidR="00860904" w:rsidRPr="00742F7D">
        <w:rPr>
          <w:rFonts w:ascii="Yandex Sans Text" w:hAnsi="Yandex Sans Text"/>
          <w:shd w:val="clear" w:color="auto" w:fill="FFFFFF"/>
        </w:rPr>
        <w:t>форма доступна только для пользователей, имеющих читательский билет и зарегистрированных на сайте централизованной библиотечной системы.</w:t>
      </w:r>
      <w:r w:rsidR="00F728B2" w:rsidRPr="00742F7D">
        <w:t xml:space="preserve"> В приложении имеется ст</w:t>
      </w:r>
      <w:r w:rsidR="0061714A" w:rsidRPr="00742F7D">
        <w:t xml:space="preserve">раница «Мой читательский билет» </w:t>
      </w:r>
      <w:r w:rsidR="00F728B2" w:rsidRPr="00742F7D">
        <w:t>со штрих-кодом, позволяющим авторизоваться при посещении любой из городских библиотек.</w:t>
      </w:r>
      <w:r w:rsidR="00860904" w:rsidRPr="00742F7D">
        <w:br/>
      </w:r>
      <w:r w:rsidR="00F728B2" w:rsidRPr="00742F7D">
        <w:t>В разделе «Мои подписки» пользователи могут получать информацию о статусе взятых на дом или забронированных книг</w:t>
      </w:r>
      <w:r w:rsidR="00A8111F" w:rsidRPr="00742F7D">
        <w:t>ах</w:t>
      </w:r>
      <w:r w:rsidR="00F728B2" w:rsidRPr="00742F7D">
        <w:t>, а также библиотечные новости. Осуществляется рассылка уведомлений о задолженности по книгам. Также</w:t>
      </w:r>
      <w:r w:rsidR="00860904" w:rsidRPr="00742F7D">
        <w:t xml:space="preserve"> </w:t>
      </w:r>
      <w:r w:rsidR="00F728B2" w:rsidRPr="00742F7D">
        <w:t>пользовател</w:t>
      </w:r>
      <w:r w:rsidRPr="00742F7D">
        <w:t>ям</w:t>
      </w:r>
      <w:r w:rsidR="00F728B2" w:rsidRPr="00742F7D">
        <w:t xml:space="preserve"> приложения доступ</w:t>
      </w:r>
      <w:r w:rsidRPr="00742F7D">
        <w:t>ен</w:t>
      </w:r>
      <w:r w:rsidR="00F728B2" w:rsidRPr="00742F7D">
        <w:t xml:space="preserve"> электронн</w:t>
      </w:r>
      <w:r w:rsidRPr="00742F7D">
        <w:t>ый</w:t>
      </w:r>
      <w:r w:rsidR="00F728B2" w:rsidRPr="00742F7D">
        <w:t xml:space="preserve"> каталог централ</w:t>
      </w:r>
      <w:r w:rsidR="00D42EC4" w:rsidRPr="00742F7D">
        <w:t xml:space="preserve">изованной </w:t>
      </w:r>
      <w:r w:rsidR="00F728B2" w:rsidRPr="00742F7D">
        <w:t>библиотечной системы.</w:t>
      </w:r>
      <w:r w:rsidR="0061714A" w:rsidRPr="00742F7D">
        <w:t xml:space="preserve"> </w:t>
      </w:r>
      <w:r w:rsidR="00C02188" w:rsidRPr="00742F7D">
        <w:t>По состоянию на 31.12.202</w:t>
      </w:r>
      <w:r w:rsidR="00AD6E51" w:rsidRPr="00742F7D">
        <w:t>4</w:t>
      </w:r>
      <w:r w:rsidR="00C02188" w:rsidRPr="00742F7D">
        <w:t xml:space="preserve"> количество пользователей функционала </w:t>
      </w:r>
      <w:r w:rsidR="00860904" w:rsidRPr="00742F7D">
        <w:t xml:space="preserve">«Мои книги» </w:t>
      </w:r>
      <w:r w:rsidR="00C02188" w:rsidRPr="00742F7D">
        <w:t>сос</w:t>
      </w:r>
      <w:r w:rsidR="0061714A" w:rsidRPr="00742F7D">
        <w:t xml:space="preserve">тавляло </w:t>
      </w:r>
      <w:r w:rsidRPr="00742F7D">
        <w:t>2</w:t>
      </w:r>
      <w:r w:rsidR="00A36CC0" w:rsidRPr="00742F7D">
        <w:t> </w:t>
      </w:r>
      <w:r w:rsidR="00AD6E51" w:rsidRPr="00742F7D">
        <w:t>918</w:t>
      </w:r>
      <w:r w:rsidR="00C02188" w:rsidRPr="00742F7D">
        <w:t>.</w:t>
      </w:r>
    </w:p>
    <w:p w14:paraId="228811E6" w14:textId="26F888D0" w:rsidR="00A36CC0" w:rsidRPr="00742F7D" w:rsidRDefault="00A36CC0" w:rsidP="00F728B2">
      <w:pPr>
        <w:ind w:firstLine="709"/>
        <w:jc w:val="both"/>
      </w:pPr>
      <w:r w:rsidRPr="00742F7D">
        <w:t xml:space="preserve">В сфере </w:t>
      </w:r>
      <w:r w:rsidR="00860904" w:rsidRPr="00742F7D">
        <w:rPr>
          <w:iCs/>
        </w:rPr>
        <w:t>молодёж</w:t>
      </w:r>
      <w:r w:rsidRPr="00742F7D">
        <w:rPr>
          <w:iCs/>
        </w:rPr>
        <w:t>ной политики.</w:t>
      </w:r>
    </w:p>
    <w:p w14:paraId="243A3DAA" w14:textId="370BF176" w:rsidR="009A59EB" w:rsidRPr="00742F7D" w:rsidRDefault="009A59EB" w:rsidP="007613B8">
      <w:pPr>
        <w:pStyle w:val="ac"/>
        <w:spacing w:before="0" w:beforeAutospacing="0" w:after="0" w:afterAutospacing="0"/>
        <w:ind w:firstLine="709"/>
        <w:rPr>
          <w:rFonts w:ascii="Yandex Sans Text" w:hAnsi="Yandex Sans Text"/>
          <w:shd w:val="clear" w:color="auto" w:fill="FFFFFF"/>
        </w:rPr>
      </w:pPr>
      <w:r w:rsidRPr="00742F7D">
        <w:rPr>
          <w:rFonts w:ascii="Yandex Sans Text" w:hAnsi="Yandex Sans Text"/>
          <w:shd w:val="clear" w:color="auto" w:fill="FFFFFF"/>
        </w:rPr>
        <w:t>Все учреждения молодёжной политикой имеют официальные сайты. На данных сайтах размещается информация о структуре, целях и задачах, направлениях деятельности учреждения, представлены основные документы (Устав учреждения, доклады о его работе</w:t>
      </w:r>
      <w:r w:rsidRPr="00742F7D">
        <w:rPr>
          <w:rFonts w:ascii="Yandex Sans Text" w:hAnsi="Yandex Sans Text"/>
          <w:shd w:val="clear" w:color="auto" w:fill="FFFFFF"/>
        </w:rPr>
        <w:br/>
        <w:t>и антикоррупционная политика), а также контактные данные и способы обратной связи.</w:t>
      </w:r>
    </w:p>
    <w:p w14:paraId="34737BC7" w14:textId="43261DEC" w:rsidR="00DA1DD9" w:rsidRPr="00742F7D" w:rsidRDefault="009A59EB" w:rsidP="00DA1DD9">
      <w:pPr>
        <w:pStyle w:val="ac"/>
        <w:spacing w:before="0" w:beforeAutospacing="0" w:after="0" w:afterAutospacing="0"/>
        <w:ind w:firstLine="709"/>
        <w:rPr>
          <w:rFonts w:ascii="Yandex Sans Text" w:hAnsi="Yandex Sans Text"/>
          <w:shd w:val="clear" w:color="auto" w:fill="FFFFFF"/>
        </w:rPr>
      </w:pPr>
      <w:r w:rsidRPr="00742F7D">
        <w:t xml:space="preserve">Информация об учреждениях размещена на </w:t>
      </w:r>
      <w:r w:rsidR="00A36CE3" w:rsidRPr="00742F7D">
        <w:t xml:space="preserve">официальном </w:t>
      </w:r>
      <w:r w:rsidRPr="00742F7D">
        <w:t xml:space="preserve">портале Администрации города, регулярно обновляется в части событийности </w:t>
      </w:r>
      <w:r w:rsidR="00A36CE3" w:rsidRPr="00742F7D">
        <w:t xml:space="preserve">и во всех официальных </w:t>
      </w:r>
      <w:r w:rsidRPr="00742F7D">
        <w:t>пабликах Администрации города, отдела молодёжной политики комитета внутренней</w:t>
      </w:r>
      <w:r w:rsidR="00A36CE3" w:rsidRPr="00742F7D">
        <w:br/>
      </w:r>
      <w:r w:rsidRPr="00742F7D">
        <w:t>и молодёжной политики</w:t>
      </w:r>
      <w:r w:rsidR="00DA1DD9" w:rsidRPr="00742F7D">
        <w:t xml:space="preserve"> Администрации города </w:t>
      </w:r>
      <w:r w:rsidR="00DA1DD9" w:rsidRPr="00742F7D">
        <w:rPr>
          <w:rFonts w:ascii="Yandex Sans Text" w:hAnsi="Yandex Sans Text"/>
          <w:shd w:val="clear" w:color="auto" w:fill="FFFFFF"/>
        </w:rPr>
        <w:t>в социальн</w:t>
      </w:r>
      <w:r w:rsidR="00B63889" w:rsidRPr="00742F7D">
        <w:rPr>
          <w:rFonts w:ascii="Yandex Sans Text" w:hAnsi="Yandex Sans Text"/>
          <w:shd w:val="clear" w:color="auto" w:fill="FFFFFF"/>
        </w:rPr>
        <w:t>ых</w:t>
      </w:r>
      <w:r w:rsidR="00DA1DD9" w:rsidRPr="00742F7D">
        <w:rPr>
          <w:rFonts w:ascii="Yandex Sans Text" w:hAnsi="Yandex Sans Text"/>
          <w:shd w:val="clear" w:color="auto" w:fill="FFFFFF"/>
        </w:rPr>
        <w:t xml:space="preserve"> сет</w:t>
      </w:r>
      <w:r w:rsidR="00B63889" w:rsidRPr="00742F7D">
        <w:rPr>
          <w:rFonts w:ascii="Yandex Sans Text" w:hAnsi="Yandex Sans Text"/>
          <w:shd w:val="clear" w:color="auto" w:fill="FFFFFF"/>
        </w:rPr>
        <w:t>ях</w:t>
      </w:r>
      <w:r w:rsidR="00DA1DD9" w:rsidRPr="00742F7D">
        <w:rPr>
          <w:rFonts w:ascii="Yandex Sans Text" w:hAnsi="Yandex Sans Text"/>
          <w:shd w:val="clear" w:color="auto" w:fill="FFFFFF"/>
        </w:rPr>
        <w:t xml:space="preserve"> «ВКонтакте»</w:t>
      </w:r>
      <w:r w:rsidR="00B63889" w:rsidRPr="00742F7D">
        <w:rPr>
          <w:rFonts w:ascii="Yandex Sans Text" w:hAnsi="Yandex Sans Text"/>
          <w:shd w:val="clear" w:color="auto" w:fill="FFFFFF"/>
        </w:rPr>
        <w:t xml:space="preserve">, </w:t>
      </w:r>
      <w:r w:rsidR="00DA1DD9" w:rsidRPr="00742F7D">
        <w:rPr>
          <w:rFonts w:ascii="Yandex Sans Text" w:hAnsi="Yandex Sans Text"/>
          <w:shd w:val="clear" w:color="auto" w:fill="FFFFFF"/>
        </w:rPr>
        <w:t>«</w:t>
      </w:r>
      <w:r w:rsidR="004F7322" w:rsidRPr="00742F7D">
        <w:rPr>
          <w:rFonts w:ascii="Yandex Sans Text" w:hAnsi="Yandex Sans Text"/>
          <w:shd w:val="clear" w:color="auto" w:fill="FFFFFF"/>
        </w:rPr>
        <w:t>Телеграмм</w:t>
      </w:r>
      <w:r w:rsidR="00DA1DD9" w:rsidRPr="00742F7D">
        <w:rPr>
          <w:rFonts w:ascii="Yandex Sans Text" w:hAnsi="Yandex Sans Text"/>
          <w:shd w:val="clear" w:color="auto" w:fill="FFFFFF"/>
        </w:rPr>
        <w:t>».</w:t>
      </w:r>
    </w:p>
    <w:p w14:paraId="535302EF" w14:textId="5C26AEA8" w:rsidR="000F5B63" w:rsidRPr="00742F7D" w:rsidRDefault="000F5B63" w:rsidP="000F5B63">
      <w:pPr>
        <w:ind w:firstLine="708"/>
        <w:jc w:val="both"/>
      </w:pPr>
      <w:r w:rsidRPr="00742F7D">
        <w:t>В 2024 году деятельность в сфере молод</w:t>
      </w:r>
      <w:r w:rsidR="00A36CE3" w:rsidRPr="00742F7D">
        <w:t>ё</w:t>
      </w:r>
      <w:r w:rsidRPr="00742F7D">
        <w:t>жной политики освещалась в 30 группах социальных сетей. На официальную группу отдела молод</w:t>
      </w:r>
      <w:r w:rsidR="00A36CE3" w:rsidRPr="00742F7D">
        <w:t>ё</w:t>
      </w:r>
      <w:r w:rsidRPr="00742F7D">
        <w:t>жной политики комитета внутренней и молодежной политики Администрации города в социальной сети «ВКонтакте» подписано 8 006 пользователей. За отчетный период на данном информационном ресурсе размещено 1 678 публикации на темы:</w:t>
      </w:r>
    </w:p>
    <w:p w14:paraId="32A46052" w14:textId="0DA85BA6" w:rsidR="000F5B63" w:rsidRPr="00742F7D" w:rsidRDefault="000F5B63" w:rsidP="000F5B63">
      <w:pPr>
        <w:ind w:firstLine="708"/>
        <w:jc w:val="both"/>
      </w:pPr>
      <w:r w:rsidRPr="00742F7D">
        <w:t xml:space="preserve">- воспитания гражданственности, патриотизма, преемственности традиций, уважения </w:t>
      </w:r>
      <w:r w:rsidRPr="00742F7D">
        <w:br/>
        <w:t>к отечественной истории, историческим, национальным и иным традициям народов Российской Федерации, обеспечение межнационального (межэтнического)</w:t>
      </w:r>
      <w:r w:rsidR="00A36CE3" w:rsidRPr="00742F7D">
        <w:t xml:space="preserve"> </w:t>
      </w:r>
      <w:r w:rsidR="00A36CE3" w:rsidRPr="00742F7D">
        <w:br/>
      </w:r>
      <w:r w:rsidRPr="00742F7D">
        <w:t>и межконфессионального согласия в молодежной среде, формирования семейных ценностей – 701;</w:t>
      </w:r>
    </w:p>
    <w:p w14:paraId="670FE6EE" w14:textId="77777777" w:rsidR="000F5B63" w:rsidRPr="00742F7D" w:rsidRDefault="000F5B63" w:rsidP="000F5B63">
      <w:pPr>
        <w:ind w:firstLine="708"/>
        <w:jc w:val="both"/>
      </w:pPr>
      <w:r w:rsidRPr="00742F7D">
        <w:t>- участия граждан в добровольческой (волонтерской) деятельности – 512;</w:t>
      </w:r>
    </w:p>
    <w:p w14:paraId="681B1AB1" w14:textId="77777777" w:rsidR="000F5B63" w:rsidRPr="00742F7D" w:rsidRDefault="000F5B63" w:rsidP="000F5B63">
      <w:pPr>
        <w:ind w:firstLine="708"/>
        <w:jc w:val="both"/>
      </w:pPr>
      <w:r w:rsidRPr="00742F7D">
        <w:t>- содействия трудоустройству молодых граждан, профессиональному развитию молодых специалистов – 178;</w:t>
      </w:r>
    </w:p>
    <w:p w14:paraId="72DBD728" w14:textId="77777777" w:rsidR="000F5B63" w:rsidRPr="00742F7D" w:rsidRDefault="000F5B63" w:rsidP="000F5B63">
      <w:pPr>
        <w:ind w:firstLine="708"/>
        <w:jc w:val="both"/>
      </w:pPr>
      <w:r w:rsidRPr="00742F7D">
        <w:t>- о проектах-победителях конкурсов – 101;</w:t>
      </w:r>
    </w:p>
    <w:p w14:paraId="76DA1815" w14:textId="77777777" w:rsidR="000F5B63" w:rsidRPr="00742F7D" w:rsidRDefault="000F5B63" w:rsidP="000F5B63">
      <w:pPr>
        <w:ind w:firstLine="708"/>
        <w:jc w:val="both"/>
      </w:pPr>
      <w:r w:rsidRPr="00742F7D">
        <w:t>- деятельности детских и молодежных объединений – 140;</w:t>
      </w:r>
    </w:p>
    <w:p w14:paraId="27DAD5E4" w14:textId="77777777" w:rsidR="000F5B63" w:rsidRPr="00742F7D" w:rsidRDefault="000F5B63" w:rsidP="000F5B63">
      <w:pPr>
        <w:ind w:firstLine="708"/>
        <w:jc w:val="both"/>
      </w:pPr>
      <w:r w:rsidRPr="00742F7D">
        <w:t>- поддержки молодежных инициатив – 33;</w:t>
      </w:r>
    </w:p>
    <w:p w14:paraId="114C53D6" w14:textId="77777777" w:rsidR="000F5B63" w:rsidRPr="00742F7D" w:rsidRDefault="000F5B63" w:rsidP="000F5B63">
      <w:pPr>
        <w:ind w:firstLine="708"/>
        <w:jc w:val="both"/>
      </w:pPr>
      <w:r w:rsidRPr="00742F7D">
        <w:t>- молодежного туризма – 3;</w:t>
      </w:r>
    </w:p>
    <w:p w14:paraId="38390193" w14:textId="77777777" w:rsidR="000F5B63" w:rsidRPr="00742F7D" w:rsidRDefault="000F5B63" w:rsidP="000F5B63">
      <w:pPr>
        <w:ind w:firstLine="708"/>
        <w:jc w:val="both"/>
      </w:pPr>
      <w:r w:rsidRPr="00742F7D">
        <w:t xml:space="preserve">- иные – 10. </w:t>
      </w:r>
    </w:p>
    <w:p w14:paraId="7DFE2D27" w14:textId="77777777" w:rsidR="000F5B63" w:rsidRPr="00742F7D" w:rsidRDefault="000F5B63" w:rsidP="000F5B63">
      <w:pPr>
        <w:ind w:firstLine="708"/>
        <w:jc w:val="both"/>
      </w:pPr>
      <w:r w:rsidRPr="00742F7D">
        <w:t>Общее количество просмотров пользователей группы составило 20 065.</w:t>
      </w:r>
    </w:p>
    <w:p w14:paraId="1B173FAF" w14:textId="13668B08" w:rsidR="000F5B63" w:rsidRPr="00742F7D" w:rsidRDefault="000F5B63" w:rsidP="000F5B63">
      <w:pPr>
        <w:ind w:firstLine="708"/>
        <w:jc w:val="both"/>
      </w:pPr>
      <w:r w:rsidRPr="00742F7D">
        <w:t>Также для активного информационного взаимодействия с населением города</w:t>
      </w:r>
      <w:r w:rsidR="00BC7144" w:rsidRPr="00742F7D">
        <w:br/>
      </w:r>
      <w:r w:rsidRPr="00742F7D">
        <w:t>и распространения информации о планах и результатах деятельности сферы молод</w:t>
      </w:r>
      <w:r w:rsidR="00BC7144" w:rsidRPr="00742F7D">
        <w:t>ё</w:t>
      </w:r>
      <w:r w:rsidRPr="00742F7D">
        <w:t xml:space="preserve">жной политики, сведения размещаются в городских </w:t>
      </w:r>
      <w:r w:rsidR="004F6262" w:rsidRPr="00742F7D">
        <w:t>средствах массой информации</w:t>
      </w:r>
      <w:r w:rsidRPr="00742F7D">
        <w:t>. За 2024 год общее количество публикаций о деятельности в сфере молод</w:t>
      </w:r>
      <w:r w:rsidR="00BC7144" w:rsidRPr="00742F7D">
        <w:t>ё</w:t>
      </w:r>
      <w:r w:rsidRPr="00742F7D">
        <w:t>жной политики составило 286, из них</w:t>
      </w:r>
      <w:r w:rsidR="004F6262" w:rsidRPr="00742F7D">
        <w:t xml:space="preserve"> </w:t>
      </w:r>
      <w:r w:rsidRPr="00742F7D">
        <w:t>36</w:t>
      </w:r>
      <w:r w:rsidR="004F7322" w:rsidRPr="00742F7D">
        <w:t xml:space="preserve"> </w:t>
      </w:r>
      <w:r w:rsidRPr="00742F7D">
        <w:t>в печатных изданиях, 145 в информационно-телекоммуникационной сети «Интернет»,</w:t>
      </w:r>
      <w:r w:rsidR="004F6262" w:rsidRPr="00742F7D">
        <w:t xml:space="preserve"> </w:t>
      </w:r>
      <w:r w:rsidRPr="00742F7D">
        <w:t xml:space="preserve">а также выпущено 105 телевизионных сюжетов. </w:t>
      </w:r>
    </w:p>
    <w:p w14:paraId="4D29FDF5" w14:textId="0DDA5420" w:rsidR="00BC7144" w:rsidRPr="00742F7D" w:rsidRDefault="00C83136" w:rsidP="00BC7144">
      <w:pPr>
        <w:ind w:firstLine="709"/>
        <w:jc w:val="both"/>
        <w:rPr>
          <w:sz w:val="28"/>
          <w:szCs w:val="28"/>
        </w:rPr>
      </w:pPr>
      <w:r w:rsidRPr="00742F7D">
        <w:t xml:space="preserve">Для формирования у </w:t>
      </w:r>
      <w:r w:rsidR="00860904" w:rsidRPr="00742F7D">
        <w:t>молодёж</w:t>
      </w:r>
      <w:r w:rsidRPr="00742F7D">
        <w:t>и знаний в различных сферах науки, культуры</w:t>
      </w:r>
      <w:r w:rsidRPr="00742F7D">
        <w:br/>
        <w:t xml:space="preserve">и искусства, образования, медиа, здоровья и спорта управлением </w:t>
      </w:r>
      <w:r w:rsidR="00860904" w:rsidRPr="00742F7D">
        <w:t>молодёж</w:t>
      </w:r>
      <w:r w:rsidRPr="00742F7D">
        <w:t xml:space="preserve">ной политики </w:t>
      </w:r>
      <w:r w:rsidRPr="00742F7D">
        <w:lastRenderedPageBreak/>
        <w:t xml:space="preserve">разработан марафон вебинаров «В ТЕМЕ». Онлайн-марафон «В ТЕМЕ» – это диалоговая площадка передачи опыта и навыков, возможность помочь </w:t>
      </w:r>
      <w:r w:rsidR="00860904" w:rsidRPr="00742F7D">
        <w:t>молодёж</w:t>
      </w:r>
      <w:r w:rsidR="00D948CF" w:rsidRPr="00742F7D">
        <w:t xml:space="preserve">и </w:t>
      </w:r>
      <w:r w:rsidRPr="00742F7D">
        <w:t xml:space="preserve">выбрать профессию, вдохновить на собственное дело, развить уверенность в себе. </w:t>
      </w:r>
      <w:r w:rsidR="007613B8" w:rsidRPr="00742F7D">
        <w:t xml:space="preserve">В 2024 году организовано </w:t>
      </w:r>
      <w:r w:rsidR="007613B8" w:rsidRPr="00742F7D">
        <w:br/>
        <w:t>8 вебинаров онлайн-марафона «В ТЕМЕ»</w:t>
      </w:r>
      <w:r w:rsidR="00A36CE3" w:rsidRPr="00742F7D">
        <w:t xml:space="preserve">, </w:t>
      </w:r>
      <w:r w:rsidR="007613B8" w:rsidRPr="00742F7D">
        <w:t xml:space="preserve">просмотров эфиров и вебинаров составило 381 460. К участию в проекте привлечено более 30 спикеров городского, </w:t>
      </w:r>
      <w:r w:rsidR="00860904" w:rsidRPr="00742F7D">
        <w:t>регионального</w:t>
      </w:r>
      <w:r w:rsidR="007613B8" w:rsidRPr="00742F7D">
        <w:t xml:space="preserve"> и федерального уровней</w:t>
      </w:r>
      <w:r w:rsidR="00BC7144" w:rsidRPr="00742F7D">
        <w:t xml:space="preserve">, </w:t>
      </w:r>
      <w:r w:rsidR="007613B8" w:rsidRPr="00742F7D">
        <w:t xml:space="preserve">8 ведущих из числа студенческой </w:t>
      </w:r>
      <w:r w:rsidR="00860904" w:rsidRPr="00742F7D">
        <w:t>молодёж</w:t>
      </w:r>
      <w:r w:rsidR="007613B8" w:rsidRPr="00742F7D">
        <w:t>и, сотрудников учреждений города.</w:t>
      </w:r>
      <w:r w:rsidR="007613B8" w:rsidRPr="00742F7D">
        <w:rPr>
          <w:sz w:val="28"/>
          <w:szCs w:val="28"/>
        </w:rPr>
        <w:t xml:space="preserve"> </w:t>
      </w:r>
    </w:p>
    <w:p w14:paraId="3FF7428F" w14:textId="3075B3D4" w:rsidR="00BC7144" w:rsidRPr="00742F7D" w:rsidRDefault="007613B8" w:rsidP="00BC7144">
      <w:pPr>
        <w:ind w:firstLine="709"/>
        <w:jc w:val="both"/>
      </w:pPr>
      <w:r w:rsidRPr="00742F7D">
        <w:t>Также функционируют федеральные порталы автоматизированной информационной системы «</w:t>
      </w:r>
      <w:r w:rsidR="00860904" w:rsidRPr="00742F7D">
        <w:t>Молодёж</w:t>
      </w:r>
      <w:r w:rsidRPr="00742F7D">
        <w:t xml:space="preserve">ь России», «Добро.ру». Молодой человек, зарегистрированный на этих порталах, получает полный перечень мероприятий, проходящих в городе и регионе. Город регулярно размещает на данном портале перечень мероприятий, проводимых для </w:t>
      </w:r>
      <w:r w:rsidR="00860904" w:rsidRPr="00742F7D">
        <w:t>молодёж</w:t>
      </w:r>
      <w:r w:rsidRPr="00742F7D">
        <w:t xml:space="preserve">и. </w:t>
      </w:r>
      <w:r w:rsidR="00481D36" w:rsidRPr="00742F7D">
        <w:t xml:space="preserve">В </w:t>
      </w:r>
      <w:r w:rsidR="00B63889" w:rsidRPr="00742F7D">
        <w:t>социальной сети</w:t>
      </w:r>
      <w:r w:rsidR="00481D36" w:rsidRPr="00742F7D">
        <w:t xml:space="preserve"> «Телеграмм» ф</w:t>
      </w:r>
      <w:r w:rsidRPr="00742F7D">
        <w:t xml:space="preserve">ункционирует </w:t>
      </w:r>
      <w:r w:rsidR="00BC7144" w:rsidRPr="00742F7D">
        <w:rPr>
          <w:rFonts w:ascii="Yandex Sans Text" w:hAnsi="Yandex Sans Text"/>
          <w:shd w:val="clear" w:color="auto" w:fill="FFFFFF"/>
        </w:rPr>
        <w:t xml:space="preserve">канал </w:t>
      </w:r>
      <w:r w:rsidRPr="00742F7D">
        <w:t>«#Pro</w:t>
      </w:r>
      <w:r w:rsidR="00860904" w:rsidRPr="00742F7D">
        <w:t>Молодёж</w:t>
      </w:r>
      <w:r w:rsidRPr="00742F7D">
        <w:t>ь», в котором также размещается информация о реализуемых мероприятиях и проектах</w:t>
      </w:r>
      <w:r w:rsidR="00BC7144" w:rsidRPr="00742F7D">
        <w:t xml:space="preserve">. На данный </w:t>
      </w:r>
      <w:r w:rsidR="00BC7144" w:rsidRPr="00742F7D">
        <w:rPr>
          <w:rFonts w:ascii="Yandex Sans Text" w:hAnsi="Yandex Sans Text"/>
          <w:shd w:val="clear" w:color="auto" w:fill="FFFFFF"/>
        </w:rPr>
        <w:t xml:space="preserve">канал </w:t>
      </w:r>
      <w:r w:rsidR="00BC7144" w:rsidRPr="00742F7D">
        <w:t>подписан 201 пользователь. На ресурсе «Дробро.ру» зарегистрирован</w:t>
      </w:r>
      <w:r w:rsidR="00481D36" w:rsidRPr="00742F7D">
        <w:t>о</w:t>
      </w:r>
      <w:r w:rsidR="00BC7144" w:rsidRPr="00742F7D">
        <w:t xml:space="preserve"> 15 271 пользовател</w:t>
      </w:r>
      <w:r w:rsidR="00A36CE3" w:rsidRPr="00742F7D">
        <w:t>я</w:t>
      </w:r>
      <w:r w:rsidR="00BC7144" w:rsidRPr="00742F7D">
        <w:t xml:space="preserve">. </w:t>
      </w:r>
    </w:p>
    <w:p w14:paraId="7740E239" w14:textId="77777777" w:rsidR="00BF7EC8" w:rsidRPr="00742F7D" w:rsidRDefault="00BF7EC8" w:rsidP="007613B8">
      <w:pPr>
        <w:pStyle w:val="ac"/>
        <w:spacing w:before="0" w:beforeAutospacing="0" w:after="0" w:afterAutospacing="0"/>
        <w:ind w:firstLine="709"/>
      </w:pPr>
      <w:r w:rsidRPr="00742F7D">
        <w:t>В сфе</w:t>
      </w:r>
      <w:r w:rsidR="006A2F81" w:rsidRPr="00742F7D">
        <w:t>ре физической культуры и спорта.</w:t>
      </w:r>
    </w:p>
    <w:p w14:paraId="5E279F5C" w14:textId="0359CBBD" w:rsidR="005769E4" w:rsidRPr="00742F7D" w:rsidRDefault="009E40BB" w:rsidP="00E27696">
      <w:pPr>
        <w:ind w:firstLine="709"/>
        <w:jc w:val="both"/>
        <w:rPr>
          <w:iCs/>
        </w:rPr>
      </w:pPr>
      <w:r w:rsidRPr="00742F7D">
        <w:rPr>
          <w:iCs/>
        </w:rPr>
        <w:t xml:space="preserve">В сфере физической культуры и спорта проводится работа по информированию населения </w:t>
      </w:r>
      <w:r w:rsidR="00CD79C0" w:rsidRPr="00742F7D">
        <w:rPr>
          <w:shd w:val="clear" w:color="auto" w:fill="FFFFFF"/>
        </w:rPr>
        <w:t>о предстоящих физкультурных и спортивных мероприятиях, об итогах выступлений спортсменов на спортивных мероприятиях, о конкурсах, флешмобах, акциях</w:t>
      </w:r>
      <w:r w:rsidR="00CD79C0" w:rsidRPr="00742F7D">
        <w:rPr>
          <w:sz w:val="28"/>
          <w:szCs w:val="28"/>
          <w:shd w:val="clear" w:color="auto" w:fill="FFFFFF"/>
        </w:rPr>
        <w:t xml:space="preserve"> </w:t>
      </w:r>
      <w:r w:rsidR="00CD79C0" w:rsidRPr="00742F7D">
        <w:rPr>
          <w:shd w:val="clear" w:color="auto" w:fill="FFFFFF"/>
        </w:rPr>
        <w:t>посредством</w:t>
      </w:r>
      <w:r w:rsidR="00CD79C0" w:rsidRPr="00742F7D">
        <w:rPr>
          <w:sz w:val="28"/>
          <w:szCs w:val="28"/>
          <w:shd w:val="clear" w:color="auto" w:fill="FFFFFF"/>
        </w:rPr>
        <w:t xml:space="preserve"> </w:t>
      </w:r>
      <w:r w:rsidRPr="00742F7D">
        <w:rPr>
          <w:iCs/>
        </w:rPr>
        <w:t>печатны</w:t>
      </w:r>
      <w:r w:rsidR="00E27696" w:rsidRPr="00742F7D">
        <w:rPr>
          <w:iCs/>
        </w:rPr>
        <w:t>х</w:t>
      </w:r>
      <w:r w:rsidRPr="00742F7D">
        <w:rPr>
          <w:iCs/>
        </w:rPr>
        <w:t xml:space="preserve"> средств массовой информации, официальн</w:t>
      </w:r>
      <w:r w:rsidR="00E27696" w:rsidRPr="00742F7D">
        <w:rPr>
          <w:iCs/>
        </w:rPr>
        <w:t>ого</w:t>
      </w:r>
      <w:r w:rsidRPr="00742F7D">
        <w:rPr>
          <w:iCs/>
        </w:rPr>
        <w:t xml:space="preserve"> портал</w:t>
      </w:r>
      <w:r w:rsidR="00E27696" w:rsidRPr="00742F7D">
        <w:rPr>
          <w:iCs/>
        </w:rPr>
        <w:t>а</w:t>
      </w:r>
      <w:r w:rsidRPr="00742F7D">
        <w:rPr>
          <w:iCs/>
        </w:rPr>
        <w:t xml:space="preserve"> Админис</w:t>
      </w:r>
      <w:r w:rsidR="00934503" w:rsidRPr="00742F7D">
        <w:rPr>
          <w:iCs/>
        </w:rPr>
        <w:t>трации города</w:t>
      </w:r>
      <w:r w:rsidRPr="00742F7D">
        <w:rPr>
          <w:iCs/>
        </w:rPr>
        <w:t xml:space="preserve">, </w:t>
      </w:r>
      <w:r w:rsidR="00CD79C0" w:rsidRPr="00742F7D">
        <w:rPr>
          <w:iCs/>
        </w:rPr>
        <w:t xml:space="preserve">девяти </w:t>
      </w:r>
      <w:r w:rsidRPr="00742F7D">
        <w:rPr>
          <w:iCs/>
        </w:rPr>
        <w:t>сайт</w:t>
      </w:r>
      <w:r w:rsidR="00E27696" w:rsidRPr="00742F7D">
        <w:rPr>
          <w:iCs/>
        </w:rPr>
        <w:t>ов</w:t>
      </w:r>
      <w:r w:rsidRPr="00742F7D">
        <w:rPr>
          <w:iCs/>
        </w:rPr>
        <w:t xml:space="preserve"> муниципальных учреждений физической культуры</w:t>
      </w:r>
      <w:r w:rsidR="00CD79C0" w:rsidRPr="00742F7D">
        <w:rPr>
          <w:iCs/>
        </w:rPr>
        <w:t xml:space="preserve"> и спорта, социальны</w:t>
      </w:r>
      <w:r w:rsidR="00E27696" w:rsidRPr="00742F7D">
        <w:rPr>
          <w:iCs/>
        </w:rPr>
        <w:t>х</w:t>
      </w:r>
      <w:r w:rsidR="00CD79C0" w:rsidRPr="00742F7D">
        <w:rPr>
          <w:iCs/>
        </w:rPr>
        <w:t xml:space="preserve"> сет</w:t>
      </w:r>
      <w:r w:rsidR="00E27696" w:rsidRPr="00742F7D">
        <w:rPr>
          <w:iCs/>
        </w:rPr>
        <w:t>ей</w:t>
      </w:r>
      <w:r w:rsidR="00CD79C0" w:rsidRPr="00742F7D">
        <w:rPr>
          <w:iCs/>
        </w:rPr>
        <w:t xml:space="preserve"> «ВКонтакте»</w:t>
      </w:r>
      <w:r w:rsidR="00E27696" w:rsidRPr="00742F7D">
        <w:rPr>
          <w:iCs/>
        </w:rPr>
        <w:t xml:space="preserve"> и </w:t>
      </w:r>
      <w:r w:rsidR="00CD79C0" w:rsidRPr="00742F7D">
        <w:rPr>
          <w:iCs/>
        </w:rPr>
        <w:t>«Одноклассники», «Телеграмм».</w:t>
      </w:r>
      <w:r w:rsidR="00E27696" w:rsidRPr="00742F7D">
        <w:rPr>
          <w:iCs/>
        </w:rPr>
        <w:t xml:space="preserve"> </w:t>
      </w:r>
    </w:p>
    <w:p w14:paraId="79E49A6D" w14:textId="0B26A892" w:rsidR="00E27696" w:rsidRPr="00742F7D" w:rsidRDefault="00E27696" w:rsidP="00E27696">
      <w:pPr>
        <w:ind w:firstLine="709"/>
        <w:jc w:val="both"/>
        <w:rPr>
          <w:shd w:val="clear" w:color="auto" w:fill="FFFFFF"/>
        </w:rPr>
      </w:pPr>
      <w:r w:rsidRPr="00742F7D">
        <w:rPr>
          <w:shd w:val="clear" w:color="auto" w:fill="FFFFFF"/>
        </w:rPr>
        <w:t>За отчетный период муниципальными учреждениями спорта размещено</w:t>
      </w:r>
      <w:r w:rsidR="005769E4" w:rsidRPr="00742F7D">
        <w:rPr>
          <w:shd w:val="clear" w:color="auto" w:fill="FFFFFF"/>
        </w:rPr>
        <w:br/>
      </w:r>
      <w:r w:rsidRPr="00742F7D">
        <w:rPr>
          <w:shd w:val="clear" w:color="auto" w:fill="FFFFFF"/>
        </w:rPr>
        <w:t>6 137 публикаций</w:t>
      </w:r>
      <w:r w:rsidR="006902DD" w:rsidRPr="00742F7D">
        <w:rPr>
          <w:shd w:val="clear" w:color="auto" w:fill="FFFFFF"/>
        </w:rPr>
        <w:t>, общее</w:t>
      </w:r>
      <w:r w:rsidRPr="00742F7D">
        <w:rPr>
          <w:shd w:val="clear" w:color="auto" w:fill="FFFFFF"/>
        </w:rPr>
        <w:t xml:space="preserve"> количество просмотров </w:t>
      </w:r>
      <w:r w:rsidR="006902DD" w:rsidRPr="00742F7D">
        <w:rPr>
          <w:shd w:val="clear" w:color="auto" w:fill="FFFFFF"/>
        </w:rPr>
        <w:t xml:space="preserve">составило </w:t>
      </w:r>
      <w:r w:rsidRPr="00742F7D">
        <w:rPr>
          <w:shd w:val="clear" w:color="auto" w:fill="FFFFFF"/>
        </w:rPr>
        <w:t>около 1,5 миллионов</w:t>
      </w:r>
      <w:r w:rsidR="006902DD" w:rsidRPr="00742F7D">
        <w:rPr>
          <w:shd w:val="clear" w:color="auto" w:fill="FFFFFF"/>
        </w:rPr>
        <w:t>, к</w:t>
      </w:r>
      <w:r w:rsidRPr="00742F7D">
        <w:rPr>
          <w:shd w:val="clear" w:color="auto" w:fill="FFFFFF"/>
        </w:rPr>
        <w:t>оличество подписчиков</w:t>
      </w:r>
      <w:r w:rsidR="006902DD" w:rsidRPr="00742F7D">
        <w:rPr>
          <w:shd w:val="clear" w:color="auto" w:fill="FFFFFF"/>
        </w:rPr>
        <w:t xml:space="preserve"> </w:t>
      </w:r>
      <w:r w:rsidRPr="00742F7D">
        <w:rPr>
          <w:shd w:val="clear" w:color="auto" w:fill="FFFFFF"/>
        </w:rPr>
        <w:t>–</w:t>
      </w:r>
      <w:r w:rsidR="005769E4" w:rsidRPr="00742F7D">
        <w:rPr>
          <w:shd w:val="clear" w:color="auto" w:fill="FFFFFF"/>
        </w:rPr>
        <w:t xml:space="preserve"> </w:t>
      </w:r>
      <w:r w:rsidRPr="00742F7D">
        <w:rPr>
          <w:shd w:val="clear" w:color="auto" w:fill="FFFFFF"/>
        </w:rPr>
        <w:t>6 781 человек.</w:t>
      </w:r>
    </w:p>
    <w:p w14:paraId="4ADA355C" w14:textId="09303073" w:rsidR="00B00FEC" w:rsidRPr="00742F7D" w:rsidRDefault="00FF4181" w:rsidP="0060539F">
      <w:pPr>
        <w:ind w:firstLine="709"/>
        <w:jc w:val="both"/>
      </w:pPr>
      <w:r w:rsidRPr="00742F7D">
        <w:t xml:space="preserve">На официальном портале Администрации города </w:t>
      </w:r>
      <w:r w:rsidR="00B00FEC" w:rsidRPr="00742F7D">
        <w:t xml:space="preserve">регулярно размещается информация о </w:t>
      </w:r>
      <w:r w:rsidR="008E0BEA" w:rsidRPr="00742F7D">
        <w:t xml:space="preserve">деятельности и </w:t>
      </w:r>
      <w:r w:rsidR="00187607" w:rsidRPr="00742F7D">
        <w:t>событиях</w:t>
      </w:r>
      <w:r w:rsidR="00A36CE3" w:rsidRPr="00742F7D">
        <w:t xml:space="preserve"> в спортивной жизни города. </w:t>
      </w:r>
      <w:r w:rsidR="004A01FB" w:rsidRPr="00742F7D">
        <w:t>В 202</w:t>
      </w:r>
      <w:r w:rsidR="00F220D4" w:rsidRPr="00742F7D">
        <w:t>4</w:t>
      </w:r>
      <w:r w:rsidR="004A01FB" w:rsidRPr="00742F7D">
        <w:t xml:space="preserve"> году опубликован</w:t>
      </w:r>
      <w:r w:rsidRPr="00742F7D">
        <w:t>о</w:t>
      </w:r>
      <w:r w:rsidR="00A36CE3" w:rsidRPr="00742F7D">
        <w:br/>
      </w:r>
      <w:r w:rsidR="00F220D4" w:rsidRPr="00742F7D">
        <w:t>126</w:t>
      </w:r>
      <w:r w:rsidRPr="00742F7D">
        <w:t xml:space="preserve"> материалов.</w:t>
      </w:r>
      <w:r w:rsidR="004A01FB" w:rsidRPr="00742F7D">
        <w:t xml:space="preserve"> </w:t>
      </w:r>
      <w:r w:rsidR="00B00FEC" w:rsidRPr="00742F7D">
        <w:t>На сайтах муниципальных учреждений</w:t>
      </w:r>
      <w:r w:rsidR="00BE7C61" w:rsidRPr="00742F7D">
        <w:t xml:space="preserve"> спорта</w:t>
      </w:r>
      <w:r w:rsidR="004A01FB" w:rsidRPr="00742F7D">
        <w:t xml:space="preserve"> также </w:t>
      </w:r>
      <w:r w:rsidR="00B00FEC" w:rsidRPr="00742F7D">
        <w:t>размещается информация</w:t>
      </w:r>
      <w:r w:rsidR="00A36CE3" w:rsidRPr="00742F7D">
        <w:t xml:space="preserve"> </w:t>
      </w:r>
      <w:r w:rsidR="00B00FEC" w:rsidRPr="00742F7D">
        <w:t>об учреждениях</w:t>
      </w:r>
      <w:r w:rsidR="004A01FB" w:rsidRPr="00742F7D">
        <w:t xml:space="preserve"> </w:t>
      </w:r>
      <w:r w:rsidR="00B00FEC" w:rsidRPr="00742F7D">
        <w:t>в соответствии с действующим законодательством, в целях обеспечения информационной открытости.</w:t>
      </w:r>
    </w:p>
    <w:p w14:paraId="303DEB15" w14:textId="0D2EE021" w:rsidR="00452D84" w:rsidRPr="00742F7D" w:rsidRDefault="00452D84" w:rsidP="00452D84">
      <w:pPr>
        <w:tabs>
          <w:tab w:val="left" w:pos="5760"/>
          <w:tab w:val="left" w:pos="6480"/>
        </w:tabs>
        <w:ind w:firstLine="709"/>
        <w:jc w:val="both"/>
      </w:pPr>
      <w:r w:rsidRPr="00742F7D">
        <w:t>В целом внедрение информационных технологий для решения задач по обеспечению доступа населения к информации о деятельности органом местного самоуправления</w:t>
      </w:r>
      <w:r w:rsidRPr="00742F7D">
        <w:br/>
        <w:t>в 202</w:t>
      </w:r>
      <w:r w:rsidR="006A5492" w:rsidRPr="00742F7D">
        <w:t>4</w:t>
      </w:r>
      <w:r w:rsidRPr="00742F7D">
        <w:t xml:space="preserve"> году осуществлялось в плановом режиме. Максимально уделялось внимание</w:t>
      </w:r>
      <w:r w:rsidRPr="00742F7D">
        <w:br/>
        <w:t xml:space="preserve">на своевременность и качество предоставляемой информации населению. </w:t>
      </w:r>
      <w:r w:rsidR="00A36CE3" w:rsidRPr="00742F7D">
        <w:t>Данная работа будет продолжена и в 2025 году.</w:t>
      </w:r>
    </w:p>
    <w:p w14:paraId="5270443E" w14:textId="77777777" w:rsidR="0072742B" w:rsidRPr="00742F7D" w:rsidRDefault="0072742B" w:rsidP="007F5EFB">
      <w:pPr>
        <w:tabs>
          <w:tab w:val="left" w:pos="5760"/>
          <w:tab w:val="left" w:pos="6480"/>
        </w:tabs>
        <w:ind w:firstLine="709"/>
        <w:jc w:val="both"/>
      </w:pPr>
    </w:p>
    <w:p w14:paraId="37F6E088" w14:textId="77777777" w:rsidR="00B00FEC" w:rsidRPr="00742F7D" w:rsidRDefault="00B00FEC" w:rsidP="0060539F">
      <w:pPr>
        <w:ind w:firstLine="709"/>
        <w:jc w:val="both"/>
        <w:rPr>
          <w:b/>
        </w:rPr>
      </w:pPr>
      <w:r w:rsidRPr="00742F7D">
        <w:rPr>
          <w:b/>
        </w:rPr>
        <w:t>3.3. Повышение информационной открытости органов местного самоуправления, включая информацию о качестве окружающей среды, публичная</w:t>
      </w:r>
      <w:r w:rsidR="00E00937" w:rsidRPr="00742F7D">
        <w:rPr>
          <w:b/>
        </w:rPr>
        <w:br/>
      </w:r>
      <w:r w:rsidRPr="00742F7D">
        <w:rPr>
          <w:b/>
        </w:rPr>
        <w:t>и медийная (публикации и выступления в СМИ) активность главы муниципального образования, работа с населением.</w:t>
      </w:r>
    </w:p>
    <w:p w14:paraId="15108B5D" w14:textId="77777777" w:rsidR="001C6A19" w:rsidRPr="00742F7D" w:rsidRDefault="001C6A19" w:rsidP="0060539F">
      <w:pPr>
        <w:pStyle w:val="af"/>
        <w:ind w:firstLine="709"/>
        <w:jc w:val="both"/>
      </w:pPr>
      <w:r w:rsidRPr="00742F7D">
        <w:t>В сфере работы со средствами массовой информации</w:t>
      </w:r>
      <w:r w:rsidR="006A2F81" w:rsidRPr="00742F7D">
        <w:t>.</w:t>
      </w:r>
    </w:p>
    <w:p w14:paraId="36BF2CFA" w14:textId="77777777" w:rsidR="00B00FEC" w:rsidRPr="00742F7D" w:rsidRDefault="00B00FEC" w:rsidP="0060539F">
      <w:pPr>
        <w:pStyle w:val="af"/>
        <w:ind w:firstLine="709"/>
        <w:jc w:val="both"/>
      </w:pPr>
      <w:r w:rsidRPr="00742F7D">
        <w:t>В 20</w:t>
      </w:r>
      <w:r w:rsidR="001D25DE" w:rsidRPr="00742F7D">
        <w:t>2</w:t>
      </w:r>
      <w:r w:rsidR="00E6247A" w:rsidRPr="00742F7D">
        <w:t>4</w:t>
      </w:r>
      <w:r w:rsidRPr="00742F7D">
        <w:t xml:space="preserve"> году Администрацией города была продолжена работа по повышению информационной открытости органов местного самоуправления. </w:t>
      </w:r>
    </w:p>
    <w:p w14:paraId="5F2D4384" w14:textId="77777777" w:rsidR="00E6247A" w:rsidRPr="00742F7D" w:rsidRDefault="00E6247A" w:rsidP="00931167">
      <w:pPr>
        <w:ind w:firstLine="709"/>
        <w:jc w:val="both"/>
      </w:pPr>
      <w:r w:rsidRPr="00742F7D">
        <w:t>Для более широкого освещения деятельности органов местного самоуправления</w:t>
      </w:r>
      <w:r w:rsidRPr="00742F7D">
        <w:br/>
        <w:t xml:space="preserve">и охвата всех категорий жителей, комитет информационной политики Администрации города сотрудничает со средствами массовой информации (далее – СМИ), а также размещает информацию на официальных страницах Администрации города в социальных сетях. </w:t>
      </w:r>
    </w:p>
    <w:p w14:paraId="668410D8" w14:textId="126E0F40" w:rsidR="00B84DDE" w:rsidRPr="00742F7D" w:rsidRDefault="00596669" w:rsidP="00931167">
      <w:pPr>
        <w:ind w:firstLine="709"/>
        <w:jc w:val="both"/>
        <w:rPr>
          <w:sz w:val="28"/>
          <w:szCs w:val="28"/>
        </w:rPr>
      </w:pPr>
      <w:r w:rsidRPr="00742F7D">
        <w:t xml:space="preserve">По </w:t>
      </w:r>
      <w:r w:rsidR="00AA70B0" w:rsidRPr="00742F7D">
        <w:t xml:space="preserve">данным </w:t>
      </w:r>
      <w:r w:rsidR="00931167" w:rsidRPr="00742F7D">
        <w:t xml:space="preserve">информационно-аналитической системы </w:t>
      </w:r>
      <w:r w:rsidR="00AA70B0" w:rsidRPr="00742F7D">
        <w:t xml:space="preserve">«Медиалогия» </w:t>
      </w:r>
      <w:r w:rsidR="00931167" w:rsidRPr="00742F7D">
        <w:t>общее</w:t>
      </w:r>
      <w:r w:rsidR="00AA70B0" w:rsidRPr="00742F7D">
        <w:t xml:space="preserve"> количество упоминаний Главы г</w:t>
      </w:r>
      <w:r w:rsidR="00931167" w:rsidRPr="00742F7D">
        <w:t>орода и</w:t>
      </w:r>
      <w:r w:rsidR="00AA70B0" w:rsidRPr="00742F7D">
        <w:t xml:space="preserve"> Администрации города в 202</w:t>
      </w:r>
      <w:r w:rsidR="00B84DDE" w:rsidRPr="00742F7D">
        <w:t>4</w:t>
      </w:r>
      <w:r w:rsidR="00AA70B0" w:rsidRPr="00742F7D">
        <w:t xml:space="preserve"> году превысило</w:t>
      </w:r>
      <w:r w:rsidR="00931167" w:rsidRPr="00742F7D">
        <w:br/>
      </w:r>
      <w:r w:rsidR="00355ACB" w:rsidRPr="00742F7D">
        <w:t>2</w:t>
      </w:r>
      <w:r w:rsidR="00B84DDE" w:rsidRPr="00742F7D">
        <w:t>6</w:t>
      </w:r>
      <w:r w:rsidR="00AA70B0" w:rsidRPr="00742F7D">
        <w:t xml:space="preserve"> тыс</w:t>
      </w:r>
      <w:r w:rsidR="00B84DDE" w:rsidRPr="00742F7D">
        <w:t>яч</w:t>
      </w:r>
      <w:r w:rsidR="00AA70B0" w:rsidRPr="00742F7D">
        <w:t xml:space="preserve"> сообщений, </w:t>
      </w:r>
      <w:r w:rsidR="00B84DDE" w:rsidRPr="00742F7D">
        <w:t>из них 12</w:t>
      </w:r>
      <w:r w:rsidR="008C2DDB" w:rsidRPr="00742F7D">
        <w:t>,8 тысяч</w:t>
      </w:r>
      <w:r w:rsidR="00B84DDE" w:rsidRPr="00742F7D">
        <w:t xml:space="preserve"> в СМИ и 13</w:t>
      </w:r>
      <w:r w:rsidR="008C2DDB" w:rsidRPr="00742F7D">
        <w:t xml:space="preserve">,5 тысяч </w:t>
      </w:r>
      <w:r w:rsidR="00B84DDE" w:rsidRPr="00742F7D">
        <w:t>в социальных сетях</w:t>
      </w:r>
      <w:r w:rsidR="0009429E" w:rsidRPr="00742F7D">
        <w:t xml:space="preserve"> «ВКонтакте», «Одноклассники»</w:t>
      </w:r>
      <w:r w:rsidR="00B63889" w:rsidRPr="00742F7D">
        <w:t>,</w:t>
      </w:r>
      <w:r w:rsidR="0009429E" w:rsidRPr="00742F7D">
        <w:t xml:space="preserve"> «Телеграмм».</w:t>
      </w:r>
    </w:p>
    <w:p w14:paraId="73870BE7" w14:textId="3361DDE2" w:rsidR="00B84DDE" w:rsidRPr="00742F7D" w:rsidRDefault="00981566" w:rsidP="00B84DDE">
      <w:pPr>
        <w:ind w:firstLine="709"/>
        <w:jc w:val="both"/>
      </w:pPr>
      <w:r w:rsidRPr="00742F7D">
        <w:t>Для журналистов проведены</w:t>
      </w:r>
      <w:r w:rsidR="00B84DDE" w:rsidRPr="00742F7D">
        <w:t xml:space="preserve"> 5</w:t>
      </w:r>
      <w:r w:rsidR="0033472D" w:rsidRPr="00742F7D">
        <w:t>2</w:t>
      </w:r>
      <w:r w:rsidR="001640FF" w:rsidRPr="00742F7D">
        <w:t>0</w:t>
      </w:r>
      <w:r w:rsidRPr="00742F7D">
        <w:t xml:space="preserve"> пресс-конференций, </w:t>
      </w:r>
      <w:r w:rsidR="00355ACB" w:rsidRPr="00742F7D">
        <w:t xml:space="preserve">он-лайн </w:t>
      </w:r>
      <w:r w:rsidRPr="00742F7D">
        <w:t>брифингов</w:t>
      </w:r>
      <w:r w:rsidR="0033472D" w:rsidRPr="00742F7D">
        <w:t>, пресс-подходов.</w:t>
      </w:r>
      <w:r w:rsidR="001640FF" w:rsidRPr="00742F7D">
        <w:rPr>
          <w:sz w:val="28"/>
          <w:szCs w:val="28"/>
        </w:rPr>
        <w:t xml:space="preserve"> </w:t>
      </w:r>
      <w:r w:rsidR="00B84DDE" w:rsidRPr="00742F7D">
        <w:t xml:space="preserve">В СМИ освещались следующие значимые для жителей города темы: </w:t>
      </w:r>
    </w:p>
    <w:p w14:paraId="1EE08A2A" w14:textId="77777777" w:rsidR="00B84DDE" w:rsidRPr="00742F7D" w:rsidRDefault="00B84DDE" w:rsidP="00B84DDE">
      <w:pPr>
        <w:pStyle w:val="Default"/>
        <w:ind w:firstLine="709"/>
        <w:rPr>
          <w:color w:val="auto"/>
        </w:rPr>
      </w:pPr>
      <w:r w:rsidRPr="00742F7D">
        <w:rPr>
          <w:color w:val="auto"/>
        </w:rPr>
        <w:t xml:space="preserve">- выборы Президента Российской Федерации; </w:t>
      </w:r>
    </w:p>
    <w:p w14:paraId="272140CE" w14:textId="77777777" w:rsidR="00B84DDE" w:rsidRPr="00742F7D" w:rsidRDefault="00B84DDE" w:rsidP="00B84DDE">
      <w:pPr>
        <w:pStyle w:val="Default"/>
        <w:ind w:firstLine="709"/>
        <w:rPr>
          <w:color w:val="auto"/>
        </w:rPr>
      </w:pPr>
      <w:r w:rsidRPr="00742F7D">
        <w:rPr>
          <w:color w:val="auto"/>
        </w:rPr>
        <w:lastRenderedPageBreak/>
        <w:t xml:space="preserve">- избрание Главы города Сургута; </w:t>
      </w:r>
    </w:p>
    <w:p w14:paraId="41BFE69E" w14:textId="77777777" w:rsidR="00B84DDE" w:rsidRPr="00742F7D" w:rsidRDefault="00B84DDE" w:rsidP="00B84DDE">
      <w:pPr>
        <w:pStyle w:val="Default"/>
        <w:ind w:firstLine="709"/>
        <w:rPr>
          <w:color w:val="auto"/>
        </w:rPr>
      </w:pPr>
      <w:r w:rsidRPr="00742F7D">
        <w:rPr>
          <w:color w:val="auto"/>
        </w:rPr>
        <w:t xml:space="preserve">- ремонт и строительство социальных объектов, дорог, подготовка к началу отопительного сезона; </w:t>
      </w:r>
    </w:p>
    <w:p w14:paraId="79FF15AF" w14:textId="77777777" w:rsidR="00B84DDE" w:rsidRPr="00742F7D" w:rsidRDefault="00B84DDE" w:rsidP="00B84DDE">
      <w:pPr>
        <w:pStyle w:val="Default"/>
        <w:ind w:firstLine="709"/>
        <w:rPr>
          <w:color w:val="auto"/>
        </w:rPr>
      </w:pPr>
      <w:r w:rsidRPr="00742F7D">
        <w:rPr>
          <w:color w:val="auto"/>
        </w:rPr>
        <w:t xml:space="preserve">- 430-летие со дня основания города Сургута; </w:t>
      </w:r>
    </w:p>
    <w:p w14:paraId="49EFD60E" w14:textId="77777777" w:rsidR="00B84DDE" w:rsidRPr="00742F7D" w:rsidRDefault="00B84DDE" w:rsidP="00B84DDE">
      <w:pPr>
        <w:pStyle w:val="Default"/>
        <w:ind w:firstLine="709"/>
        <w:rPr>
          <w:color w:val="auto"/>
        </w:rPr>
      </w:pPr>
      <w:r w:rsidRPr="00742F7D">
        <w:rPr>
          <w:color w:val="auto"/>
        </w:rPr>
        <w:t xml:space="preserve">- участие муниципального образования в национальных проектах; </w:t>
      </w:r>
    </w:p>
    <w:p w14:paraId="10F3BE1E" w14:textId="77777777" w:rsidR="00B84DDE" w:rsidRPr="00742F7D" w:rsidRDefault="00B84DDE" w:rsidP="00B84DDE">
      <w:pPr>
        <w:pStyle w:val="Default"/>
        <w:ind w:firstLine="709"/>
        <w:rPr>
          <w:color w:val="auto"/>
        </w:rPr>
      </w:pPr>
      <w:r w:rsidRPr="00742F7D">
        <w:rPr>
          <w:color w:val="auto"/>
        </w:rPr>
        <w:t xml:space="preserve">- поддержка участников специальной военной операции и их семей; </w:t>
      </w:r>
    </w:p>
    <w:p w14:paraId="71D12F01" w14:textId="77777777" w:rsidR="00B84DDE" w:rsidRPr="00742F7D" w:rsidRDefault="00B84DDE" w:rsidP="00B84DDE">
      <w:pPr>
        <w:pStyle w:val="Default"/>
        <w:ind w:firstLine="709"/>
        <w:rPr>
          <w:color w:val="auto"/>
        </w:rPr>
      </w:pPr>
      <w:r w:rsidRPr="00742F7D">
        <w:rPr>
          <w:color w:val="auto"/>
        </w:rPr>
        <w:t xml:space="preserve">- отправка гуманитарной помощи и адресной помощи бойцам; </w:t>
      </w:r>
    </w:p>
    <w:p w14:paraId="01053CB7" w14:textId="77777777" w:rsidR="00B84DDE" w:rsidRPr="00742F7D" w:rsidRDefault="00B84DDE" w:rsidP="00B84DDE">
      <w:pPr>
        <w:pStyle w:val="Default"/>
        <w:ind w:firstLine="709"/>
        <w:rPr>
          <w:color w:val="auto"/>
        </w:rPr>
      </w:pPr>
      <w:r w:rsidRPr="00742F7D">
        <w:rPr>
          <w:color w:val="auto"/>
        </w:rPr>
        <w:t xml:space="preserve">- профилактика экстремизма, терроризма, травматизма, наркомании и мошенничества; </w:t>
      </w:r>
    </w:p>
    <w:p w14:paraId="40F6FBFE" w14:textId="77777777" w:rsidR="00B84DDE" w:rsidRPr="00742F7D" w:rsidRDefault="00B84DDE" w:rsidP="00B84DDE">
      <w:pPr>
        <w:pStyle w:val="Default"/>
        <w:numPr>
          <w:ilvl w:val="0"/>
          <w:numId w:val="20"/>
        </w:numPr>
        <w:ind w:firstLine="709"/>
        <w:rPr>
          <w:color w:val="auto"/>
        </w:rPr>
      </w:pPr>
      <w:r w:rsidRPr="00742F7D">
        <w:rPr>
          <w:color w:val="auto"/>
        </w:rPr>
        <w:t xml:space="preserve">- пожарная безопасность и обеспечение безопасности людей на водных объектах; </w:t>
      </w:r>
    </w:p>
    <w:p w14:paraId="5E2E0C00" w14:textId="77777777" w:rsidR="00B84DDE" w:rsidRPr="00742F7D" w:rsidRDefault="00B84DDE" w:rsidP="00B84DDE">
      <w:pPr>
        <w:pStyle w:val="Default"/>
        <w:numPr>
          <w:ilvl w:val="0"/>
          <w:numId w:val="20"/>
        </w:numPr>
        <w:ind w:firstLine="709"/>
        <w:rPr>
          <w:color w:val="auto"/>
        </w:rPr>
      </w:pPr>
      <w:r w:rsidRPr="00742F7D">
        <w:rPr>
          <w:color w:val="auto"/>
        </w:rPr>
        <w:t xml:space="preserve">- переселение из ветхого и аварийного жилья; </w:t>
      </w:r>
    </w:p>
    <w:p w14:paraId="278F414E" w14:textId="77777777" w:rsidR="00B84DDE" w:rsidRPr="00742F7D" w:rsidRDefault="00B84DDE" w:rsidP="00B84DDE">
      <w:pPr>
        <w:pStyle w:val="Default"/>
        <w:numPr>
          <w:ilvl w:val="0"/>
          <w:numId w:val="20"/>
        </w:numPr>
        <w:ind w:firstLine="709"/>
        <w:rPr>
          <w:color w:val="auto"/>
        </w:rPr>
      </w:pPr>
      <w:r w:rsidRPr="00742F7D">
        <w:rPr>
          <w:color w:val="auto"/>
        </w:rPr>
        <w:t xml:space="preserve">- вывоз и уборка снега; </w:t>
      </w:r>
    </w:p>
    <w:p w14:paraId="3DC916FE" w14:textId="77777777" w:rsidR="00B84DDE" w:rsidRPr="00742F7D" w:rsidRDefault="00B84DDE" w:rsidP="00B84DDE">
      <w:pPr>
        <w:pStyle w:val="Default"/>
        <w:numPr>
          <w:ilvl w:val="0"/>
          <w:numId w:val="20"/>
        </w:numPr>
        <w:ind w:firstLine="709"/>
        <w:rPr>
          <w:color w:val="auto"/>
        </w:rPr>
      </w:pPr>
      <w:r w:rsidRPr="00742F7D">
        <w:rPr>
          <w:color w:val="auto"/>
        </w:rPr>
        <w:t xml:space="preserve">- работа общественного транспорта и приобретение новых автобусов; </w:t>
      </w:r>
    </w:p>
    <w:p w14:paraId="6683D6F4" w14:textId="77777777" w:rsidR="00B84DDE" w:rsidRPr="00742F7D" w:rsidRDefault="00B84DDE" w:rsidP="00B84DDE">
      <w:pPr>
        <w:pStyle w:val="Default"/>
        <w:numPr>
          <w:ilvl w:val="0"/>
          <w:numId w:val="20"/>
        </w:numPr>
        <w:ind w:firstLine="709"/>
        <w:rPr>
          <w:color w:val="auto"/>
        </w:rPr>
      </w:pPr>
      <w:r w:rsidRPr="00742F7D">
        <w:rPr>
          <w:color w:val="auto"/>
        </w:rPr>
        <w:t xml:space="preserve">- проведение городских мероприятий, выставок, конкурсов; </w:t>
      </w:r>
    </w:p>
    <w:p w14:paraId="6ADA2FD2" w14:textId="77777777" w:rsidR="00B84DDE" w:rsidRPr="00742F7D" w:rsidRDefault="00B84DDE" w:rsidP="00B84DDE">
      <w:pPr>
        <w:pStyle w:val="Default"/>
        <w:numPr>
          <w:ilvl w:val="0"/>
          <w:numId w:val="20"/>
        </w:numPr>
        <w:ind w:firstLine="709"/>
        <w:rPr>
          <w:color w:val="auto"/>
        </w:rPr>
      </w:pPr>
      <w:r w:rsidRPr="00742F7D">
        <w:rPr>
          <w:color w:val="auto"/>
        </w:rPr>
        <w:t xml:space="preserve">- создание и открытие пешеходного маршрута «Сургутский Кремль»; </w:t>
      </w:r>
    </w:p>
    <w:p w14:paraId="4F697BAE" w14:textId="77777777" w:rsidR="00B84DDE" w:rsidRPr="00742F7D" w:rsidRDefault="00B84DDE" w:rsidP="00B84DDE">
      <w:pPr>
        <w:pStyle w:val="Default"/>
        <w:numPr>
          <w:ilvl w:val="0"/>
          <w:numId w:val="20"/>
        </w:numPr>
        <w:ind w:firstLine="709"/>
        <w:rPr>
          <w:color w:val="auto"/>
          <w:sz w:val="28"/>
          <w:szCs w:val="28"/>
        </w:rPr>
      </w:pPr>
      <w:r w:rsidRPr="00742F7D">
        <w:rPr>
          <w:color w:val="auto"/>
        </w:rPr>
        <w:t>- городские мероприятия, приуроченные к Году семьи в России.</w:t>
      </w:r>
      <w:r w:rsidRPr="00742F7D">
        <w:rPr>
          <w:color w:val="auto"/>
          <w:sz w:val="28"/>
          <w:szCs w:val="28"/>
        </w:rPr>
        <w:t xml:space="preserve"> </w:t>
      </w:r>
    </w:p>
    <w:p w14:paraId="1CBAADBC" w14:textId="00E22497" w:rsidR="00B84DDE" w:rsidRPr="00742F7D" w:rsidRDefault="00B84DDE" w:rsidP="00A961E3">
      <w:pPr>
        <w:ind w:firstLine="709"/>
        <w:jc w:val="both"/>
      </w:pPr>
      <w:r w:rsidRPr="00742F7D">
        <w:t xml:space="preserve">Получено не менее тысячи запросов СМИ, на которые подготовлены письменные ответы в формате справочной информации, печатных, теле-, видеокомментариев. Наиболее популярными среди журналистов </w:t>
      </w:r>
      <w:r w:rsidR="00596669" w:rsidRPr="00742F7D">
        <w:t xml:space="preserve">отмечены </w:t>
      </w:r>
      <w:r w:rsidRPr="00742F7D">
        <w:t>сферы городского хозяйства, архитектуры</w:t>
      </w:r>
      <w:r w:rsidRPr="00742F7D">
        <w:br/>
        <w:t xml:space="preserve">и градостроительства, образования. </w:t>
      </w:r>
    </w:p>
    <w:p w14:paraId="40A7D1E0" w14:textId="77777777" w:rsidR="00A961E3" w:rsidRPr="00742F7D" w:rsidRDefault="00A961E3" w:rsidP="00A961E3">
      <w:pPr>
        <w:ind w:firstLine="709"/>
        <w:jc w:val="both"/>
      </w:pPr>
      <w:r w:rsidRPr="00742F7D">
        <w:t xml:space="preserve">Обеспечено предоставление фото и видеоматериалов для организации и освещения ключевых массовых </w:t>
      </w:r>
      <w:r w:rsidR="00DA1BF4" w:rsidRPr="00742F7D">
        <w:t xml:space="preserve">городских </w:t>
      </w:r>
      <w:r w:rsidRPr="00742F7D">
        <w:t>мероприятий, а также по запросу государственных органов власти.</w:t>
      </w:r>
    </w:p>
    <w:p w14:paraId="012B4A48" w14:textId="0C3310B5" w:rsidR="00A961E3" w:rsidRPr="00742F7D" w:rsidRDefault="00A961E3" w:rsidP="00A961E3">
      <w:pPr>
        <w:ind w:firstLine="709"/>
        <w:jc w:val="both"/>
      </w:pPr>
      <w:r w:rsidRPr="00742F7D">
        <w:t xml:space="preserve">Также организовано наполнение официальных </w:t>
      </w:r>
      <w:r w:rsidR="00A36CE3" w:rsidRPr="00742F7D">
        <w:t>страницах</w:t>
      </w:r>
      <w:r w:rsidRPr="00742F7D">
        <w:t xml:space="preserve"> </w:t>
      </w:r>
      <w:r w:rsidR="00B84DDE" w:rsidRPr="00742F7D">
        <w:t>Главы города</w:t>
      </w:r>
      <w:r w:rsidR="00B84DDE" w:rsidRPr="00742F7D">
        <w:br/>
        <w:t xml:space="preserve">и Администрации города  </w:t>
      </w:r>
      <w:r w:rsidRPr="00742F7D">
        <w:t>в социальных сетях «ВКонтакте», «Одноклассники»</w:t>
      </w:r>
      <w:r w:rsidR="00B63889" w:rsidRPr="00742F7D">
        <w:t>,</w:t>
      </w:r>
      <w:r w:rsidRPr="00742F7D">
        <w:t xml:space="preserve"> «Телеграм</w:t>
      </w:r>
      <w:r w:rsidR="00370317" w:rsidRPr="00742F7D">
        <w:t>м</w:t>
      </w:r>
      <w:r w:rsidRPr="00742F7D">
        <w:t>». Суммарное количество подписчиков на данных площадках по итогам 202</w:t>
      </w:r>
      <w:r w:rsidR="00B84DDE" w:rsidRPr="00742F7D">
        <w:t>4</w:t>
      </w:r>
      <w:r w:rsidRPr="00742F7D">
        <w:t xml:space="preserve"> года превысило </w:t>
      </w:r>
      <w:r w:rsidR="00B84DDE" w:rsidRPr="00742F7D">
        <w:t>38</w:t>
      </w:r>
      <w:r w:rsidRPr="00742F7D">
        <w:t xml:space="preserve"> тысяч пользователей.</w:t>
      </w:r>
    </w:p>
    <w:p w14:paraId="74CD5FB4" w14:textId="4BFE82FB" w:rsidR="00370317" w:rsidRPr="00742F7D" w:rsidRDefault="00370317" w:rsidP="00370317">
      <w:pPr>
        <w:autoSpaceDE w:val="0"/>
        <w:autoSpaceDN w:val="0"/>
        <w:adjustRightInd w:val="0"/>
        <w:ind w:firstLine="709"/>
        <w:jc w:val="both"/>
        <w:rPr>
          <w:rFonts w:eastAsia="Calibri"/>
          <w:lang w:eastAsia="en-US"/>
        </w:rPr>
      </w:pPr>
      <w:r w:rsidRPr="00742F7D">
        <w:t>Муниципальное казенное учреждение</w:t>
      </w:r>
      <w:r w:rsidRPr="00742F7D">
        <w:rPr>
          <w:rFonts w:eastAsia="Calibri"/>
          <w:lang w:eastAsia="en-US"/>
        </w:rPr>
        <w:t xml:space="preserve"> «Наш город» </w:t>
      </w:r>
      <w:r w:rsidR="00A36CE3" w:rsidRPr="00742F7D">
        <w:rPr>
          <w:rFonts w:eastAsia="Calibri"/>
          <w:lang w:eastAsia="en-US"/>
        </w:rPr>
        <w:t xml:space="preserve">(далее – МКУ «Наш город) </w:t>
      </w:r>
      <w:r w:rsidRPr="00742F7D">
        <w:rPr>
          <w:rFonts w:eastAsia="Calibri"/>
          <w:lang w:eastAsia="en-US"/>
        </w:rPr>
        <w:t>также активно осуществляет работу по созданию и развитию чатов микрорайонов города</w:t>
      </w:r>
      <w:r w:rsidR="00A36CE3" w:rsidRPr="00742F7D">
        <w:rPr>
          <w:rFonts w:eastAsia="Calibri"/>
          <w:lang w:eastAsia="en-US"/>
        </w:rPr>
        <w:br/>
      </w:r>
      <w:r w:rsidRPr="00742F7D">
        <w:rPr>
          <w:rFonts w:eastAsia="Calibri"/>
          <w:lang w:eastAsia="en-US"/>
        </w:rPr>
        <w:t xml:space="preserve">в </w:t>
      </w:r>
      <w:r w:rsidR="00B63889" w:rsidRPr="00742F7D">
        <w:rPr>
          <w:rFonts w:eastAsia="Calibri"/>
          <w:lang w:eastAsia="en-US"/>
        </w:rPr>
        <w:t>интернет-ресурсе</w:t>
      </w:r>
      <w:r w:rsidR="00BE09D5" w:rsidRPr="00742F7D">
        <w:rPr>
          <w:rFonts w:eastAsia="Calibri"/>
          <w:lang w:eastAsia="en-US"/>
        </w:rPr>
        <w:t xml:space="preserve"> </w:t>
      </w:r>
      <w:r w:rsidRPr="00742F7D">
        <w:rPr>
          <w:rFonts w:eastAsia="Calibri"/>
          <w:lang w:eastAsia="en-US"/>
        </w:rPr>
        <w:t xml:space="preserve">«Viber». </w:t>
      </w:r>
      <w:r w:rsidR="00732696" w:rsidRPr="00742F7D">
        <w:t xml:space="preserve">По состоянию на 03.12.2024 в </w:t>
      </w:r>
      <w:r w:rsidRPr="00742F7D">
        <w:t>6</w:t>
      </w:r>
      <w:r w:rsidR="00732696" w:rsidRPr="00742F7D">
        <w:t>2</w:t>
      </w:r>
      <w:r w:rsidRPr="00742F7D">
        <w:t xml:space="preserve"> чат</w:t>
      </w:r>
      <w:r w:rsidR="00732696" w:rsidRPr="00742F7D">
        <w:t>ах зарегистрировано 20</w:t>
      </w:r>
      <w:r w:rsidRPr="00742F7D">
        <w:t> </w:t>
      </w:r>
      <w:r w:rsidR="00732696" w:rsidRPr="00742F7D">
        <w:t>861</w:t>
      </w:r>
      <w:r w:rsidRPr="00742F7D">
        <w:t xml:space="preserve"> человек.</w:t>
      </w:r>
      <w:r w:rsidR="00732696" w:rsidRPr="00742F7D">
        <w:t xml:space="preserve"> Однако, по причине блокировки</w:t>
      </w:r>
      <w:r w:rsidR="00B63889" w:rsidRPr="00742F7D">
        <w:t xml:space="preserve"> интернет-ресурса</w:t>
      </w:r>
      <w:r w:rsidR="00732696" w:rsidRPr="00742F7D">
        <w:t xml:space="preserve"> «Viber»</w:t>
      </w:r>
      <w:r w:rsidR="00BE09D5" w:rsidRPr="00742F7D">
        <w:t xml:space="preserve"> </w:t>
      </w:r>
      <w:r w:rsidR="00732696" w:rsidRPr="00742F7D">
        <w:t xml:space="preserve">по состоянию на 31.12.2024 </w:t>
      </w:r>
      <w:r w:rsidR="00B75EF5" w:rsidRPr="00742F7D">
        <w:t xml:space="preserve">количество пользователей сократилось до </w:t>
      </w:r>
      <w:r w:rsidR="00732696" w:rsidRPr="00742F7D">
        <w:t>13 559 человек, количество чатов снизилось до 51.</w:t>
      </w:r>
    </w:p>
    <w:p w14:paraId="05DD7B66" w14:textId="31A97564" w:rsidR="006A31F5" w:rsidRPr="00742F7D" w:rsidRDefault="006A31F5" w:rsidP="006A31F5">
      <w:pPr>
        <w:autoSpaceDE w:val="0"/>
        <w:autoSpaceDN w:val="0"/>
        <w:adjustRightInd w:val="0"/>
        <w:ind w:firstLine="709"/>
        <w:jc w:val="both"/>
        <w:rPr>
          <w:rFonts w:eastAsia="TimesNewRomanPSMT"/>
        </w:rPr>
      </w:pPr>
      <w:r w:rsidRPr="00742F7D">
        <w:rPr>
          <w:rFonts w:eastAsia="TimesNewRomanPSMT"/>
        </w:rPr>
        <w:t xml:space="preserve">По этой причине МКУ «Наш город» организована работа по созданию домовых чатов в </w:t>
      </w:r>
      <w:r w:rsidR="00B63889" w:rsidRPr="00742F7D">
        <w:rPr>
          <w:rFonts w:eastAsia="TimesNewRomanPSMT"/>
        </w:rPr>
        <w:t>социальной сети</w:t>
      </w:r>
      <w:r w:rsidRPr="00742F7D">
        <w:rPr>
          <w:rFonts w:eastAsia="TimesNewRomanPSMT"/>
        </w:rPr>
        <w:t xml:space="preserve"> «</w:t>
      </w:r>
      <w:r w:rsidR="006316DD" w:rsidRPr="00742F7D">
        <w:rPr>
          <w:rFonts w:eastAsia="TimesNewRomanPSMT"/>
        </w:rPr>
        <w:t>Телеграмм</w:t>
      </w:r>
      <w:r w:rsidRPr="00742F7D">
        <w:rPr>
          <w:rFonts w:eastAsia="TimesNewRomanPSMT"/>
        </w:rPr>
        <w:t>». По состоянию на 31.12.2024 в 41 чате зарегистрировано</w:t>
      </w:r>
      <w:r w:rsidRPr="00742F7D">
        <w:rPr>
          <w:rFonts w:eastAsia="TimesNewRomanPSMT"/>
        </w:rPr>
        <w:br/>
        <w:t>6 733 участника.</w:t>
      </w:r>
    </w:p>
    <w:p w14:paraId="1CD3B293" w14:textId="431BAB4E" w:rsidR="00370317" w:rsidRPr="00742F7D" w:rsidRDefault="00370317" w:rsidP="00370317">
      <w:pPr>
        <w:ind w:firstLine="709"/>
        <w:jc w:val="both"/>
      </w:pPr>
      <w:r w:rsidRPr="00742F7D">
        <w:t>Организована работа на платформе обратной связи «Госуслуги. Решаем вместе».</w:t>
      </w:r>
      <w:r w:rsidRPr="00742F7D">
        <w:br/>
      </w:r>
      <w:r w:rsidR="00596669" w:rsidRPr="00742F7D">
        <w:t>З</w:t>
      </w:r>
      <w:r w:rsidRPr="00742F7D">
        <w:t xml:space="preserve">а отчетный период опубликовано и отработано </w:t>
      </w:r>
      <w:r w:rsidR="006A31F5" w:rsidRPr="00742F7D">
        <w:t>6 143</w:t>
      </w:r>
      <w:r w:rsidRPr="00742F7D">
        <w:t xml:space="preserve"> сообщений </w:t>
      </w:r>
      <w:r w:rsidR="006A31F5" w:rsidRPr="00742F7D">
        <w:t xml:space="preserve"> и обращений </w:t>
      </w:r>
      <w:r w:rsidRPr="00742F7D">
        <w:t>пользователей.</w:t>
      </w:r>
    </w:p>
    <w:p w14:paraId="007685ED" w14:textId="77777777" w:rsidR="00370317" w:rsidRPr="00742F7D" w:rsidRDefault="00370317" w:rsidP="00370317">
      <w:pPr>
        <w:ind w:firstLine="709"/>
        <w:jc w:val="both"/>
      </w:pPr>
      <w:r w:rsidRPr="00742F7D">
        <w:t>Ежемесячно через систему центра управления регионом «Инцидент Менеджмент» поступает более 1 </w:t>
      </w:r>
      <w:r w:rsidR="006A31F5" w:rsidRPr="00742F7D">
        <w:t>2</w:t>
      </w:r>
      <w:r w:rsidRPr="00742F7D">
        <w:t xml:space="preserve">00 сообщений из социальных сетей, которые оперативно отрабатываются в течение суток. По итогам </w:t>
      </w:r>
      <w:r w:rsidR="005754B0" w:rsidRPr="00742F7D">
        <w:t xml:space="preserve">отчетного </w:t>
      </w:r>
      <w:r w:rsidRPr="00742F7D">
        <w:t>года поступило 1</w:t>
      </w:r>
      <w:r w:rsidR="006A31F5" w:rsidRPr="00742F7D">
        <w:t>5</w:t>
      </w:r>
      <w:r w:rsidRPr="00742F7D">
        <w:t> </w:t>
      </w:r>
      <w:r w:rsidR="006A31F5" w:rsidRPr="00742F7D">
        <w:t>269</w:t>
      </w:r>
      <w:r w:rsidRPr="00742F7D">
        <w:t xml:space="preserve"> инцидента.</w:t>
      </w:r>
    </w:p>
    <w:p w14:paraId="5DFC8460" w14:textId="426B64A3" w:rsidR="00D03871" w:rsidRPr="00742F7D" w:rsidRDefault="00CF2AA2" w:rsidP="00D03871">
      <w:pPr>
        <w:ind w:firstLine="708"/>
        <w:jc w:val="both"/>
      </w:pPr>
      <w:r w:rsidRPr="00742F7D">
        <w:rPr>
          <w:szCs w:val="28"/>
        </w:rPr>
        <w:t xml:space="preserve">Функционирует </w:t>
      </w:r>
      <w:r w:rsidR="00BE10C1" w:rsidRPr="00742F7D">
        <w:rPr>
          <w:szCs w:val="28"/>
        </w:rPr>
        <w:t>сетевое издание «</w:t>
      </w:r>
      <w:r w:rsidR="00BE10C1" w:rsidRPr="00742F7D">
        <w:t>Официа</w:t>
      </w:r>
      <w:r w:rsidR="00D03871" w:rsidRPr="00742F7D">
        <w:t>льные документы города Сургута»</w:t>
      </w:r>
      <w:r w:rsidR="00596669" w:rsidRPr="00742F7D">
        <w:t xml:space="preserve"> (https://docsurgut.ru)</w:t>
      </w:r>
      <w:r w:rsidR="00D03871" w:rsidRPr="00742F7D">
        <w:t>, предназначенное</w:t>
      </w:r>
      <w:r w:rsidR="00517AC1" w:rsidRPr="00742F7D">
        <w:t xml:space="preserve"> </w:t>
      </w:r>
      <w:r w:rsidR="00D03871" w:rsidRPr="00742F7D">
        <w:t xml:space="preserve">для официального опубликования (обнародования) муниципальных правовых актов города, соглашений, заключаемых между органами местного самоуправления, иной официальной информации </w:t>
      </w:r>
      <w:r w:rsidR="00CE7413" w:rsidRPr="00742F7D">
        <w:t>Администрации города.</w:t>
      </w:r>
    </w:p>
    <w:p w14:paraId="3B6F4851" w14:textId="77777777" w:rsidR="000C6735" w:rsidRPr="00742F7D" w:rsidRDefault="000C6735" w:rsidP="000C6735">
      <w:pPr>
        <w:shd w:val="clear" w:color="auto" w:fill="FFFFFF"/>
        <w:tabs>
          <w:tab w:val="left" w:pos="1200"/>
        </w:tabs>
        <w:ind w:firstLine="709"/>
        <w:jc w:val="both"/>
        <w:rPr>
          <w:spacing w:val="1"/>
        </w:rPr>
      </w:pPr>
      <w:r w:rsidRPr="00742F7D">
        <w:rPr>
          <w:spacing w:val="1"/>
        </w:rPr>
        <w:t>В сфере работы с населением</w:t>
      </w:r>
      <w:r w:rsidR="006A2F81" w:rsidRPr="00742F7D">
        <w:rPr>
          <w:spacing w:val="1"/>
        </w:rPr>
        <w:t>.</w:t>
      </w:r>
    </w:p>
    <w:p w14:paraId="373630E1" w14:textId="77777777" w:rsidR="000C6735" w:rsidRPr="00742F7D" w:rsidRDefault="000C6735" w:rsidP="000C6735">
      <w:pPr>
        <w:ind w:firstLine="708"/>
        <w:jc w:val="both"/>
      </w:pPr>
      <w:r w:rsidRPr="00742F7D">
        <w:t xml:space="preserve">За отчетный период в Администрацию города и ее структурные подразделения поступило </w:t>
      </w:r>
      <w:r w:rsidR="006A31F5" w:rsidRPr="00742F7D">
        <w:t>4 569</w:t>
      </w:r>
      <w:r w:rsidRPr="00742F7D">
        <w:t xml:space="preserve"> письменных обращений граждан</w:t>
      </w:r>
      <w:r w:rsidR="006944A4" w:rsidRPr="00742F7D">
        <w:t xml:space="preserve">, из них </w:t>
      </w:r>
      <w:r w:rsidR="000C4B36" w:rsidRPr="00742F7D">
        <w:t>20</w:t>
      </w:r>
      <w:r w:rsidR="006A31F5" w:rsidRPr="00742F7D">
        <w:t>5</w:t>
      </w:r>
      <w:r w:rsidR="006944A4" w:rsidRPr="00742F7D">
        <w:t xml:space="preserve"> коллективные</w:t>
      </w:r>
      <w:r w:rsidRPr="00742F7D">
        <w:t>:</w:t>
      </w:r>
    </w:p>
    <w:p w14:paraId="34FDFF55" w14:textId="6924D1FC" w:rsidR="000C6735" w:rsidRPr="00742F7D" w:rsidRDefault="000C6735" w:rsidP="000C6735">
      <w:pPr>
        <w:ind w:firstLine="708"/>
        <w:jc w:val="both"/>
      </w:pPr>
      <w:r w:rsidRPr="00742F7D">
        <w:t xml:space="preserve">1) </w:t>
      </w:r>
      <w:r w:rsidR="000C4B36" w:rsidRPr="00742F7D">
        <w:t xml:space="preserve">3 </w:t>
      </w:r>
      <w:r w:rsidR="006A31F5" w:rsidRPr="00742F7D">
        <w:t>686</w:t>
      </w:r>
      <w:r w:rsidRPr="00742F7D">
        <w:t xml:space="preserve"> обращени</w:t>
      </w:r>
      <w:r w:rsidR="004F6262" w:rsidRPr="00742F7D">
        <w:t>я</w:t>
      </w:r>
      <w:r w:rsidRPr="00742F7D">
        <w:t xml:space="preserve"> рассмотрено Главой города и заместителями Главы города,</w:t>
      </w:r>
      <w:r w:rsidR="004276CA" w:rsidRPr="00742F7D">
        <w:br/>
      </w:r>
      <w:r w:rsidRPr="00742F7D">
        <w:t>в том числе:</w:t>
      </w:r>
    </w:p>
    <w:p w14:paraId="0F392052" w14:textId="0581FB41" w:rsidR="000C6735" w:rsidRPr="00742F7D" w:rsidRDefault="000C6735" w:rsidP="000C6735">
      <w:pPr>
        <w:ind w:firstLine="708"/>
        <w:jc w:val="both"/>
      </w:pPr>
      <w:r w:rsidRPr="00742F7D">
        <w:t xml:space="preserve">- </w:t>
      </w:r>
      <w:r w:rsidR="006A31F5" w:rsidRPr="00742F7D">
        <w:t>824</w:t>
      </w:r>
      <w:r w:rsidRPr="00742F7D">
        <w:t xml:space="preserve"> обращени</w:t>
      </w:r>
      <w:r w:rsidR="00280F85" w:rsidRPr="00742F7D">
        <w:t>я</w:t>
      </w:r>
      <w:r w:rsidRPr="00742F7D">
        <w:t xml:space="preserve"> поступило на официальный портал Администрации города</w:t>
      </w:r>
      <w:r w:rsidR="004276CA" w:rsidRPr="00742F7D">
        <w:br/>
      </w:r>
      <w:r w:rsidRPr="00742F7D">
        <w:t>на электронную страницу «Виртуальная приемная»;</w:t>
      </w:r>
    </w:p>
    <w:p w14:paraId="1D99A55C" w14:textId="3316556E" w:rsidR="00F352F9" w:rsidRPr="00742F7D" w:rsidRDefault="006944A4" w:rsidP="00F352F9">
      <w:pPr>
        <w:ind w:firstLine="708"/>
        <w:jc w:val="both"/>
      </w:pPr>
      <w:r w:rsidRPr="00742F7D">
        <w:t xml:space="preserve">- </w:t>
      </w:r>
      <w:r w:rsidR="000C4B36" w:rsidRPr="00742F7D">
        <w:t>77</w:t>
      </w:r>
      <w:r w:rsidR="006A31F5" w:rsidRPr="00742F7D">
        <w:t>9</w:t>
      </w:r>
      <w:r w:rsidR="00F352F9" w:rsidRPr="00742F7D">
        <w:t xml:space="preserve"> обращени</w:t>
      </w:r>
      <w:r w:rsidR="00280F85" w:rsidRPr="00742F7D">
        <w:t>й</w:t>
      </w:r>
      <w:r w:rsidR="00F352F9" w:rsidRPr="00742F7D">
        <w:t xml:space="preserve"> поступило на адрес электронной почты Администрации города;</w:t>
      </w:r>
    </w:p>
    <w:p w14:paraId="2A697D69" w14:textId="2BE9A0E4" w:rsidR="006944A4" w:rsidRPr="00742F7D" w:rsidRDefault="006944A4" w:rsidP="006944A4">
      <w:pPr>
        <w:ind w:firstLine="708"/>
        <w:jc w:val="both"/>
      </w:pPr>
      <w:r w:rsidRPr="00742F7D">
        <w:lastRenderedPageBreak/>
        <w:t>- </w:t>
      </w:r>
      <w:r w:rsidR="000C4B36" w:rsidRPr="00742F7D">
        <w:t>4</w:t>
      </w:r>
      <w:r w:rsidR="006A31F5" w:rsidRPr="00742F7D">
        <w:t>62</w:t>
      </w:r>
      <w:r w:rsidRPr="00742F7D">
        <w:t xml:space="preserve"> обращени</w:t>
      </w:r>
      <w:r w:rsidR="00280F85" w:rsidRPr="00742F7D">
        <w:t>я</w:t>
      </w:r>
      <w:r w:rsidRPr="00742F7D">
        <w:t xml:space="preserve"> поступило лично от заявителей; </w:t>
      </w:r>
    </w:p>
    <w:p w14:paraId="2BFCE775" w14:textId="77777777" w:rsidR="006944A4" w:rsidRPr="00742F7D" w:rsidRDefault="006944A4" w:rsidP="006944A4">
      <w:pPr>
        <w:ind w:firstLine="708"/>
        <w:jc w:val="both"/>
      </w:pPr>
      <w:r w:rsidRPr="00742F7D">
        <w:t>- </w:t>
      </w:r>
      <w:r w:rsidR="000C4B36" w:rsidRPr="00742F7D">
        <w:t>1</w:t>
      </w:r>
      <w:r w:rsidR="006A31F5" w:rsidRPr="00742F7D">
        <w:t>18</w:t>
      </w:r>
      <w:r w:rsidRPr="00742F7D">
        <w:t xml:space="preserve"> обращений направлено посредством почтовой связи; </w:t>
      </w:r>
    </w:p>
    <w:p w14:paraId="204843D4" w14:textId="77777777" w:rsidR="00F352F9" w:rsidRPr="00742F7D" w:rsidRDefault="00F352F9" w:rsidP="00F352F9">
      <w:pPr>
        <w:ind w:firstLine="708"/>
        <w:jc w:val="both"/>
      </w:pPr>
      <w:r w:rsidRPr="00742F7D">
        <w:t xml:space="preserve">- </w:t>
      </w:r>
      <w:r w:rsidR="000C4B36" w:rsidRPr="00742F7D">
        <w:t xml:space="preserve">1 </w:t>
      </w:r>
      <w:r w:rsidR="006A31F5" w:rsidRPr="00742F7D">
        <w:t>503</w:t>
      </w:r>
      <w:r w:rsidRPr="00742F7D">
        <w:t xml:space="preserve"> обращений поступило лично от заявителей, почтовым отправлением</w:t>
      </w:r>
      <w:r w:rsidRPr="00742F7D">
        <w:br/>
        <w:t>и посредством электронной системы «Дело» из органов исполнительной власти, прокуратуры города и других муниципальных образований.</w:t>
      </w:r>
    </w:p>
    <w:p w14:paraId="0F5EEB11" w14:textId="77777777" w:rsidR="00D27917" w:rsidRPr="00742F7D" w:rsidRDefault="00F352F9" w:rsidP="00D27917">
      <w:pPr>
        <w:pStyle w:val="af"/>
        <w:ind w:firstLine="708"/>
        <w:jc w:val="both"/>
      </w:pPr>
      <w:r w:rsidRPr="00742F7D">
        <w:t xml:space="preserve">2) </w:t>
      </w:r>
      <w:r w:rsidR="006A31F5" w:rsidRPr="00742F7D">
        <w:t>883</w:t>
      </w:r>
      <w:r w:rsidRPr="00742F7D">
        <w:t xml:space="preserve"> обращени</w:t>
      </w:r>
      <w:r w:rsidR="006A31F5" w:rsidRPr="00742F7D">
        <w:t>я</w:t>
      </w:r>
      <w:r w:rsidR="000C6735" w:rsidRPr="00742F7D">
        <w:t xml:space="preserve"> рассмотрено руководителями структурных под</w:t>
      </w:r>
      <w:r w:rsidRPr="00742F7D">
        <w:t>разделений Администрации города. В 202</w:t>
      </w:r>
      <w:r w:rsidR="006A31F5" w:rsidRPr="00742F7D">
        <w:t>4</w:t>
      </w:r>
      <w:r w:rsidRPr="00742F7D">
        <w:t xml:space="preserve"> году по сравнению с предыдущим годом количество обращений увеличилось на </w:t>
      </w:r>
      <w:r w:rsidR="006A31F5" w:rsidRPr="00742F7D">
        <w:t>99</w:t>
      </w:r>
      <w:r w:rsidRPr="00742F7D">
        <w:t xml:space="preserve">. Среди поступивших в адрес Администрации города обращений – </w:t>
      </w:r>
      <w:r w:rsidR="006A31F5" w:rsidRPr="00742F7D">
        <w:t>7</w:t>
      </w:r>
      <w:r w:rsidRPr="00742F7D">
        <w:t xml:space="preserve"> предложений</w:t>
      </w:r>
      <w:r w:rsidR="000D291E" w:rsidRPr="00742F7D">
        <w:t xml:space="preserve"> (202</w:t>
      </w:r>
      <w:r w:rsidR="006A31F5" w:rsidRPr="00742F7D">
        <w:t>3</w:t>
      </w:r>
      <w:r w:rsidR="000D291E" w:rsidRPr="00742F7D">
        <w:t xml:space="preserve"> год – </w:t>
      </w:r>
      <w:r w:rsidR="006944A4" w:rsidRPr="00742F7D">
        <w:t>1</w:t>
      </w:r>
      <w:r w:rsidR="006A31F5" w:rsidRPr="00742F7D">
        <w:t>1</w:t>
      </w:r>
      <w:r w:rsidR="000D291E" w:rsidRPr="00742F7D">
        <w:t>)</w:t>
      </w:r>
      <w:r w:rsidRPr="00742F7D">
        <w:t xml:space="preserve">, </w:t>
      </w:r>
      <w:r w:rsidR="006A31F5" w:rsidRPr="00742F7D">
        <w:t>164</w:t>
      </w:r>
      <w:r w:rsidRPr="00742F7D">
        <w:t xml:space="preserve"> жалоб</w:t>
      </w:r>
      <w:r w:rsidR="006A31F5" w:rsidRPr="00742F7D">
        <w:t>ы</w:t>
      </w:r>
      <w:r w:rsidR="000D291E" w:rsidRPr="00742F7D">
        <w:t xml:space="preserve"> (202</w:t>
      </w:r>
      <w:r w:rsidR="006A31F5" w:rsidRPr="00742F7D">
        <w:t>3</w:t>
      </w:r>
      <w:r w:rsidR="000D291E" w:rsidRPr="00742F7D">
        <w:t xml:space="preserve"> год – </w:t>
      </w:r>
      <w:r w:rsidR="006944A4" w:rsidRPr="00742F7D">
        <w:t>1</w:t>
      </w:r>
      <w:r w:rsidR="006A31F5" w:rsidRPr="00742F7D">
        <w:t>49</w:t>
      </w:r>
      <w:r w:rsidR="000D291E" w:rsidRPr="00742F7D">
        <w:t>)</w:t>
      </w:r>
      <w:r w:rsidRPr="00742F7D">
        <w:t>,</w:t>
      </w:r>
      <w:r w:rsidR="000D291E" w:rsidRPr="00742F7D">
        <w:br/>
      </w:r>
      <w:r w:rsidR="000C4B36" w:rsidRPr="00742F7D">
        <w:t>4 3</w:t>
      </w:r>
      <w:r w:rsidR="002366FD" w:rsidRPr="00742F7D">
        <w:t>98</w:t>
      </w:r>
      <w:r w:rsidRPr="00742F7D">
        <w:t xml:space="preserve"> заявлени</w:t>
      </w:r>
      <w:r w:rsidR="002366FD" w:rsidRPr="00742F7D">
        <w:t>й</w:t>
      </w:r>
      <w:r w:rsidR="006944A4" w:rsidRPr="00742F7D">
        <w:t xml:space="preserve"> (202</w:t>
      </w:r>
      <w:r w:rsidR="006A31F5" w:rsidRPr="00742F7D">
        <w:t>3</w:t>
      </w:r>
      <w:r w:rsidR="006944A4" w:rsidRPr="00742F7D">
        <w:t xml:space="preserve"> год – </w:t>
      </w:r>
      <w:r w:rsidR="006A31F5" w:rsidRPr="00742F7D">
        <w:t>4 310</w:t>
      </w:r>
      <w:r w:rsidR="000D291E" w:rsidRPr="00742F7D">
        <w:t>)</w:t>
      </w:r>
      <w:r w:rsidRPr="00742F7D">
        <w:t xml:space="preserve">. </w:t>
      </w:r>
    </w:p>
    <w:p w14:paraId="476CB6DA" w14:textId="77777777" w:rsidR="00D27917" w:rsidRPr="00742F7D" w:rsidRDefault="00D27917" w:rsidP="00D27917">
      <w:pPr>
        <w:pStyle w:val="af"/>
        <w:ind w:firstLine="708"/>
        <w:jc w:val="both"/>
        <w:rPr>
          <w:sz w:val="28"/>
          <w:szCs w:val="28"/>
        </w:rPr>
      </w:pPr>
      <w:r w:rsidRPr="00742F7D">
        <w:t>Из вышестоящих и сторонних организаций на рассмотрение в рамках компе</w:t>
      </w:r>
      <w:r w:rsidR="000B6449" w:rsidRPr="00742F7D">
        <w:t>те</w:t>
      </w:r>
      <w:r w:rsidRPr="00742F7D">
        <w:t>нции Администрации</w:t>
      </w:r>
      <w:r w:rsidR="00F4320E" w:rsidRPr="00742F7D">
        <w:t xml:space="preserve"> города</w:t>
      </w:r>
      <w:r w:rsidRPr="00742F7D">
        <w:t xml:space="preserve"> поступило </w:t>
      </w:r>
      <w:r w:rsidR="006944A4" w:rsidRPr="00742F7D">
        <w:t xml:space="preserve">1 </w:t>
      </w:r>
      <w:r w:rsidR="002366FD" w:rsidRPr="00742F7D">
        <w:t>293</w:t>
      </w:r>
      <w:r w:rsidR="00923A8A" w:rsidRPr="00742F7D">
        <w:t xml:space="preserve"> обращени</w:t>
      </w:r>
      <w:r w:rsidR="002366FD" w:rsidRPr="00742F7D">
        <w:t>я</w:t>
      </w:r>
      <w:r w:rsidR="00923A8A" w:rsidRPr="00742F7D">
        <w:t xml:space="preserve">, </w:t>
      </w:r>
      <w:r w:rsidRPr="00742F7D">
        <w:t>из них:</w:t>
      </w:r>
    </w:p>
    <w:p w14:paraId="30AFB492" w14:textId="77777777" w:rsidR="00D27917" w:rsidRPr="00742F7D" w:rsidRDefault="00D27917" w:rsidP="00D27917">
      <w:pPr>
        <w:pStyle w:val="af"/>
        <w:ind w:firstLine="708"/>
        <w:jc w:val="both"/>
      </w:pPr>
      <w:r w:rsidRPr="00742F7D">
        <w:t xml:space="preserve">- </w:t>
      </w:r>
      <w:r w:rsidR="002366FD" w:rsidRPr="00742F7D">
        <w:t>669</w:t>
      </w:r>
      <w:r w:rsidR="000C4B36" w:rsidRPr="00742F7D">
        <w:t xml:space="preserve"> </w:t>
      </w:r>
      <w:r w:rsidRPr="00742F7D">
        <w:t>обращени</w:t>
      </w:r>
      <w:r w:rsidR="000C4B36" w:rsidRPr="00742F7D">
        <w:t>й</w:t>
      </w:r>
      <w:r w:rsidRPr="00742F7D">
        <w:t xml:space="preserve"> граждан поступило из Аппарата Губернатора Ханты-Мансийского автономного округа – Югры;</w:t>
      </w:r>
    </w:p>
    <w:p w14:paraId="5FAF03AD" w14:textId="417FF496" w:rsidR="00D27917" w:rsidRPr="00742F7D" w:rsidRDefault="00D27917" w:rsidP="00D27917">
      <w:pPr>
        <w:pStyle w:val="af"/>
        <w:ind w:firstLine="708"/>
        <w:jc w:val="both"/>
      </w:pPr>
      <w:r w:rsidRPr="00742F7D">
        <w:t xml:space="preserve">- </w:t>
      </w:r>
      <w:r w:rsidR="000C4B36" w:rsidRPr="00742F7D">
        <w:t>1</w:t>
      </w:r>
      <w:r w:rsidR="002366FD" w:rsidRPr="00742F7D">
        <w:t>25</w:t>
      </w:r>
      <w:r w:rsidRPr="00742F7D">
        <w:t xml:space="preserve"> обращений граждан</w:t>
      </w:r>
      <w:r w:rsidR="000B6449" w:rsidRPr="00742F7D">
        <w:t xml:space="preserve"> поступило</w:t>
      </w:r>
      <w:r w:rsidRPr="00742F7D">
        <w:t xml:space="preserve"> </w:t>
      </w:r>
      <w:r w:rsidR="006668D6" w:rsidRPr="00742F7D">
        <w:t xml:space="preserve">от </w:t>
      </w:r>
      <w:r w:rsidR="000B6449" w:rsidRPr="00742F7D">
        <w:t>п</w:t>
      </w:r>
      <w:r w:rsidRPr="00742F7D">
        <w:t>рокуратуры г</w:t>
      </w:r>
      <w:r w:rsidR="00A25DC7" w:rsidRPr="00742F7D">
        <w:t>орода</w:t>
      </w:r>
      <w:r w:rsidRPr="00742F7D">
        <w:t>;</w:t>
      </w:r>
    </w:p>
    <w:p w14:paraId="582CFE5B" w14:textId="396D6FC8" w:rsidR="00D27917" w:rsidRPr="00742F7D" w:rsidRDefault="00D27917" w:rsidP="00D27917">
      <w:pPr>
        <w:pStyle w:val="af"/>
        <w:ind w:firstLine="708"/>
        <w:jc w:val="both"/>
      </w:pPr>
      <w:r w:rsidRPr="00742F7D">
        <w:t xml:space="preserve">- </w:t>
      </w:r>
      <w:r w:rsidR="002366FD" w:rsidRPr="00742F7D">
        <w:t>499</w:t>
      </w:r>
      <w:r w:rsidRPr="00742F7D">
        <w:t xml:space="preserve"> обращений </w:t>
      </w:r>
      <w:r w:rsidR="000B6449" w:rsidRPr="00742F7D">
        <w:t xml:space="preserve">поступило </w:t>
      </w:r>
      <w:r w:rsidR="006668D6" w:rsidRPr="00742F7D">
        <w:t xml:space="preserve">от </w:t>
      </w:r>
      <w:r w:rsidRPr="00742F7D">
        <w:t>органов исполнительной власти и других муниципальных образований.</w:t>
      </w:r>
    </w:p>
    <w:p w14:paraId="5126C239" w14:textId="77777777" w:rsidR="005266AC" w:rsidRPr="00742F7D" w:rsidRDefault="005266AC" w:rsidP="005266AC">
      <w:pPr>
        <w:ind w:firstLine="708"/>
        <w:jc w:val="both"/>
      </w:pPr>
      <w:r w:rsidRPr="00742F7D">
        <w:t xml:space="preserve">Всего проведено </w:t>
      </w:r>
      <w:r w:rsidR="002366FD" w:rsidRPr="00742F7D">
        <w:t>330</w:t>
      </w:r>
      <w:r w:rsidRPr="00742F7D">
        <w:t xml:space="preserve"> прием</w:t>
      </w:r>
      <w:r w:rsidR="000C4B36" w:rsidRPr="00742F7D">
        <w:t>ов</w:t>
      </w:r>
      <w:r w:rsidRPr="00742F7D">
        <w:t xml:space="preserve"> по личным вопросам граждан должностными лицами Администрации города, из них:</w:t>
      </w:r>
    </w:p>
    <w:p w14:paraId="56F5E464" w14:textId="77777777" w:rsidR="000C6735" w:rsidRPr="00742F7D" w:rsidRDefault="005266AC" w:rsidP="000C6735">
      <w:pPr>
        <w:ind w:firstLine="708"/>
        <w:jc w:val="both"/>
      </w:pPr>
      <w:r w:rsidRPr="00742F7D">
        <w:t>1</w:t>
      </w:r>
      <w:r w:rsidR="000C6735" w:rsidRPr="00742F7D">
        <w:t xml:space="preserve">) </w:t>
      </w:r>
      <w:r w:rsidR="000B6449" w:rsidRPr="00742F7D">
        <w:t>8</w:t>
      </w:r>
      <w:r w:rsidR="002366FD" w:rsidRPr="00742F7D">
        <w:t>1</w:t>
      </w:r>
      <w:r w:rsidR="000C6735" w:rsidRPr="00742F7D">
        <w:t xml:space="preserve"> личны</w:t>
      </w:r>
      <w:r w:rsidR="002366FD" w:rsidRPr="00742F7D">
        <w:t>й</w:t>
      </w:r>
      <w:r w:rsidR="000C6735" w:rsidRPr="00742F7D">
        <w:t xml:space="preserve"> прием проведен </w:t>
      </w:r>
      <w:r w:rsidR="006944A4" w:rsidRPr="00742F7D">
        <w:t xml:space="preserve">Главой города и </w:t>
      </w:r>
      <w:r w:rsidR="000C6735" w:rsidRPr="00742F7D">
        <w:t xml:space="preserve">заместителями Главы города, принято </w:t>
      </w:r>
      <w:r w:rsidR="000B6449" w:rsidRPr="00742F7D">
        <w:t>1</w:t>
      </w:r>
      <w:r w:rsidR="002366FD" w:rsidRPr="00742F7D">
        <w:t>33</w:t>
      </w:r>
      <w:r w:rsidR="000C6735" w:rsidRPr="00742F7D">
        <w:t xml:space="preserve"> человек</w:t>
      </w:r>
      <w:r w:rsidR="002366FD" w:rsidRPr="00742F7D">
        <w:t>а</w:t>
      </w:r>
      <w:r w:rsidR="000C6735" w:rsidRPr="00742F7D">
        <w:t>;</w:t>
      </w:r>
    </w:p>
    <w:p w14:paraId="3247A872" w14:textId="77777777" w:rsidR="000C6735" w:rsidRPr="00742F7D" w:rsidRDefault="005266AC" w:rsidP="000C6735">
      <w:pPr>
        <w:ind w:firstLine="708"/>
        <w:jc w:val="both"/>
      </w:pPr>
      <w:r w:rsidRPr="00742F7D">
        <w:t>2</w:t>
      </w:r>
      <w:r w:rsidR="000C6735" w:rsidRPr="00742F7D">
        <w:t xml:space="preserve">) </w:t>
      </w:r>
      <w:r w:rsidR="002366FD" w:rsidRPr="00742F7D">
        <w:t>249</w:t>
      </w:r>
      <w:r w:rsidR="000C6735" w:rsidRPr="00742F7D">
        <w:t xml:space="preserve"> личных прием</w:t>
      </w:r>
      <w:r w:rsidR="002366FD" w:rsidRPr="00742F7D">
        <w:t>ов</w:t>
      </w:r>
      <w:r w:rsidR="000C6735" w:rsidRPr="00742F7D">
        <w:t xml:space="preserve"> проведено руководителями структурных подразделени</w:t>
      </w:r>
      <w:r w:rsidR="000C4B36" w:rsidRPr="00742F7D">
        <w:t>й Администрации города, принят 2</w:t>
      </w:r>
      <w:r w:rsidR="002366FD" w:rsidRPr="00742F7D">
        <w:t>54</w:t>
      </w:r>
      <w:r w:rsidR="000B6449" w:rsidRPr="00742F7D">
        <w:t xml:space="preserve"> человек</w:t>
      </w:r>
      <w:r w:rsidR="002366FD" w:rsidRPr="00742F7D">
        <w:t>а</w:t>
      </w:r>
      <w:r w:rsidR="000B6449" w:rsidRPr="00742F7D">
        <w:t>.</w:t>
      </w:r>
    </w:p>
    <w:p w14:paraId="0215E846" w14:textId="77777777" w:rsidR="006576EF" w:rsidRPr="00742F7D" w:rsidRDefault="006576EF" w:rsidP="006576EF">
      <w:pPr>
        <w:ind w:firstLine="708"/>
        <w:jc w:val="both"/>
      </w:pPr>
      <w:r w:rsidRPr="00742F7D">
        <w:t>Кроме того, в подготовке и проведении личных при</w:t>
      </w:r>
      <w:r w:rsidR="002366FD" w:rsidRPr="00742F7D">
        <w:t>е</w:t>
      </w:r>
      <w:r w:rsidRPr="00742F7D">
        <w:t xml:space="preserve">мов Губернатора Ханты-Мансийского автономного округа </w:t>
      </w:r>
      <w:r w:rsidRPr="00742F7D">
        <w:rPr>
          <w:rFonts w:eastAsia="Calibri"/>
        </w:rPr>
        <w:t>–</w:t>
      </w:r>
      <w:r w:rsidRPr="00742F7D">
        <w:t xml:space="preserve"> Югры по вопросам жителей города Сургута приняли участие Глава города (и.о. Главы города) в 7 при</w:t>
      </w:r>
      <w:r w:rsidR="002366FD" w:rsidRPr="00742F7D">
        <w:t>е</w:t>
      </w:r>
      <w:r w:rsidRPr="00742F7D">
        <w:t>мах по личным вопросам граждан</w:t>
      </w:r>
      <w:r w:rsidR="002366FD" w:rsidRPr="00742F7D">
        <w:t>, принято 11 человек.</w:t>
      </w:r>
      <w:r w:rsidRPr="00742F7D">
        <w:t xml:space="preserve"> </w:t>
      </w:r>
    </w:p>
    <w:p w14:paraId="1D7C6427" w14:textId="682778C7" w:rsidR="000C6735" w:rsidRPr="00742F7D" w:rsidRDefault="005266AC" w:rsidP="000C6735">
      <w:pPr>
        <w:ind w:firstLine="708"/>
        <w:jc w:val="both"/>
      </w:pPr>
      <w:r w:rsidRPr="00742F7D">
        <w:t>С целью объективного и всестороннего рассмотрения обращений граждан,</w:t>
      </w:r>
      <w:r w:rsidRPr="00742F7D">
        <w:br/>
        <w:t>в Администрацию города поступило</w:t>
      </w:r>
      <w:r w:rsidR="000C6735" w:rsidRPr="00742F7D">
        <w:t xml:space="preserve"> </w:t>
      </w:r>
      <w:r w:rsidR="006576EF" w:rsidRPr="00742F7D">
        <w:t>628</w:t>
      </w:r>
      <w:r w:rsidR="000C6735" w:rsidRPr="00742F7D">
        <w:t xml:space="preserve"> запросов </w:t>
      </w:r>
      <w:r w:rsidR="006668D6" w:rsidRPr="00742F7D">
        <w:t xml:space="preserve">от </w:t>
      </w:r>
      <w:r w:rsidR="000C6735" w:rsidRPr="00742F7D">
        <w:t xml:space="preserve">аппарата Губернатора Ханты-Мансийского автономного округа – Югры, исполнительных органов Ханты-Мансийского автономного округа – Югры, депутатов Думы города, Думы Ханты-Мансийского автономного округа – Югры, государственных органов.   </w:t>
      </w:r>
    </w:p>
    <w:p w14:paraId="481AF1C7" w14:textId="77777777" w:rsidR="000C6735" w:rsidRPr="00742F7D" w:rsidRDefault="000C6735" w:rsidP="000C6735">
      <w:pPr>
        <w:tabs>
          <w:tab w:val="left" w:pos="993"/>
        </w:tabs>
        <w:ind w:firstLine="709"/>
        <w:jc w:val="both"/>
      </w:pPr>
      <w:r w:rsidRPr="00742F7D">
        <w:t>За отчетный период в адрес</w:t>
      </w:r>
      <w:r w:rsidR="006D766A" w:rsidRPr="00742F7D">
        <w:t xml:space="preserve"> Администрации города поступило 4 618 </w:t>
      </w:r>
      <w:r w:rsidRPr="00742F7D">
        <w:t>обращени</w:t>
      </w:r>
      <w:r w:rsidR="006D766A" w:rsidRPr="00742F7D">
        <w:t>й</w:t>
      </w:r>
      <w:r w:rsidRPr="00742F7D">
        <w:t xml:space="preserve"> граждан</w:t>
      </w:r>
      <w:r w:rsidR="006D766A" w:rsidRPr="00742F7D">
        <w:t xml:space="preserve"> </w:t>
      </w:r>
      <w:r w:rsidRPr="00742F7D">
        <w:t>по следующим тематикам:</w:t>
      </w:r>
    </w:p>
    <w:p w14:paraId="4CBA4652" w14:textId="4086CD14" w:rsidR="00FA1832" w:rsidRPr="00742F7D" w:rsidRDefault="00FA1832" w:rsidP="000C6735">
      <w:pPr>
        <w:ind w:firstLine="709"/>
        <w:jc w:val="both"/>
        <w:rPr>
          <w:shd w:val="clear" w:color="auto" w:fill="FFFFFF"/>
        </w:rPr>
      </w:pPr>
      <w:r w:rsidRPr="00742F7D">
        <w:rPr>
          <w:shd w:val="clear" w:color="auto" w:fill="FFFFFF"/>
        </w:rPr>
        <w:t>«Экономика» (</w:t>
      </w:r>
      <w:r w:rsidR="002366FD" w:rsidRPr="00742F7D">
        <w:rPr>
          <w:shd w:val="clear" w:color="auto" w:fill="FFFFFF"/>
        </w:rPr>
        <w:t>2 080</w:t>
      </w:r>
      <w:r w:rsidRPr="00742F7D">
        <w:rPr>
          <w:shd w:val="clear" w:color="auto" w:fill="FFFFFF"/>
        </w:rPr>
        <w:t xml:space="preserve"> вопрос</w:t>
      </w:r>
      <w:r w:rsidR="006576EF" w:rsidRPr="00742F7D">
        <w:rPr>
          <w:shd w:val="clear" w:color="auto" w:fill="FFFFFF"/>
        </w:rPr>
        <w:t>ов</w:t>
      </w:r>
      <w:r w:rsidRPr="00742F7D">
        <w:rPr>
          <w:shd w:val="clear" w:color="auto" w:fill="FFFFFF"/>
        </w:rPr>
        <w:t xml:space="preserve">), </w:t>
      </w:r>
      <w:r w:rsidR="006576EF" w:rsidRPr="00742F7D">
        <w:rPr>
          <w:shd w:val="clear" w:color="auto" w:fill="FFFFFF"/>
        </w:rPr>
        <w:t xml:space="preserve">«Жилищно-коммунальная сфера» (1 </w:t>
      </w:r>
      <w:r w:rsidR="002366FD" w:rsidRPr="00742F7D">
        <w:rPr>
          <w:shd w:val="clear" w:color="auto" w:fill="FFFFFF"/>
        </w:rPr>
        <w:t>064</w:t>
      </w:r>
      <w:r w:rsidR="006576EF" w:rsidRPr="00742F7D">
        <w:rPr>
          <w:shd w:val="clear" w:color="auto" w:fill="FFFFFF"/>
        </w:rPr>
        <w:t xml:space="preserve"> вопрос</w:t>
      </w:r>
      <w:r w:rsidR="002366FD" w:rsidRPr="00742F7D">
        <w:rPr>
          <w:shd w:val="clear" w:color="auto" w:fill="FFFFFF"/>
        </w:rPr>
        <w:t>а</w:t>
      </w:r>
      <w:r w:rsidR="006576EF" w:rsidRPr="00742F7D">
        <w:rPr>
          <w:shd w:val="clear" w:color="auto" w:fill="FFFFFF"/>
        </w:rPr>
        <w:t xml:space="preserve">), </w:t>
      </w:r>
      <w:r w:rsidRPr="00742F7D">
        <w:rPr>
          <w:shd w:val="clear" w:color="auto" w:fill="FFFFFF"/>
        </w:rPr>
        <w:t>«Социальная сфера» (</w:t>
      </w:r>
      <w:r w:rsidR="002366FD" w:rsidRPr="00742F7D">
        <w:rPr>
          <w:shd w:val="clear" w:color="auto" w:fill="FFFFFF"/>
        </w:rPr>
        <w:t xml:space="preserve">990 </w:t>
      </w:r>
      <w:r w:rsidR="006576EF" w:rsidRPr="00742F7D">
        <w:rPr>
          <w:shd w:val="clear" w:color="auto" w:fill="FFFFFF"/>
        </w:rPr>
        <w:t>вопрос</w:t>
      </w:r>
      <w:r w:rsidR="002366FD" w:rsidRPr="00742F7D">
        <w:rPr>
          <w:shd w:val="clear" w:color="auto" w:fill="FFFFFF"/>
        </w:rPr>
        <w:t>ов</w:t>
      </w:r>
      <w:r w:rsidRPr="00742F7D">
        <w:rPr>
          <w:shd w:val="clear" w:color="auto" w:fill="FFFFFF"/>
        </w:rPr>
        <w:t xml:space="preserve">), </w:t>
      </w:r>
      <w:r w:rsidR="006576EF" w:rsidRPr="00742F7D">
        <w:rPr>
          <w:shd w:val="clear" w:color="auto" w:fill="FFFFFF"/>
        </w:rPr>
        <w:t>«Оборона, безопасность, законность» (2</w:t>
      </w:r>
      <w:r w:rsidR="002366FD" w:rsidRPr="00742F7D">
        <w:rPr>
          <w:shd w:val="clear" w:color="auto" w:fill="FFFFFF"/>
        </w:rPr>
        <w:t>50</w:t>
      </w:r>
      <w:r w:rsidR="006576EF" w:rsidRPr="00742F7D">
        <w:rPr>
          <w:shd w:val="clear" w:color="auto" w:fill="FFFFFF"/>
        </w:rPr>
        <w:t xml:space="preserve"> вопросов), </w:t>
      </w:r>
      <w:r w:rsidR="000C6735" w:rsidRPr="00742F7D">
        <w:rPr>
          <w:shd w:val="clear" w:color="auto" w:fill="FFFFFF"/>
        </w:rPr>
        <w:t>«Государство, общество, политика» (</w:t>
      </w:r>
      <w:r w:rsidR="002366FD" w:rsidRPr="00742F7D">
        <w:rPr>
          <w:shd w:val="clear" w:color="auto" w:fill="FFFFFF"/>
        </w:rPr>
        <w:t>234</w:t>
      </w:r>
      <w:r w:rsidR="000C6735" w:rsidRPr="00742F7D">
        <w:rPr>
          <w:shd w:val="clear" w:color="auto" w:fill="FFFFFF"/>
        </w:rPr>
        <w:t xml:space="preserve"> вопрос</w:t>
      </w:r>
      <w:r w:rsidR="002366FD" w:rsidRPr="00742F7D">
        <w:rPr>
          <w:shd w:val="clear" w:color="auto" w:fill="FFFFFF"/>
        </w:rPr>
        <w:t>а</w:t>
      </w:r>
      <w:r w:rsidR="006576EF" w:rsidRPr="00742F7D">
        <w:rPr>
          <w:shd w:val="clear" w:color="auto" w:fill="FFFFFF"/>
        </w:rPr>
        <w:t>).</w:t>
      </w:r>
      <w:r w:rsidR="001F5026" w:rsidRPr="00742F7D">
        <w:rPr>
          <w:rStyle w:val="50"/>
          <w:sz w:val="24"/>
          <w:szCs w:val="24"/>
          <w:shd w:val="clear" w:color="auto" w:fill="FFFFFF"/>
        </w:rPr>
        <w:t xml:space="preserve"> </w:t>
      </w:r>
      <w:r w:rsidR="001F5026" w:rsidRPr="00742F7D">
        <w:rPr>
          <w:rStyle w:val="aff3"/>
          <w:i w:val="0"/>
          <w:shd w:val="clear" w:color="auto" w:fill="FFFFFF"/>
        </w:rPr>
        <w:t>По 4 617 обращениям даны объяснения</w:t>
      </w:r>
      <w:r w:rsidR="00280F85" w:rsidRPr="00742F7D">
        <w:rPr>
          <w:rStyle w:val="aff3"/>
          <w:i w:val="0"/>
          <w:shd w:val="clear" w:color="auto" w:fill="FFFFFF"/>
        </w:rPr>
        <w:t xml:space="preserve">. </w:t>
      </w:r>
    </w:p>
    <w:p w14:paraId="21288844" w14:textId="77777777" w:rsidR="000C6735" w:rsidRPr="00742F7D" w:rsidRDefault="000C6735" w:rsidP="000C6735">
      <w:pPr>
        <w:ind w:firstLine="709"/>
        <w:jc w:val="both"/>
        <w:rPr>
          <w:shd w:val="clear" w:color="auto" w:fill="FFFFFF"/>
        </w:rPr>
      </w:pPr>
      <w:r w:rsidRPr="00742F7D">
        <w:rPr>
          <w:shd w:val="clear" w:color="auto" w:fill="FFFFFF"/>
        </w:rPr>
        <w:t xml:space="preserve">Наибольший интерес для заявителей в отчетном году представляли следующие вопросы: </w:t>
      </w:r>
    </w:p>
    <w:p w14:paraId="2B004F54" w14:textId="77777777" w:rsidR="006D766A" w:rsidRPr="00742F7D" w:rsidRDefault="006D766A" w:rsidP="006D766A">
      <w:pPr>
        <w:ind w:firstLine="708"/>
        <w:jc w:val="both"/>
        <w:rPr>
          <w:shd w:val="clear" w:color="auto" w:fill="FFFFFF"/>
        </w:rPr>
      </w:pPr>
      <w:r w:rsidRPr="00742F7D">
        <w:rPr>
          <w:shd w:val="clear" w:color="auto" w:fill="FFFFFF"/>
        </w:rPr>
        <w:t>- уборка снега, опавших листьев, мусора и посторонних предметов – 367;</w:t>
      </w:r>
    </w:p>
    <w:p w14:paraId="45F00CF3" w14:textId="77777777" w:rsidR="0098617F" w:rsidRPr="00742F7D" w:rsidRDefault="0098617F" w:rsidP="0098617F">
      <w:pPr>
        <w:ind w:firstLine="708"/>
        <w:jc w:val="both"/>
        <w:rPr>
          <w:shd w:val="clear" w:color="auto" w:fill="FFFFFF"/>
        </w:rPr>
      </w:pPr>
      <w:r w:rsidRPr="00742F7D">
        <w:rPr>
          <w:shd w:val="clear" w:color="auto" w:fill="FFFFFF"/>
        </w:rPr>
        <w:t xml:space="preserve">- транспортное обслуживание населения, пассажирские перевозки – </w:t>
      </w:r>
      <w:r w:rsidR="00547A22" w:rsidRPr="00742F7D">
        <w:rPr>
          <w:shd w:val="clear" w:color="auto" w:fill="FFFFFF"/>
        </w:rPr>
        <w:t>310</w:t>
      </w:r>
      <w:r w:rsidRPr="00742F7D">
        <w:rPr>
          <w:shd w:val="clear" w:color="auto" w:fill="FFFFFF"/>
        </w:rPr>
        <w:t>;</w:t>
      </w:r>
    </w:p>
    <w:p w14:paraId="252DB267" w14:textId="77777777" w:rsidR="00547A22" w:rsidRPr="00742F7D" w:rsidRDefault="0098617F" w:rsidP="00547A22">
      <w:pPr>
        <w:ind w:firstLine="708"/>
        <w:jc w:val="both"/>
        <w:rPr>
          <w:shd w:val="clear" w:color="auto" w:fill="FFFFFF"/>
        </w:rPr>
      </w:pPr>
      <w:r w:rsidRPr="00742F7D">
        <w:rPr>
          <w:shd w:val="clear" w:color="auto" w:fill="FFFFFF"/>
        </w:rPr>
        <w:t xml:space="preserve">- улучшение жилищных условий, предоставление жилого помещения </w:t>
      </w:r>
      <w:r w:rsidRPr="00742F7D">
        <w:rPr>
          <w:shd w:val="clear" w:color="auto" w:fill="FFFFFF"/>
        </w:rPr>
        <w:br/>
        <w:t xml:space="preserve">по договору социального найма гражданам, состоящим на учёте в органе местного самоуправления в качестве нуждающихся в жилых помещениях – </w:t>
      </w:r>
      <w:r w:rsidR="00547A22" w:rsidRPr="00742F7D">
        <w:rPr>
          <w:shd w:val="clear" w:color="auto" w:fill="FFFFFF"/>
        </w:rPr>
        <w:t>272</w:t>
      </w:r>
      <w:r w:rsidRPr="00742F7D">
        <w:rPr>
          <w:shd w:val="clear" w:color="auto" w:fill="FFFFFF"/>
        </w:rPr>
        <w:t>;</w:t>
      </w:r>
    </w:p>
    <w:p w14:paraId="6521D103" w14:textId="77777777" w:rsidR="00547A22" w:rsidRPr="00742F7D" w:rsidRDefault="00547A22" w:rsidP="00547A22">
      <w:pPr>
        <w:ind w:firstLine="708"/>
        <w:jc w:val="both"/>
        <w:rPr>
          <w:shd w:val="clear" w:color="auto" w:fill="FFFFFF"/>
        </w:rPr>
      </w:pPr>
      <w:r w:rsidRPr="00742F7D">
        <w:rPr>
          <w:shd w:val="clear" w:color="auto" w:fill="FFFFFF"/>
        </w:rPr>
        <w:t>- благоустройство и ремонт подъездных дорог, в том числе тротуаров – 227;</w:t>
      </w:r>
    </w:p>
    <w:p w14:paraId="5D5C57C0" w14:textId="77777777" w:rsidR="00547A22" w:rsidRPr="00742F7D" w:rsidRDefault="00547A22" w:rsidP="00547A22">
      <w:pPr>
        <w:ind w:firstLine="708"/>
        <w:jc w:val="both"/>
        <w:rPr>
          <w:shd w:val="clear" w:color="auto" w:fill="FFFFFF"/>
        </w:rPr>
      </w:pPr>
      <w:r w:rsidRPr="00742F7D">
        <w:t>- управляющие организации, товарищества собственников жилья и иные</w:t>
      </w:r>
      <w:r w:rsidRPr="00742F7D">
        <w:rPr>
          <w:shd w:val="clear" w:color="auto" w:fill="FFFFFF"/>
        </w:rPr>
        <w:t xml:space="preserve"> </w:t>
      </w:r>
      <w:r w:rsidRPr="00742F7D">
        <w:t>формы управления собственностью –192;</w:t>
      </w:r>
    </w:p>
    <w:p w14:paraId="3A9F3DA9" w14:textId="77777777" w:rsidR="00547A22" w:rsidRPr="00742F7D" w:rsidRDefault="00547A22" w:rsidP="00547A22">
      <w:pPr>
        <w:ind w:firstLine="708"/>
        <w:jc w:val="both"/>
        <w:rPr>
          <w:shd w:val="clear" w:color="auto" w:fill="FFFFFF"/>
        </w:rPr>
      </w:pPr>
      <w:r w:rsidRPr="00742F7D">
        <w:rPr>
          <w:shd w:val="clear" w:color="auto" w:fill="FFFFFF"/>
        </w:rPr>
        <w:t>- градостроительство, архитектура и проектирование – 165.</w:t>
      </w:r>
    </w:p>
    <w:p w14:paraId="0A0D5F3B" w14:textId="77777777" w:rsidR="000C6735" w:rsidRPr="00742F7D" w:rsidRDefault="000C6735" w:rsidP="000C6735">
      <w:pPr>
        <w:ind w:firstLine="709"/>
        <w:jc w:val="both"/>
      </w:pPr>
      <w:r w:rsidRPr="00742F7D">
        <w:t xml:space="preserve">С целью создания условий для своевременного и эффективного рассмотрения поступивших </w:t>
      </w:r>
      <w:r w:rsidR="001F5026" w:rsidRPr="00742F7D">
        <w:t xml:space="preserve">обращений граждан </w:t>
      </w:r>
      <w:r w:rsidRPr="00742F7D">
        <w:t xml:space="preserve">осуществляется контроль за соблюдением установленных действующим законодательством сроков рассмотрения обращений граждан, предоставлением </w:t>
      </w:r>
      <w:r w:rsidRPr="00742F7D">
        <w:lastRenderedPageBreak/>
        <w:t>ответов заявителям о принятых мерах, ответственными за исполнение должностными лицами органов местного самоуправления.</w:t>
      </w:r>
    </w:p>
    <w:p w14:paraId="3E0AFDF3" w14:textId="14BE96CF" w:rsidR="00DE078A" w:rsidRPr="00742F7D" w:rsidRDefault="00DE078A" w:rsidP="008C7238">
      <w:pPr>
        <w:autoSpaceDE w:val="0"/>
        <w:autoSpaceDN w:val="0"/>
        <w:adjustRightInd w:val="0"/>
        <w:ind w:firstLine="709"/>
        <w:jc w:val="both"/>
      </w:pPr>
      <w:r w:rsidRPr="00742F7D">
        <w:t>Представители всех структурных подразделений Администрации принимают участие в ежегодных встречах Главы города и должностных лиц Администрации города</w:t>
      </w:r>
      <w:r w:rsidRPr="00742F7D">
        <w:br/>
        <w:t>с населением, во всех структурных подразделениях Администрации города организован</w:t>
      </w:r>
      <w:r w:rsidRPr="00742F7D">
        <w:br/>
        <w:t>и еженедельно ведется прием по личным вопросам в соответствии с р</w:t>
      </w:r>
      <w:r w:rsidRPr="00742F7D">
        <w:rPr>
          <w:bCs/>
        </w:rPr>
        <w:t>аспоряжением Администрации города от 26.02.2021 № 228 «О порядке рассмотрения обращений российских и иностранных граждан, лиц без гражданства, объединений граждан, в том числе юридических лиц, в Администрации города и</w:t>
      </w:r>
      <w:r w:rsidR="008C7238" w:rsidRPr="00742F7D">
        <w:rPr>
          <w:bCs/>
        </w:rPr>
        <w:t xml:space="preserve"> ее структурных подразделениях» и иными </w:t>
      </w:r>
      <w:r w:rsidR="009E6FE8" w:rsidRPr="00742F7D">
        <w:rPr>
          <w:bCs/>
        </w:rPr>
        <w:t>муниципальными правовыми актами</w:t>
      </w:r>
      <w:r w:rsidR="008C7238" w:rsidRPr="00742F7D">
        <w:t>.</w:t>
      </w:r>
    </w:p>
    <w:p w14:paraId="5D628C09" w14:textId="77777777" w:rsidR="004B4E7D" w:rsidRPr="00742F7D" w:rsidRDefault="004B4E7D" w:rsidP="004B4E7D">
      <w:pPr>
        <w:ind w:firstLine="709"/>
        <w:jc w:val="both"/>
      </w:pPr>
      <w:r w:rsidRPr="00742F7D">
        <w:t>В сфере экономики</w:t>
      </w:r>
      <w:r w:rsidR="006A2F81" w:rsidRPr="00742F7D">
        <w:t>.</w:t>
      </w:r>
    </w:p>
    <w:p w14:paraId="28A32943" w14:textId="1244D262" w:rsidR="004B4E7D" w:rsidRPr="00742F7D" w:rsidRDefault="004B4E7D" w:rsidP="004B4E7D">
      <w:pPr>
        <w:ind w:firstLine="709"/>
        <w:jc w:val="both"/>
      </w:pPr>
      <w:r w:rsidRPr="00742F7D">
        <w:t>В рамках инвестиционной деятельности в 202</w:t>
      </w:r>
      <w:r w:rsidR="00053E4A" w:rsidRPr="00742F7D">
        <w:t>4</w:t>
      </w:r>
      <w:r w:rsidRPr="00742F7D">
        <w:t xml:space="preserve"> году проведено </w:t>
      </w:r>
      <w:r w:rsidR="00053E4A" w:rsidRPr="00742F7D">
        <w:t>5</w:t>
      </w:r>
      <w:r w:rsidRPr="00742F7D">
        <w:t xml:space="preserve"> заседани</w:t>
      </w:r>
      <w:r w:rsidR="00053E4A" w:rsidRPr="00742F7D">
        <w:t>й</w:t>
      </w:r>
      <w:r w:rsidRPr="00742F7D">
        <w:t xml:space="preserve"> инвестиционного совета при Главе города, на которых рассмотрены </w:t>
      </w:r>
      <w:r w:rsidR="008B38B5" w:rsidRPr="00742F7D">
        <w:t>1</w:t>
      </w:r>
      <w:r w:rsidR="00053E4A" w:rsidRPr="00742F7D">
        <w:t>2</w:t>
      </w:r>
      <w:r w:rsidR="008B38B5" w:rsidRPr="00742F7D">
        <w:t xml:space="preserve"> </w:t>
      </w:r>
      <w:r w:rsidRPr="00742F7D">
        <w:t>вопрос</w:t>
      </w:r>
      <w:r w:rsidR="008B38B5" w:rsidRPr="00742F7D">
        <w:t>ов о</w:t>
      </w:r>
      <w:r w:rsidR="00841A5E" w:rsidRPr="00742F7D">
        <w:t>б</w:t>
      </w:r>
      <w:r w:rsidRPr="00742F7D">
        <w:t>:</w:t>
      </w:r>
    </w:p>
    <w:p w14:paraId="1672A9B6" w14:textId="77777777" w:rsidR="00053E4A" w:rsidRPr="00742F7D" w:rsidRDefault="00053E4A" w:rsidP="00053E4A">
      <w:pPr>
        <w:ind w:firstLine="709"/>
        <w:jc w:val="both"/>
        <w:rPr>
          <w:rFonts w:eastAsiaTheme="minorHAnsi"/>
          <w:lang w:eastAsia="en-US"/>
        </w:rPr>
      </w:pPr>
      <w:r w:rsidRPr="00742F7D">
        <w:rPr>
          <w:rFonts w:eastAsiaTheme="minorHAnsi"/>
          <w:lang w:eastAsia="en-US"/>
        </w:rPr>
        <w:t>- инвестиционном послании Администрации города на 2024 год;</w:t>
      </w:r>
    </w:p>
    <w:p w14:paraId="47E571B3" w14:textId="77777777" w:rsidR="00053E4A" w:rsidRPr="00742F7D" w:rsidRDefault="00053E4A" w:rsidP="00053E4A">
      <w:pPr>
        <w:ind w:firstLine="709"/>
        <w:jc w:val="both"/>
        <w:rPr>
          <w:rFonts w:eastAsiaTheme="minorHAnsi"/>
          <w:lang w:eastAsia="en-US"/>
        </w:rPr>
      </w:pPr>
      <w:r w:rsidRPr="00742F7D">
        <w:rPr>
          <w:rFonts w:eastAsiaTheme="minorHAnsi"/>
          <w:lang w:eastAsia="en-US"/>
        </w:rPr>
        <w:t>- информировании субъектов предпринимательской деятельности о внедрении регионального инвестиционного стандарта в Ханты-Мансийском автономном округе – Югре;</w:t>
      </w:r>
    </w:p>
    <w:p w14:paraId="4847BDEA" w14:textId="77777777" w:rsidR="00053E4A" w:rsidRPr="00742F7D" w:rsidRDefault="00053E4A" w:rsidP="00053E4A">
      <w:pPr>
        <w:ind w:firstLine="709"/>
        <w:jc w:val="both"/>
        <w:rPr>
          <w:rFonts w:eastAsiaTheme="minorHAnsi"/>
          <w:lang w:eastAsia="en-US"/>
        </w:rPr>
      </w:pPr>
      <w:r w:rsidRPr="00742F7D">
        <w:rPr>
          <w:rFonts w:eastAsiaTheme="minorHAnsi"/>
          <w:lang w:eastAsia="en-US"/>
        </w:rPr>
        <w:t>- результатах контрольных мероприятий за исполнением условий, заключенных концессионных соглашений за 4 квартал 2023 год;</w:t>
      </w:r>
    </w:p>
    <w:p w14:paraId="034D8457" w14:textId="77777777" w:rsidR="00053E4A" w:rsidRPr="00742F7D" w:rsidRDefault="00053E4A" w:rsidP="00053E4A">
      <w:pPr>
        <w:ind w:firstLine="709"/>
        <w:jc w:val="both"/>
        <w:rPr>
          <w:rFonts w:eastAsiaTheme="minorHAnsi"/>
          <w:lang w:eastAsia="en-US"/>
        </w:rPr>
      </w:pPr>
      <w:r w:rsidRPr="00742F7D">
        <w:rPr>
          <w:rFonts w:eastAsiaTheme="minorHAnsi"/>
          <w:lang w:eastAsia="en-US"/>
        </w:rPr>
        <w:t>- итогах оценки регулирующего воздействия, экспертизы и оценки фактического воздействия за 2023 год;</w:t>
      </w:r>
    </w:p>
    <w:p w14:paraId="4FDAB846" w14:textId="6AB9EDCE" w:rsidR="00053E4A" w:rsidRPr="00742F7D" w:rsidRDefault="00053E4A" w:rsidP="00053E4A">
      <w:pPr>
        <w:ind w:firstLine="709"/>
        <w:jc w:val="both"/>
        <w:rPr>
          <w:rFonts w:eastAsiaTheme="minorHAnsi"/>
          <w:lang w:eastAsia="en-US"/>
        </w:rPr>
      </w:pPr>
      <w:r w:rsidRPr="00742F7D">
        <w:rPr>
          <w:rFonts w:eastAsiaTheme="minorHAnsi"/>
          <w:lang w:eastAsia="en-US"/>
        </w:rPr>
        <w:t>- результатах контрольных мероприятий за исполнением условий заключенных концессионных соглашений за 1, 2</w:t>
      </w:r>
      <w:r w:rsidR="00841A5E" w:rsidRPr="00742F7D">
        <w:rPr>
          <w:rFonts w:eastAsiaTheme="minorHAnsi"/>
          <w:lang w:eastAsia="en-US"/>
        </w:rPr>
        <w:t>, 3</w:t>
      </w:r>
      <w:r w:rsidRPr="00742F7D">
        <w:rPr>
          <w:rFonts w:eastAsiaTheme="minorHAnsi"/>
          <w:lang w:eastAsia="en-US"/>
        </w:rPr>
        <w:t xml:space="preserve"> кварталы 2024 года;</w:t>
      </w:r>
    </w:p>
    <w:p w14:paraId="14DC37E4" w14:textId="77777777" w:rsidR="00053E4A" w:rsidRPr="00742F7D" w:rsidRDefault="00053E4A" w:rsidP="00053E4A">
      <w:pPr>
        <w:ind w:firstLine="709"/>
        <w:jc w:val="both"/>
        <w:rPr>
          <w:rFonts w:eastAsiaTheme="minorHAnsi"/>
          <w:lang w:eastAsia="en-US"/>
        </w:rPr>
      </w:pPr>
      <w:r w:rsidRPr="00742F7D">
        <w:rPr>
          <w:rFonts w:eastAsiaTheme="minorHAnsi"/>
          <w:lang w:eastAsia="en-US"/>
        </w:rPr>
        <w:t>- рассмотрении отчетов по векторам развития «Научно-промышленный мульти-отраслевой кластер», «Транспорт и логистика», «Предпринимательство и туризм», «Креативная экономика» направления «Инновационная экономика» Стратегии социально-экономического развития муниципального образования городской округ Сургут Ханты-Мансийского автономного округа – Югры до 2036 года с целевыми ориентирами до 2050 года за 1 полугодие 2024 года;</w:t>
      </w:r>
    </w:p>
    <w:p w14:paraId="5F58E3DE" w14:textId="77777777" w:rsidR="00053E4A" w:rsidRPr="00742F7D" w:rsidRDefault="00053E4A" w:rsidP="00053E4A">
      <w:pPr>
        <w:ind w:firstLine="709"/>
        <w:jc w:val="both"/>
        <w:rPr>
          <w:rFonts w:eastAsiaTheme="minorHAnsi"/>
          <w:lang w:eastAsia="en-US"/>
        </w:rPr>
      </w:pPr>
      <w:r w:rsidRPr="00742F7D">
        <w:rPr>
          <w:rFonts w:eastAsiaTheme="minorHAnsi"/>
          <w:lang w:eastAsia="en-US"/>
        </w:rPr>
        <w:t>- возможности предоставления земельного участка, находящегося в государственной                  или муниципальной собственности, в аренду без проведения торгов, для реализации масштабного инвестиционного проекта «Создание производственного комплекса по выпуску сортового и фасонного проката мощностью 100 тыс. тонн в год»;</w:t>
      </w:r>
    </w:p>
    <w:p w14:paraId="702AA4C5" w14:textId="77777777" w:rsidR="00053E4A" w:rsidRPr="00742F7D" w:rsidRDefault="00053E4A" w:rsidP="00053E4A">
      <w:pPr>
        <w:ind w:firstLine="709"/>
        <w:jc w:val="both"/>
        <w:rPr>
          <w:rFonts w:eastAsiaTheme="minorHAnsi"/>
          <w:lang w:eastAsia="en-US"/>
        </w:rPr>
      </w:pPr>
      <w:r w:rsidRPr="00742F7D">
        <w:rPr>
          <w:rFonts w:eastAsiaTheme="minorHAnsi"/>
          <w:lang w:eastAsia="en-US"/>
        </w:rPr>
        <w:t>-  возможности предоставления земельного участка, находящегося в государственной                  или муниципальной собственности, в аренду без проведения торгов, для реализации масштабного инвестиционного проекта «Оптимизация и развитие производственного комплекса «НОВОТЕХ»  в части капитального ремонта и восстановления грузовой техники</w:t>
      </w:r>
      <w:r w:rsidRPr="00742F7D">
        <w:rPr>
          <w:rFonts w:eastAsiaTheme="minorHAnsi"/>
          <w:lang w:eastAsia="en-US"/>
        </w:rPr>
        <w:br/>
        <w:t>в целях импортозамещения запасных частей, узлов и агрегатов для обеспечения восстановления техники импортного производства» (2 заседания);</w:t>
      </w:r>
    </w:p>
    <w:p w14:paraId="310096DD" w14:textId="2E753869" w:rsidR="00053E4A" w:rsidRPr="00742F7D" w:rsidRDefault="00053E4A" w:rsidP="00053E4A">
      <w:pPr>
        <w:ind w:firstLine="709"/>
        <w:jc w:val="both"/>
        <w:rPr>
          <w:rFonts w:eastAsiaTheme="minorHAnsi"/>
          <w:lang w:eastAsia="en-US"/>
        </w:rPr>
      </w:pPr>
      <w:r w:rsidRPr="00742F7D">
        <w:rPr>
          <w:rFonts w:eastAsiaTheme="minorHAnsi"/>
          <w:lang w:eastAsia="en-US"/>
        </w:rPr>
        <w:t>- о предложени</w:t>
      </w:r>
      <w:r w:rsidR="00841A5E" w:rsidRPr="00742F7D">
        <w:rPr>
          <w:rFonts w:eastAsiaTheme="minorHAnsi"/>
          <w:lang w:eastAsia="en-US"/>
        </w:rPr>
        <w:t>ях</w:t>
      </w:r>
      <w:r w:rsidRPr="00742F7D">
        <w:rPr>
          <w:rFonts w:eastAsiaTheme="minorHAnsi"/>
          <w:lang w:eastAsia="en-US"/>
        </w:rPr>
        <w:t xml:space="preserve"> в план проведения экспертизы действующих муниципальных правовых актов на 2025 год.</w:t>
      </w:r>
    </w:p>
    <w:p w14:paraId="7EA87825" w14:textId="4EAECCB8" w:rsidR="004B4E7D" w:rsidRPr="00742F7D" w:rsidRDefault="004B4E7D" w:rsidP="004B4E7D">
      <w:pPr>
        <w:ind w:firstLine="709"/>
        <w:jc w:val="both"/>
      </w:pPr>
      <w:r w:rsidRPr="00742F7D">
        <w:t xml:space="preserve">Также проведено </w:t>
      </w:r>
      <w:r w:rsidR="00053E4A" w:rsidRPr="00742F7D">
        <w:t>6</w:t>
      </w:r>
      <w:r w:rsidRPr="00742F7D">
        <w:t xml:space="preserve"> заседани</w:t>
      </w:r>
      <w:r w:rsidR="00841A5E" w:rsidRPr="00742F7D">
        <w:t>й</w:t>
      </w:r>
      <w:r w:rsidRPr="00742F7D">
        <w:t xml:space="preserve"> координационного совета по развитию малого</w:t>
      </w:r>
      <w:r w:rsidR="004276CA" w:rsidRPr="00742F7D">
        <w:br/>
      </w:r>
      <w:r w:rsidRPr="00742F7D">
        <w:t>и среднего предпринимательства, в ходе которых рассмотрены вопросы развития малого</w:t>
      </w:r>
      <w:r w:rsidR="004276CA" w:rsidRPr="00742F7D">
        <w:br/>
      </w:r>
      <w:r w:rsidRPr="00742F7D">
        <w:t>и среднего предприним</w:t>
      </w:r>
      <w:r w:rsidR="00053E4A" w:rsidRPr="00742F7D">
        <w:t>ательства на территории города.</w:t>
      </w:r>
    </w:p>
    <w:p w14:paraId="201617CF" w14:textId="77777777" w:rsidR="006C61DC" w:rsidRPr="00742F7D" w:rsidRDefault="006C61DC" w:rsidP="00567184">
      <w:pPr>
        <w:ind w:firstLine="709"/>
        <w:jc w:val="both"/>
      </w:pPr>
      <w:r w:rsidRPr="00742F7D">
        <w:rPr>
          <w:rFonts w:ascii="Yandex Sans Text" w:hAnsi="Yandex Sans Text"/>
          <w:shd w:val="clear" w:color="auto" w:fill="FFFFFF"/>
        </w:rPr>
        <w:t xml:space="preserve">В 2024 году с участием Главы города прошел двухдневный бизнес-форум «РЕФРЕШ» </w:t>
      </w:r>
      <w:r w:rsidR="006509EB" w:rsidRPr="00742F7D">
        <w:rPr>
          <w:rFonts w:eastAsiaTheme="minorHAnsi"/>
          <w:lang w:eastAsia="en-US"/>
        </w:rPr>
        <w:t>–</w:t>
      </w:r>
      <w:r w:rsidR="006509EB" w:rsidRPr="00742F7D">
        <w:rPr>
          <w:rFonts w:ascii="Yandex Sans Text" w:hAnsi="Yandex Sans Text"/>
          <w:shd w:val="clear" w:color="auto" w:fill="FFFFFF"/>
        </w:rPr>
        <w:t xml:space="preserve"> </w:t>
      </w:r>
      <w:r w:rsidRPr="00742F7D">
        <w:rPr>
          <w:rFonts w:ascii="Yandex Sans Text" w:hAnsi="Yandex Sans Text"/>
          <w:shd w:val="clear" w:color="auto" w:fill="FFFFFF"/>
        </w:rPr>
        <w:t>крупнейшее городское мероприятие в сфере бизнеса, организованное Администрацией города. Десять федеральных спикеров и местных экспертов озвучили полезные идеи, тренды и бизнес-кейсы, прошел обмен опытом и форсайт-сессия по разработке проектов</w:t>
      </w:r>
      <w:r w:rsidR="002C524E" w:rsidRPr="00742F7D">
        <w:rPr>
          <w:rFonts w:ascii="Yandex Sans Text" w:hAnsi="Yandex Sans Text"/>
          <w:shd w:val="clear" w:color="auto" w:fill="FFFFFF"/>
        </w:rPr>
        <w:br/>
      </w:r>
      <w:r w:rsidRPr="00742F7D">
        <w:rPr>
          <w:rFonts w:ascii="Yandex Sans Text" w:hAnsi="Yandex Sans Text"/>
          <w:shd w:val="clear" w:color="auto" w:fill="FFFFFF"/>
        </w:rPr>
        <w:t xml:space="preserve">для повышения качества жизни горожан и привлечения туристского потока. 195 участников представляли различные сферы общества: предприниматели, креативное сообщество, предприятия, власть и инфраструктура поддержки бизнеса, включая представителей четырех муниципальных образований из </w:t>
      </w:r>
      <w:r w:rsidR="006509EB" w:rsidRPr="00742F7D">
        <w:rPr>
          <w:rFonts w:ascii="Yandex Sans Text" w:hAnsi="Yandex Sans Text"/>
          <w:shd w:val="clear" w:color="auto" w:fill="FFFFFF"/>
        </w:rPr>
        <w:t xml:space="preserve">крупной городской агломерации </w:t>
      </w:r>
      <w:r w:rsidRPr="00742F7D">
        <w:rPr>
          <w:rFonts w:ascii="Yandex Sans Text" w:hAnsi="Yandex Sans Text"/>
          <w:shd w:val="clear" w:color="auto" w:fill="FFFFFF"/>
        </w:rPr>
        <w:t>Сургут-Нефтеюганск.</w:t>
      </w:r>
    </w:p>
    <w:p w14:paraId="0A9C1720" w14:textId="77777777" w:rsidR="007E00F3" w:rsidRPr="00742F7D" w:rsidRDefault="00FF250A" w:rsidP="007E00F3">
      <w:pPr>
        <w:autoSpaceDE w:val="0"/>
        <w:autoSpaceDN w:val="0"/>
        <w:adjustRightInd w:val="0"/>
        <w:ind w:firstLine="709"/>
        <w:jc w:val="both"/>
        <w:rPr>
          <w:rFonts w:eastAsia="TimesNewRomanPSMT"/>
        </w:rPr>
      </w:pPr>
      <w:r w:rsidRPr="00742F7D">
        <w:rPr>
          <w:rFonts w:eastAsia="TimesNewRomanPSMT"/>
        </w:rPr>
        <w:lastRenderedPageBreak/>
        <w:t xml:space="preserve">Также на постоянной основе в </w:t>
      </w:r>
      <w:r w:rsidR="00D1152A" w:rsidRPr="00742F7D">
        <w:rPr>
          <w:rFonts w:eastAsia="TimesNewRomanPSMT"/>
        </w:rPr>
        <w:t xml:space="preserve">СМИ </w:t>
      </w:r>
      <w:r w:rsidRPr="00742F7D">
        <w:rPr>
          <w:rFonts w:eastAsia="TimesNewRomanPSMT"/>
        </w:rPr>
        <w:t>размещалась информация о мерах финансовой поддержки субъектов малого</w:t>
      </w:r>
      <w:r w:rsidR="006B2DB6" w:rsidRPr="00742F7D">
        <w:rPr>
          <w:rFonts w:eastAsia="TimesNewRomanPSMT"/>
        </w:rPr>
        <w:t xml:space="preserve"> и среднего предпринимательства</w:t>
      </w:r>
      <w:r w:rsidRPr="00742F7D">
        <w:rPr>
          <w:rFonts w:eastAsia="TimesNewRomanPSMT"/>
        </w:rPr>
        <w:t>.</w:t>
      </w:r>
      <w:r w:rsidR="007E00F3" w:rsidRPr="00742F7D">
        <w:rPr>
          <w:rFonts w:eastAsia="TimesNewRomanPSMT"/>
        </w:rPr>
        <w:t xml:space="preserve"> Всего за 202</w:t>
      </w:r>
      <w:r w:rsidR="00B82B22" w:rsidRPr="00742F7D">
        <w:rPr>
          <w:rFonts w:eastAsia="TimesNewRomanPSMT"/>
        </w:rPr>
        <w:t>4</w:t>
      </w:r>
      <w:r w:rsidR="007E00F3" w:rsidRPr="00742F7D">
        <w:rPr>
          <w:rFonts w:eastAsia="TimesNewRomanPSMT"/>
        </w:rPr>
        <w:t xml:space="preserve"> год размещено</w:t>
      </w:r>
      <w:r w:rsidR="007E00F3" w:rsidRPr="00742F7D">
        <w:rPr>
          <w:rFonts w:eastAsia="TimesNewRomanPSMT"/>
        </w:rPr>
        <w:br/>
      </w:r>
      <w:r w:rsidR="00BF2842" w:rsidRPr="00742F7D">
        <w:rPr>
          <w:rFonts w:eastAsia="TimesNewRomanPSMT"/>
        </w:rPr>
        <w:t>2</w:t>
      </w:r>
      <w:r w:rsidR="00B82B22" w:rsidRPr="00742F7D">
        <w:rPr>
          <w:rFonts w:eastAsia="TimesNewRomanPSMT"/>
        </w:rPr>
        <w:t>92</w:t>
      </w:r>
      <w:r w:rsidR="007E00F3" w:rsidRPr="00742F7D">
        <w:rPr>
          <w:rFonts w:eastAsia="TimesNewRomanPSMT"/>
        </w:rPr>
        <w:t xml:space="preserve"> публикаци</w:t>
      </w:r>
      <w:r w:rsidR="00B82B22" w:rsidRPr="00742F7D">
        <w:rPr>
          <w:rFonts w:eastAsia="TimesNewRomanPSMT"/>
        </w:rPr>
        <w:t>и</w:t>
      </w:r>
      <w:r w:rsidR="007E00F3" w:rsidRPr="00742F7D">
        <w:rPr>
          <w:rFonts w:eastAsia="TimesNewRomanPSMT"/>
        </w:rPr>
        <w:t xml:space="preserve">, из них  в социальных сетях – </w:t>
      </w:r>
      <w:r w:rsidR="00B82B22" w:rsidRPr="00742F7D">
        <w:rPr>
          <w:rFonts w:eastAsia="TimesNewRomanPSMT"/>
        </w:rPr>
        <w:t>105</w:t>
      </w:r>
      <w:r w:rsidR="007E00F3" w:rsidRPr="00742F7D">
        <w:rPr>
          <w:rFonts w:eastAsia="TimesNewRomanPSMT"/>
        </w:rPr>
        <w:t xml:space="preserve">, </w:t>
      </w:r>
      <w:r w:rsidR="00BF2842" w:rsidRPr="00742F7D">
        <w:rPr>
          <w:rFonts w:eastAsia="TimesNewRomanPSMT"/>
        </w:rPr>
        <w:t>в</w:t>
      </w:r>
      <w:r w:rsidR="007E00F3" w:rsidRPr="00742F7D">
        <w:rPr>
          <w:rFonts w:eastAsia="TimesNewRomanPSMT"/>
        </w:rPr>
        <w:t xml:space="preserve"> СМИ – </w:t>
      </w:r>
      <w:r w:rsidR="00BF2842" w:rsidRPr="00742F7D">
        <w:rPr>
          <w:rFonts w:eastAsia="TimesNewRomanPSMT"/>
        </w:rPr>
        <w:t>1</w:t>
      </w:r>
      <w:r w:rsidR="00B82B22" w:rsidRPr="00742F7D">
        <w:rPr>
          <w:rFonts w:eastAsia="TimesNewRomanPSMT"/>
        </w:rPr>
        <w:t>0</w:t>
      </w:r>
      <w:r w:rsidR="00BF2842" w:rsidRPr="00742F7D">
        <w:rPr>
          <w:rFonts w:eastAsia="TimesNewRomanPSMT"/>
        </w:rPr>
        <w:t>0</w:t>
      </w:r>
      <w:r w:rsidR="007E00F3" w:rsidRPr="00742F7D">
        <w:rPr>
          <w:rFonts w:eastAsia="TimesNewRomanPSMT"/>
        </w:rPr>
        <w:t xml:space="preserve">, официальном портале Администрации города – </w:t>
      </w:r>
      <w:r w:rsidR="00B82B22" w:rsidRPr="00742F7D">
        <w:rPr>
          <w:rFonts w:eastAsia="TimesNewRomanPSMT"/>
        </w:rPr>
        <w:t>87</w:t>
      </w:r>
      <w:r w:rsidR="007E00F3" w:rsidRPr="00742F7D">
        <w:rPr>
          <w:rFonts w:eastAsia="TimesNewRomanPSMT"/>
        </w:rPr>
        <w:t>.</w:t>
      </w:r>
    </w:p>
    <w:p w14:paraId="212FDF93" w14:textId="77777777" w:rsidR="00ED5C14" w:rsidRPr="00742F7D" w:rsidRDefault="00ED5C14" w:rsidP="00ED5C14">
      <w:pPr>
        <w:ind w:firstLine="709"/>
        <w:jc w:val="both"/>
      </w:pPr>
      <w:r w:rsidRPr="00742F7D">
        <w:t>В рамках мероприятий по созданию условий для развития туризма на официальном портале Администрации города и инвестиционном портале города Сургута функционирует специальный раздел, посвященный внутреннему и въездному туризму. В данном разделе аккумулируется информация о туристском потенциале муниципального образования, мерах финансовой поддержки в сфере туризма и актуальных новостях. В 2024 году раздел дополнен рубрикой «Медицинский туризм», содержащей информацию о медицинских центрах, расположенных на территории города и реализующих услуги на экспорт.</w:t>
      </w:r>
    </w:p>
    <w:p w14:paraId="44A0BFAD" w14:textId="255B3B2E" w:rsidR="00ED5C14" w:rsidRPr="00742F7D" w:rsidRDefault="00ED5C14" w:rsidP="00ED5C14">
      <w:pPr>
        <w:ind w:firstLine="709"/>
        <w:jc w:val="both"/>
      </w:pPr>
      <w:r w:rsidRPr="00742F7D">
        <w:t>В целях повышения туристской привлекательности муниципального образования и увеличения туристического потока в 2024 году продолжилась реализация плана мероприятий («дорожная карта») по развитию внутреннего и въездного туризма</w:t>
      </w:r>
      <w:r w:rsidR="003C1EDB" w:rsidRPr="00742F7D">
        <w:br/>
      </w:r>
      <w:r w:rsidRPr="00742F7D">
        <w:t xml:space="preserve">в муниципальном образовании (далее – «дорожная карта»), утвержденного распоряжением Администрации города от 20.06.2023 № 1808. </w:t>
      </w:r>
    </w:p>
    <w:p w14:paraId="65E62F4E" w14:textId="5EF37B83" w:rsidR="00E008BD" w:rsidRPr="00742F7D" w:rsidRDefault="00E008BD" w:rsidP="00E008BD">
      <w:pPr>
        <w:ind w:firstLine="709"/>
        <w:jc w:val="both"/>
      </w:pPr>
      <w:r w:rsidRPr="00742F7D">
        <w:t>По итогам реализации «дорожной карты» за отчетный год на территории города установлено 7 новых знаков туристкой навигации, на базе муниципального бюджетного учреждения историко-культурный центр «Старый Сургут» и муниципальных бюджетных учреждений культуры «Сургутский краеведческий музей», «Сургутский художественный музей» проведено 1 106 экскурсий (11,2 тыс. экскурсантов), состоялись значимые физкультурно-спортивны</w:t>
      </w:r>
      <w:r w:rsidR="00841A5E" w:rsidRPr="00742F7D">
        <w:t>е</w:t>
      </w:r>
      <w:r w:rsidRPr="00742F7D">
        <w:t xml:space="preserve"> мероприятия </w:t>
      </w:r>
      <w:r w:rsidR="00841A5E" w:rsidRPr="00742F7D">
        <w:t xml:space="preserve">Всероссийского и </w:t>
      </w:r>
      <w:r w:rsidRPr="00742F7D">
        <w:t>регионального значения</w:t>
      </w:r>
      <w:r w:rsidR="00841A5E" w:rsidRPr="00742F7D">
        <w:t xml:space="preserve">, </w:t>
      </w:r>
      <w:r w:rsidRPr="00742F7D">
        <w:t>крупные событийные мероприятия, в которых приняло участие более 100 тысяч гостей и жителей города.</w:t>
      </w:r>
    </w:p>
    <w:p w14:paraId="4AB1ACE9" w14:textId="77777777" w:rsidR="00B46ABD" w:rsidRPr="00742F7D" w:rsidRDefault="00E008BD" w:rsidP="00B46ABD">
      <w:pPr>
        <w:ind w:firstLine="709"/>
        <w:jc w:val="both"/>
      </w:pPr>
      <w:r w:rsidRPr="00742F7D">
        <w:t>В рамках реализации задач вектора «Предпринимательство и туризм» Стратегии социально-экономического развития города Сургута до 2036 года с целевыми ориентирами</w:t>
      </w:r>
      <w:r w:rsidRPr="00742F7D">
        <w:br/>
        <w:t>до 2050 года в целях развития медицинского туризма:</w:t>
      </w:r>
    </w:p>
    <w:p w14:paraId="1D433DDD" w14:textId="77777777" w:rsidR="005368EA" w:rsidRPr="00742F7D" w:rsidRDefault="00B46ABD" w:rsidP="005368EA">
      <w:pPr>
        <w:ind w:firstLine="709"/>
        <w:jc w:val="both"/>
      </w:pPr>
      <w:r w:rsidRPr="00742F7D">
        <w:t>- проведена рабочая встреча с представителями крупных медицинских организаций города, на которой сформулированы планы дальнейшего развития отрасли, включенные</w:t>
      </w:r>
      <w:r w:rsidRPr="00742F7D">
        <w:br/>
        <w:t>в состав действующей «дорожной карты»;</w:t>
      </w:r>
    </w:p>
    <w:p w14:paraId="37A90B3F" w14:textId="6AD0C123" w:rsidR="00B46ABD" w:rsidRPr="00742F7D" w:rsidRDefault="005368EA" w:rsidP="005368EA">
      <w:pPr>
        <w:ind w:firstLine="709"/>
        <w:jc w:val="both"/>
      </w:pPr>
      <w:r w:rsidRPr="00742F7D">
        <w:t xml:space="preserve">- </w:t>
      </w:r>
      <w:r w:rsidR="00B46ABD" w:rsidRPr="00742F7D">
        <w:t xml:space="preserve">в рамках празднования Дня России и 430-летнего юбилея </w:t>
      </w:r>
      <w:r w:rsidRPr="00742F7D">
        <w:t xml:space="preserve">города </w:t>
      </w:r>
      <w:r w:rsidR="00B46ABD" w:rsidRPr="00742F7D">
        <w:t>делегации</w:t>
      </w:r>
      <w:r w:rsidR="003C1EDB" w:rsidRPr="00742F7D">
        <w:br/>
      </w:r>
      <w:r w:rsidR="00B46ABD" w:rsidRPr="00742F7D">
        <w:t>из Тюмени, Гомеля (Республика Беларусь), Калининского района Санкт-Петербурга, иные почетные гости с целью развития сотрудничества, в том числе медицинского туризма, посетили Сургутский окружной клинический центр охраны материнства и детства</w:t>
      </w:r>
      <w:r w:rsidR="003B58F2" w:rsidRPr="00742F7D">
        <w:br/>
      </w:r>
      <w:r w:rsidR="00B46ABD" w:rsidRPr="00742F7D">
        <w:t>и Окружной кардиологический диспансер «Центр диагностики и</w:t>
      </w:r>
      <w:r w:rsidRPr="00742F7D">
        <w:t xml:space="preserve"> сердечно-сосудистой хирургии»;</w:t>
      </w:r>
    </w:p>
    <w:p w14:paraId="6B21400F" w14:textId="77777777" w:rsidR="00B46ABD" w:rsidRPr="00742F7D" w:rsidRDefault="003B58F2" w:rsidP="00B46ABD">
      <w:pPr>
        <w:ind w:firstLine="709"/>
        <w:jc w:val="both"/>
      </w:pPr>
      <w:r w:rsidRPr="00742F7D">
        <w:t xml:space="preserve">- </w:t>
      </w:r>
      <w:r w:rsidR="00B46ABD" w:rsidRPr="00742F7D">
        <w:t>проведен круглый стол с представителями общественных объединений в целях информирования о предоставляемых в городе услуг</w:t>
      </w:r>
      <w:r w:rsidRPr="00742F7D">
        <w:t>ах в части медицинского туризма;</w:t>
      </w:r>
    </w:p>
    <w:p w14:paraId="75A366EC" w14:textId="13DBFB56" w:rsidR="00B46ABD" w:rsidRPr="00742F7D" w:rsidRDefault="003B58F2" w:rsidP="00B46ABD">
      <w:pPr>
        <w:ind w:firstLine="709"/>
        <w:jc w:val="both"/>
      </w:pPr>
      <w:r w:rsidRPr="00742F7D">
        <w:t xml:space="preserve">- </w:t>
      </w:r>
      <w:r w:rsidR="00B46ABD" w:rsidRPr="00742F7D">
        <w:t>состоял</w:t>
      </w:r>
      <w:r w:rsidR="00841A5E" w:rsidRPr="00742F7D">
        <w:t>ся</w:t>
      </w:r>
      <w:r w:rsidR="00B46ABD" w:rsidRPr="00742F7D">
        <w:t xml:space="preserve"> пресс-тур по медицинским учреждениям</w:t>
      </w:r>
      <w:r w:rsidRPr="00742F7D">
        <w:t xml:space="preserve"> города</w:t>
      </w:r>
      <w:r w:rsidR="00B46ABD" w:rsidRPr="00742F7D">
        <w:t>, реализующим услуги</w:t>
      </w:r>
      <w:r w:rsidRPr="00742F7D">
        <w:br/>
      </w:r>
      <w:r w:rsidR="00B46ABD" w:rsidRPr="00742F7D">
        <w:t>на экспорт, а также ознакомление членов Общественного совета города с услугами в сфере медицинского туризма.</w:t>
      </w:r>
    </w:p>
    <w:p w14:paraId="18B06618" w14:textId="5175DA56" w:rsidR="003B58F2" w:rsidRPr="00742F7D" w:rsidRDefault="003B58F2" w:rsidP="003B58F2">
      <w:pPr>
        <w:ind w:firstLine="709"/>
        <w:jc w:val="both"/>
      </w:pPr>
      <w:r w:rsidRPr="00742F7D">
        <w:t>Ведется совместная работа в части развития промышленного туризма в городе. Ряд промышленных предприятий выразил</w:t>
      </w:r>
      <w:r w:rsidR="00841A5E" w:rsidRPr="00742F7D">
        <w:t>и</w:t>
      </w:r>
      <w:r w:rsidRPr="00742F7D">
        <w:t xml:space="preserve"> готовность участия в данном направлении </w:t>
      </w:r>
      <w:r w:rsidRPr="00742F7D">
        <w:br/>
        <w:t xml:space="preserve">и приема туристов на своих производственных объектах. </w:t>
      </w:r>
    </w:p>
    <w:p w14:paraId="42497206" w14:textId="212E43AD" w:rsidR="003B58F2" w:rsidRPr="00742F7D" w:rsidRDefault="003B58F2" w:rsidP="003B58F2">
      <w:pPr>
        <w:ind w:firstLine="709"/>
        <w:jc w:val="both"/>
      </w:pPr>
      <w:r w:rsidRPr="00742F7D">
        <w:t>Продолжается взаимодействие с картографическим онлайн</w:t>
      </w:r>
      <w:r w:rsidR="00841A5E" w:rsidRPr="00742F7D">
        <w:t>-</w:t>
      </w:r>
      <w:r w:rsidRPr="00742F7D">
        <w:t>сервисом 2ГИС</w:t>
      </w:r>
      <w:r w:rsidRPr="00742F7D">
        <w:br/>
        <w:t>по наполнению и актуализации слоя «Туристические места», содержащего информацию</w:t>
      </w:r>
      <w:r w:rsidRPr="00742F7D">
        <w:br/>
        <w:t xml:space="preserve">об объектах туристической инфраструктуры города, о действующих туристских маршрутах, достопримечательностях. По состоянию на 31.12.2024 в сервисе размещено 7 туристических экскурсий. </w:t>
      </w:r>
    </w:p>
    <w:p w14:paraId="16A818B7" w14:textId="77777777" w:rsidR="00BF2842" w:rsidRPr="00742F7D" w:rsidRDefault="00BF2842" w:rsidP="00BF2842">
      <w:pPr>
        <w:ind w:firstLine="709"/>
        <w:jc w:val="both"/>
        <w:rPr>
          <w:lang w:eastAsia="en-US"/>
        </w:rPr>
      </w:pPr>
      <w:r w:rsidRPr="00742F7D">
        <w:rPr>
          <w:shd w:val="clear" w:color="auto" w:fill="FFFFFF"/>
        </w:rPr>
        <w:t xml:space="preserve">Для </w:t>
      </w:r>
      <w:r w:rsidRPr="00742F7D">
        <w:t>предпринимателей города в</w:t>
      </w:r>
      <w:r w:rsidRPr="00742F7D">
        <w:rPr>
          <w:shd w:val="clear" w:color="auto" w:fill="FFFFFF"/>
        </w:rPr>
        <w:t xml:space="preserve"> целях оказания государственных и муниципальных услуг, коммерческих и ресурсоснабжающих организаций </w:t>
      </w:r>
      <w:r w:rsidRPr="00742F7D">
        <w:t xml:space="preserve">функционирует специализированный бизнес-офис филиала автономного учреждения Ханты-Мансийского </w:t>
      </w:r>
      <w:r w:rsidRPr="00742F7D">
        <w:lastRenderedPageBreak/>
        <w:t xml:space="preserve">автономного округа – Югры «Многофункциональный центр предоставления государственных и муниципальных услуг Югры» в городе Сургуте. </w:t>
      </w:r>
    </w:p>
    <w:p w14:paraId="49C8D15D" w14:textId="2AA66365" w:rsidR="00FF250A" w:rsidRPr="00742F7D" w:rsidRDefault="00FF250A" w:rsidP="00FF250A">
      <w:pPr>
        <w:ind w:firstLine="709"/>
        <w:jc w:val="both"/>
      </w:pPr>
      <w:r w:rsidRPr="00742F7D">
        <w:t xml:space="preserve">На официальном портале Администрации города в разделе «Стратегия </w:t>
      </w:r>
      <w:r w:rsidR="00674D3C" w:rsidRPr="00742F7D">
        <w:t xml:space="preserve">города - </w:t>
      </w:r>
      <w:r w:rsidRPr="00742F7D">
        <w:t>20</w:t>
      </w:r>
      <w:r w:rsidR="0054174B" w:rsidRPr="00742F7D">
        <w:t>5</w:t>
      </w:r>
      <w:r w:rsidRPr="00742F7D">
        <w:t xml:space="preserve">0» размещаются:  </w:t>
      </w:r>
    </w:p>
    <w:p w14:paraId="4C3FE8BE" w14:textId="2E0B5372" w:rsidR="00674D3C" w:rsidRPr="00742F7D" w:rsidRDefault="00674D3C" w:rsidP="00FF250A">
      <w:pPr>
        <w:ind w:firstLine="709"/>
        <w:jc w:val="both"/>
      </w:pPr>
      <w:r w:rsidRPr="00742F7D">
        <w:t>- Буклет «Стратегия города – 2050»;</w:t>
      </w:r>
    </w:p>
    <w:p w14:paraId="3814AF0F" w14:textId="77777777" w:rsidR="00AA4809" w:rsidRPr="00742F7D" w:rsidRDefault="00AA4809" w:rsidP="00FF250A">
      <w:pPr>
        <w:ind w:firstLine="709"/>
        <w:jc w:val="both"/>
      </w:pPr>
      <w:r w:rsidRPr="00742F7D">
        <w:t>- порядок разработки документов стратегического планирования и их содержания;</w:t>
      </w:r>
    </w:p>
    <w:p w14:paraId="0C8C96DD" w14:textId="6CBFB20F" w:rsidR="00FF250A" w:rsidRPr="00742F7D" w:rsidRDefault="00FF250A" w:rsidP="00AA4809">
      <w:pPr>
        <w:ind w:firstLine="709"/>
        <w:jc w:val="both"/>
        <w:rPr>
          <w:sz w:val="28"/>
          <w:szCs w:val="28"/>
        </w:rPr>
      </w:pPr>
      <w:r w:rsidRPr="00742F7D">
        <w:t>- документы стратегического планирования;</w:t>
      </w:r>
    </w:p>
    <w:p w14:paraId="0884498C" w14:textId="77777777" w:rsidR="00FF250A" w:rsidRPr="00742F7D" w:rsidRDefault="00FF250A" w:rsidP="00AA4809">
      <w:pPr>
        <w:ind w:firstLine="709"/>
        <w:jc w:val="both"/>
      </w:pPr>
      <w:r w:rsidRPr="00742F7D">
        <w:t xml:space="preserve">- мониторинг и контроль реализации документов стратегического планирования; </w:t>
      </w:r>
    </w:p>
    <w:p w14:paraId="5606283F" w14:textId="77777777" w:rsidR="00AA4809" w:rsidRPr="00742F7D" w:rsidRDefault="00AA4809" w:rsidP="00AA4809">
      <w:pPr>
        <w:ind w:firstLine="709"/>
        <w:jc w:val="both"/>
      </w:pPr>
      <w:r w:rsidRPr="00742F7D">
        <w:t>- порядок проведения общественного обсуждения документов стратегического планирования;</w:t>
      </w:r>
    </w:p>
    <w:p w14:paraId="4542CF0E" w14:textId="77777777" w:rsidR="00AA4809" w:rsidRPr="00742F7D" w:rsidRDefault="00AA4809" w:rsidP="00AA4809">
      <w:pPr>
        <w:ind w:firstLine="709"/>
        <w:jc w:val="both"/>
      </w:pPr>
      <w:r w:rsidRPr="00742F7D">
        <w:t>- общественное обсуждение проектов документов стратегического планирования;</w:t>
      </w:r>
    </w:p>
    <w:p w14:paraId="2F0E2195" w14:textId="77777777" w:rsidR="00AA4809" w:rsidRPr="00742F7D" w:rsidRDefault="00AA4809" w:rsidP="00AA4809">
      <w:pPr>
        <w:ind w:firstLine="709"/>
        <w:jc w:val="both"/>
      </w:pPr>
      <w:r w:rsidRPr="00742F7D">
        <w:t>- общественный совет города Сургута;</w:t>
      </w:r>
    </w:p>
    <w:p w14:paraId="4C2B0E45" w14:textId="77777777" w:rsidR="00AA4809" w:rsidRPr="00742F7D" w:rsidRDefault="00AA4809" w:rsidP="00AA4809">
      <w:pPr>
        <w:ind w:firstLine="709"/>
        <w:jc w:val="both"/>
      </w:pPr>
      <w:r w:rsidRPr="00742F7D">
        <w:t>- стратегия социально-экономического развития Ханты-Мансийского автономного округа – Югры до 2036 года с целевыми ориентирами до 2050 года;</w:t>
      </w:r>
    </w:p>
    <w:p w14:paraId="2ACF4F4D" w14:textId="77777777" w:rsidR="00FF250A" w:rsidRPr="00742F7D" w:rsidRDefault="00FF250A" w:rsidP="00AA4809">
      <w:pPr>
        <w:ind w:firstLine="709"/>
        <w:jc w:val="both"/>
      </w:pPr>
      <w:r w:rsidRPr="00742F7D">
        <w:t xml:space="preserve">- </w:t>
      </w:r>
      <w:r w:rsidR="00AA4809" w:rsidRPr="00742F7D">
        <w:t>коллегиальные органы по векторам развития Стратегии 205</w:t>
      </w:r>
      <w:r w:rsidRPr="00742F7D">
        <w:t>0;</w:t>
      </w:r>
    </w:p>
    <w:p w14:paraId="6E21F577" w14:textId="5D138C78" w:rsidR="00FF250A" w:rsidRPr="00742F7D" w:rsidRDefault="00FF250A" w:rsidP="00AA4809">
      <w:pPr>
        <w:ind w:firstLine="709"/>
        <w:jc w:val="both"/>
      </w:pPr>
      <w:r w:rsidRPr="00742F7D">
        <w:t>- ответственные лица за реализацию направлений и векторов развития Стратегии 20</w:t>
      </w:r>
      <w:r w:rsidR="00AA4809" w:rsidRPr="00742F7D">
        <w:t>5</w:t>
      </w:r>
      <w:r w:rsidRPr="00742F7D">
        <w:t>0</w:t>
      </w:r>
      <w:r w:rsidR="00E7398E" w:rsidRPr="00742F7D">
        <w:t>.</w:t>
      </w:r>
    </w:p>
    <w:p w14:paraId="7075A34D" w14:textId="20E99DB8" w:rsidR="002B7A09" w:rsidRPr="00742F7D" w:rsidRDefault="00752676" w:rsidP="002B7A09">
      <w:pPr>
        <w:ind w:firstLine="709"/>
        <w:jc w:val="both"/>
      </w:pPr>
      <w:r w:rsidRPr="00742F7D">
        <w:t xml:space="preserve">Также в рамках стратегического управления </w:t>
      </w:r>
      <w:r w:rsidR="00FF250A" w:rsidRPr="00742F7D">
        <w:t xml:space="preserve">проведено </w:t>
      </w:r>
      <w:r w:rsidR="003C5C3D" w:rsidRPr="00742F7D">
        <w:t>2</w:t>
      </w:r>
      <w:r w:rsidR="00DF000B" w:rsidRPr="00742F7D">
        <w:t>1</w:t>
      </w:r>
      <w:r w:rsidR="00FF250A" w:rsidRPr="00742F7D">
        <w:t xml:space="preserve"> заседани</w:t>
      </w:r>
      <w:r w:rsidR="00E7398E" w:rsidRPr="00742F7D">
        <w:t>е</w:t>
      </w:r>
      <w:r w:rsidR="00FF250A" w:rsidRPr="00742F7D">
        <w:t xml:space="preserve"> </w:t>
      </w:r>
      <w:r w:rsidR="003C5C3D" w:rsidRPr="00742F7D">
        <w:t xml:space="preserve">коллегиальных органов </w:t>
      </w:r>
      <w:r w:rsidR="00FF250A" w:rsidRPr="00742F7D">
        <w:t xml:space="preserve">по </w:t>
      </w:r>
      <w:r w:rsidR="003C5C3D" w:rsidRPr="00742F7D">
        <w:t>векторам развития С</w:t>
      </w:r>
      <w:r w:rsidR="00FF250A" w:rsidRPr="00742F7D">
        <w:t xml:space="preserve">тратегии социально-экономического развития </w:t>
      </w:r>
      <w:r w:rsidR="003C5C3D" w:rsidRPr="00742F7D">
        <w:t xml:space="preserve">города </w:t>
      </w:r>
      <w:r w:rsidR="00FF250A" w:rsidRPr="00742F7D">
        <w:t>Сургут</w:t>
      </w:r>
      <w:r w:rsidR="003C5C3D" w:rsidRPr="00742F7D">
        <w:t>а</w:t>
      </w:r>
      <w:r w:rsidR="003C5C3D" w:rsidRPr="00742F7D">
        <w:rPr>
          <w:bCs/>
        </w:rPr>
        <w:t xml:space="preserve"> до 2036 года с целевыми ориентирами до 2050 года</w:t>
      </w:r>
      <w:r w:rsidR="00FF250A" w:rsidRPr="00742F7D">
        <w:t>.</w:t>
      </w:r>
      <w:r w:rsidR="002B7A09" w:rsidRPr="00742F7D">
        <w:t xml:space="preserve"> </w:t>
      </w:r>
    </w:p>
    <w:p w14:paraId="5695D67A" w14:textId="41A9535F" w:rsidR="00483E95" w:rsidRPr="00742F7D" w:rsidRDefault="00403B8F" w:rsidP="00483E95">
      <w:pPr>
        <w:ind w:firstLine="709"/>
        <w:jc w:val="both"/>
      </w:pPr>
      <w:r w:rsidRPr="00742F7D">
        <w:rPr>
          <w:bCs/>
        </w:rPr>
        <w:t xml:space="preserve">В </w:t>
      </w:r>
      <w:r w:rsidR="003C5C3D" w:rsidRPr="00742F7D">
        <w:rPr>
          <w:bCs/>
        </w:rPr>
        <w:t>С</w:t>
      </w:r>
      <w:r w:rsidRPr="00742F7D">
        <w:rPr>
          <w:bCs/>
        </w:rPr>
        <w:t>тратеги</w:t>
      </w:r>
      <w:r w:rsidR="007501CE" w:rsidRPr="00742F7D">
        <w:rPr>
          <w:bCs/>
        </w:rPr>
        <w:t>ю</w:t>
      </w:r>
      <w:r w:rsidRPr="00742F7D">
        <w:rPr>
          <w:bCs/>
        </w:rPr>
        <w:t xml:space="preserve"> социально-экономического развития города</w:t>
      </w:r>
      <w:r w:rsidR="007501CE" w:rsidRPr="00742F7D">
        <w:rPr>
          <w:bCs/>
        </w:rPr>
        <w:t xml:space="preserve"> </w:t>
      </w:r>
      <w:r w:rsidR="003C5C3D" w:rsidRPr="00742F7D">
        <w:rPr>
          <w:bCs/>
        </w:rPr>
        <w:t xml:space="preserve">Сургута </w:t>
      </w:r>
      <w:r w:rsidRPr="00742F7D">
        <w:rPr>
          <w:bCs/>
        </w:rPr>
        <w:t>до 2036 года</w:t>
      </w:r>
      <w:r w:rsidR="003C5C3D" w:rsidRPr="00742F7D">
        <w:rPr>
          <w:bCs/>
        </w:rPr>
        <w:br/>
      </w:r>
      <w:r w:rsidRPr="00742F7D">
        <w:rPr>
          <w:bCs/>
        </w:rPr>
        <w:t>с целевыми ориентирами до 2050 года</w:t>
      </w:r>
      <w:r w:rsidR="003C5C3D" w:rsidRPr="00742F7D">
        <w:rPr>
          <w:bCs/>
        </w:rPr>
        <w:t xml:space="preserve"> (далее – Стратегия города 2050)</w:t>
      </w:r>
      <w:r w:rsidR="007501CE" w:rsidRPr="00742F7D">
        <w:rPr>
          <w:bCs/>
        </w:rPr>
        <w:t xml:space="preserve">, принятую в 2023 году, </w:t>
      </w:r>
      <w:r w:rsidRPr="00742F7D">
        <w:rPr>
          <w:bCs/>
        </w:rPr>
        <w:t xml:space="preserve">внесены </w:t>
      </w:r>
      <w:r w:rsidR="00E7398E" w:rsidRPr="00742F7D">
        <w:rPr>
          <w:bCs/>
        </w:rPr>
        <w:t xml:space="preserve">изменения по </w:t>
      </w:r>
      <w:r w:rsidRPr="00742F7D">
        <w:t>уточнен</w:t>
      </w:r>
      <w:r w:rsidR="00E7398E" w:rsidRPr="00742F7D">
        <w:t>ию</w:t>
      </w:r>
      <w:r w:rsidRPr="00742F7D">
        <w:t xml:space="preserve"> значени</w:t>
      </w:r>
      <w:r w:rsidR="00E7398E" w:rsidRPr="00742F7D">
        <w:t>й</w:t>
      </w:r>
      <w:r w:rsidRPr="00742F7D">
        <w:t xml:space="preserve"> показателей на основе сценарных условий функционирования экономики Российской Федерации на 2025 года и плановый период</w:t>
      </w:r>
      <w:r w:rsidR="00E7398E" w:rsidRPr="00742F7D">
        <w:br/>
      </w:r>
      <w:r w:rsidRPr="00742F7D">
        <w:t>2026 – 2027 годы, разработанные Министерством экономического развития Росси</w:t>
      </w:r>
      <w:r w:rsidR="007501CE" w:rsidRPr="00742F7D">
        <w:t xml:space="preserve">йской Федерации. Данные изменения </w:t>
      </w:r>
      <w:r w:rsidRPr="00742F7D">
        <w:t>утвержден</w:t>
      </w:r>
      <w:r w:rsidR="007501CE" w:rsidRPr="00742F7D">
        <w:t xml:space="preserve">ы </w:t>
      </w:r>
      <w:r w:rsidR="00483E95" w:rsidRPr="00742F7D">
        <w:t>решением Думы города</w:t>
      </w:r>
      <w:r w:rsidR="007501CE" w:rsidRPr="00742F7D">
        <w:t xml:space="preserve"> </w:t>
      </w:r>
      <w:r w:rsidR="00483E95" w:rsidRPr="00742F7D">
        <w:t xml:space="preserve">от </w:t>
      </w:r>
      <w:r w:rsidRPr="00742F7D">
        <w:t>03.10.2024</w:t>
      </w:r>
      <w:r w:rsidR="001243A4" w:rsidRPr="00742F7D">
        <w:br/>
      </w:r>
      <w:r w:rsidR="00483E95" w:rsidRPr="00742F7D">
        <w:t xml:space="preserve">№ </w:t>
      </w:r>
      <w:r w:rsidRPr="00742F7D">
        <w:t>669</w:t>
      </w:r>
      <w:r w:rsidR="00483E95" w:rsidRPr="00742F7D">
        <w:t>-</w:t>
      </w:r>
      <w:r w:rsidR="00483E95" w:rsidRPr="00742F7D">
        <w:rPr>
          <w:lang w:val="en-US"/>
        </w:rPr>
        <w:t>VII</w:t>
      </w:r>
      <w:r w:rsidR="00483E95" w:rsidRPr="00742F7D">
        <w:t xml:space="preserve"> ДГ. </w:t>
      </w:r>
    </w:p>
    <w:p w14:paraId="6D2AF8E7" w14:textId="4A1C06E6" w:rsidR="000B4477" w:rsidRPr="00742F7D" w:rsidRDefault="00F524CF" w:rsidP="000B4477">
      <w:pPr>
        <w:ind w:firstLine="709"/>
        <w:jc w:val="both"/>
      </w:pPr>
      <w:r w:rsidRPr="00742F7D">
        <w:t>В отчетном году одобрен решением Думы города от 29.05.2024 № 580-VII ДГ</w:t>
      </w:r>
      <w:r w:rsidRPr="00742F7D">
        <w:br/>
        <w:t>и утвержден постановлением Администрации города от 02.07.2024 № 3402 п</w:t>
      </w:r>
      <w:r w:rsidR="000B4477" w:rsidRPr="00742F7D">
        <w:t xml:space="preserve">лан мероприятий по реализации </w:t>
      </w:r>
      <w:r w:rsidR="003C5C3D" w:rsidRPr="00742F7D">
        <w:t>С</w:t>
      </w:r>
      <w:r w:rsidR="000B4477" w:rsidRPr="00742F7D">
        <w:t xml:space="preserve">тратегии социально-экономического развития </w:t>
      </w:r>
      <w:r w:rsidR="003C5C3D" w:rsidRPr="00742F7D">
        <w:t xml:space="preserve">города Сургута </w:t>
      </w:r>
      <w:r w:rsidR="000B4477" w:rsidRPr="00742F7D">
        <w:t>до 2036 года</w:t>
      </w:r>
      <w:r w:rsidR="003C5C3D" w:rsidRPr="00742F7D">
        <w:br/>
      </w:r>
      <w:r w:rsidR="000B4477" w:rsidRPr="00742F7D">
        <w:t>с целевыми ориентирами</w:t>
      </w:r>
      <w:r w:rsidRPr="00742F7D">
        <w:t xml:space="preserve"> </w:t>
      </w:r>
      <w:r w:rsidR="000B4477" w:rsidRPr="00742F7D">
        <w:t>до 2050 года (далее – план мероприятий по реализации Стратегии города – 2050)</w:t>
      </w:r>
      <w:r w:rsidRPr="00742F7D">
        <w:t xml:space="preserve">, </w:t>
      </w:r>
      <w:r w:rsidR="000B4477" w:rsidRPr="00742F7D">
        <w:t xml:space="preserve"> содерж</w:t>
      </w:r>
      <w:r w:rsidRPr="00742F7D">
        <w:t>ащий</w:t>
      </w:r>
      <w:r w:rsidR="000B4477" w:rsidRPr="00742F7D">
        <w:t xml:space="preserve"> 252 мероприятия, каждое из которых взаимосвязано</w:t>
      </w:r>
      <w:r w:rsidR="003C5C3D" w:rsidRPr="00742F7D">
        <w:br/>
      </w:r>
      <w:r w:rsidR="000B4477" w:rsidRPr="00742F7D">
        <w:t xml:space="preserve">с 6 показателями </w:t>
      </w:r>
      <w:r w:rsidR="007501CE" w:rsidRPr="00742F7D">
        <w:t>г</w:t>
      </w:r>
      <w:r w:rsidR="000B4477" w:rsidRPr="00742F7D">
        <w:t>енеральной цели, 81 целевым показателем векторов развития.</w:t>
      </w:r>
    </w:p>
    <w:p w14:paraId="02CF2A39" w14:textId="66B679E1" w:rsidR="000B4477" w:rsidRPr="00742F7D" w:rsidRDefault="000B4477" w:rsidP="00F524CF">
      <w:pPr>
        <w:ind w:firstLine="709"/>
        <w:jc w:val="both"/>
      </w:pPr>
      <w:r w:rsidRPr="00742F7D">
        <w:t>Решением Думы города от 03.12.2024 № 703-VII ДГ утвержден единый документ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r w:rsidR="00517950" w:rsidRPr="00742F7D">
        <w:br/>
      </w:r>
      <w:r w:rsidRPr="00742F7D">
        <w:t>на период до 2044 года.</w:t>
      </w:r>
    </w:p>
    <w:p w14:paraId="1161096B" w14:textId="535E0442" w:rsidR="00F524CF" w:rsidRPr="00742F7D" w:rsidRDefault="00F524CF" w:rsidP="00F524CF">
      <w:pPr>
        <w:ind w:firstLine="709"/>
        <w:jc w:val="both"/>
      </w:pPr>
      <w:r w:rsidRPr="00742F7D">
        <w:t xml:space="preserve">Разработаны 19 муниципальных программ нового формата, структура которых содержат проектные и процессные части, на основе системы, рекомендованной Министерством экономического развития РФ и Минфином России. </w:t>
      </w:r>
    </w:p>
    <w:p w14:paraId="25AC9E7E" w14:textId="0F5D6753" w:rsidR="00F524CF" w:rsidRPr="00742F7D" w:rsidRDefault="00F524CF" w:rsidP="00F524CF">
      <w:pPr>
        <w:ind w:firstLine="709"/>
        <w:jc w:val="both"/>
      </w:pPr>
      <w:r w:rsidRPr="00742F7D">
        <w:t xml:space="preserve">В целях увязки содержания муниципальных программ с целями, задачами </w:t>
      </w:r>
      <w:r w:rsidRPr="00742F7D">
        <w:br/>
        <w:t xml:space="preserve">и показателями Стратегии </w:t>
      </w:r>
      <w:r w:rsidR="003C5C3D" w:rsidRPr="00742F7D">
        <w:t xml:space="preserve">города </w:t>
      </w:r>
      <w:r w:rsidRPr="00742F7D">
        <w:t>2050 по векторам ее развития, новые программы рассмотрены</w:t>
      </w:r>
      <w:r w:rsidR="003C5C3D" w:rsidRPr="00742F7D">
        <w:t xml:space="preserve"> </w:t>
      </w:r>
      <w:r w:rsidRPr="00742F7D">
        <w:t>на заседаниях коллегиальных органов по векторам развития Стратегии</w:t>
      </w:r>
      <w:r w:rsidR="003C5C3D" w:rsidRPr="00742F7D">
        <w:br/>
        <w:t xml:space="preserve">города </w:t>
      </w:r>
      <w:r w:rsidRPr="00742F7D">
        <w:t>2050 с участием общественности</w:t>
      </w:r>
      <w:r w:rsidR="00D625C7" w:rsidRPr="00742F7D">
        <w:t>, проведены общественные обсуждения.</w:t>
      </w:r>
    </w:p>
    <w:p w14:paraId="6A491DF0" w14:textId="25B49E0C" w:rsidR="00F524CF" w:rsidRPr="00742F7D" w:rsidRDefault="00F524CF" w:rsidP="00F524CF">
      <w:pPr>
        <w:ind w:firstLine="709"/>
        <w:jc w:val="both"/>
      </w:pPr>
      <w:r w:rsidRPr="00742F7D">
        <w:t>Паспорта структурных элементов, составляющих проектную часть муниципальной программы, рассмотрены на Проектном комитете Администрации города в целях соблюдения взаимосвязи содержания муниципальных программ с показателями и задачами федеральных и региональных проектов.</w:t>
      </w:r>
    </w:p>
    <w:p w14:paraId="120E7C0C" w14:textId="0B1C7D5D" w:rsidR="00F524CF" w:rsidRPr="00742F7D" w:rsidRDefault="00F524CF" w:rsidP="00F524CF">
      <w:pPr>
        <w:ind w:firstLine="709"/>
        <w:jc w:val="both"/>
      </w:pPr>
      <w:r w:rsidRPr="00742F7D">
        <w:t>В течение 2024 года проведена работа по цифровизации муниципальных программ</w:t>
      </w:r>
      <w:r w:rsidRPr="00742F7D">
        <w:br/>
        <w:t xml:space="preserve">в автоматизированной системе планирования и исполнения бюджета города на основе программного обеспечения «Автоматизированный Центр Контроля» (далее – система «АЦК»), осуществлена разработка регламента электронного взаимодействия участников процесса формирования муниципальных программ, проведено обучение ответственных </w:t>
      </w:r>
      <w:r w:rsidRPr="00742F7D">
        <w:lastRenderedPageBreak/>
        <w:t xml:space="preserve">исполнителей муниципальных программ. В результате данной работы паспорта муниципальных программ и их структурных элементов сформированы и утверждены </w:t>
      </w:r>
      <w:r w:rsidRPr="00742F7D">
        <w:br/>
        <w:t>в информационной системе «АЦК».</w:t>
      </w:r>
    </w:p>
    <w:p w14:paraId="5EE7EFB9" w14:textId="77777777" w:rsidR="00517950" w:rsidRPr="00742F7D" w:rsidRDefault="00517950" w:rsidP="00517950">
      <w:pPr>
        <w:ind w:firstLine="708"/>
        <w:jc w:val="both"/>
      </w:pPr>
      <w:r w:rsidRPr="00742F7D">
        <w:t>Параллельно осуществлялась разработка правовой базы, регламентирующей процесс перехода муниципальных программ на новую систему управления:</w:t>
      </w:r>
    </w:p>
    <w:p w14:paraId="02E486A5" w14:textId="77777777" w:rsidR="00517950" w:rsidRPr="00742F7D" w:rsidRDefault="00517950" w:rsidP="00517950">
      <w:pPr>
        <w:ind w:firstLine="708"/>
        <w:jc w:val="both"/>
      </w:pPr>
      <w:r w:rsidRPr="00742F7D">
        <w:t>- постановлением Администрации города от 08.08.2024 № 4121 утвержден новый порядок принятия решений о разработке, формирования и реализации муниципальных программ городского округа Сургут Ханты-Мансийского автономного округа – Югры, применяемый с начала формирования бюджета города на 2025 год и плановый период 2026 –2027 годов;</w:t>
      </w:r>
    </w:p>
    <w:p w14:paraId="140E13C7" w14:textId="77777777" w:rsidR="00517950" w:rsidRPr="00742F7D" w:rsidRDefault="00517950" w:rsidP="00517950">
      <w:pPr>
        <w:ind w:firstLine="708"/>
        <w:jc w:val="both"/>
      </w:pPr>
      <w:r w:rsidRPr="00742F7D">
        <w:t>- в части проектной деятельности внесены изменения в распоряжение Администрации города от 11.08.2016 № 1513 «О проектном комитете Администрации города»;</w:t>
      </w:r>
    </w:p>
    <w:p w14:paraId="7B1976BC" w14:textId="77777777" w:rsidR="00517950" w:rsidRPr="00742F7D" w:rsidRDefault="00517950" w:rsidP="00517950">
      <w:pPr>
        <w:ind w:firstLine="708"/>
        <w:jc w:val="both"/>
      </w:pPr>
      <w:r w:rsidRPr="00742F7D">
        <w:t>- постановлением Администрации города от 11.09.2024 № 4713 утвержден новый перечень муниципальных программ, реализуемых на территории города с 2025 года.</w:t>
      </w:r>
    </w:p>
    <w:p w14:paraId="4D51F524" w14:textId="46B07A29" w:rsidR="0030158F" w:rsidRPr="00742F7D" w:rsidRDefault="0030158F" w:rsidP="006F0C18">
      <w:pPr>
        <w:pStyle w:val="Default"/>
        <w:ind w:firstLine="709"/>
        <w:jc w:val="both"/>
        <w:rPr>
          <w:color w:val="auto"/>
        </w:rPr>
      </w:pPr>
      <w:r w:rsidRPr="00742F7D">
        <w:rPr>
          <w:color w:val="auto"/>
        </w:rPr>
        <w:t xml:space="preserve">В рамках заключенного </w:t>
      </w:r>
      <w:r w:rsidR="006F0C18" w:rsidRPr="00742F7D">
        <w:rPr>
          <w:color w:val="auto"/>
        </w:rPr>
        <w:t xml:space="preserve">в 2023 году </w:t>
      </w:r>
      <w:r w:rsidRPr="00742F7D">
        <w:rPr>
          <w:color w:val="auto"/>
        </w:rPr>
        <w:t xml:space="preserve">соглашения </w:t>
      </w:r>
      <w:r w:rsidRPr="00742F7D">
        <w:rPr>
          <w:rFonts w:eastAsiaTheme="minorEastAsia"/>
          <w:color w:val="auto"/>
        </w:rPr>
        <w:t>о взаимодействии органов местного самоуправления муниципальных образований Ханты-Мансийского автономного округа – Югры в целях развития крупной городской а</w:t>
      </w:r>
      <w:r w:rsidR="006F0C18" w:rsidRPr="00742F7D">
        <w:rPr>
          <w:rFonts w:eastAsiaTheme="minorEastAsia"/>
          <w:color w:val="auto"/>
        </w:rPr>
        <w:t xml:space="preserve">гломерации Сургут – Нефтеюганск </w:t>
      </w:r>
      <w:r w:rsidR="006F0C18" w:rsidRPr="00742F7D">
        <w:rPr>
          <w:color w:val="auto"/>
        </w:rPr>
        <w:t>08.05.2024</w:t>
      </w:r>
      <w:r w:rsidR="006F0C18" w:rsidRPr="00742F7D">
        <w:rPr>
          <w:color w:val="auto"/>
        </w:rPr>
        <w:br/>
        <w:t>в заочном режиме проведено второе заседание</w:t>
      </w:r>
      <w:r w:rsidR="006F0C18" w:rsidRPr="00742F7D">
        <w:rPr>
          <w:color w:val="auto"/>
          <w:sz w:val="28"/>
          <w:szCs w:val="28"/>
        </w:rPr>
        <w:t xml:space="preserve"> </w:t>
      </w:r>
      <w:r w:rsidRPr="00742F7D">
        <w:rPr>
          <w:color w:val="auto"/>
        </w:rPr>
        <w:t xml:space="preserve">координационного совета по развитию крупной городской агломерации Сургут – Нефтеюганск. На заседании </w:t>
      </w:r>
      <w:r w:rsidR="00577736" w:rsidRPr="00742F7D">
        <w:rPr>
          <w:color w:val="auto"/>
        </w:rPr>
        <w:t xml:space="preserve">подведены итоги реализации межмуниципальных (агломерационных) проектов агломерации за 2023 год, </w:t>
      </w:r>
      <w:r w:rsidRPr="00742F7D">
        <w:rPr>
          <w:color w:val="auto"/>
        </w:rPr>
        <w:t>избран на год предс</w:t>
      </w:r>
      <w:r w:rsidR="00577736" w:rsidRPr="00742F7D">
        <w:rPr>
          <w:color w:val="auto"/>
        </w:rPr>
        <w:t>едатель координационного совета, представляющий город Нефтеюганск</w:t>
      </w:r>
      <w:r w:rsidR="00577736" w:rsidRPr="00742F7D">
        <w:rPr>
          <w:rFonts w:eastAsia="Calibri"/>
          <w:color w:val="auto"/>
        </w:rPr>
        <w:t xml:space="preserve">. Кроме того, </w:t>
      </w:r>
      <w:r w:rsidR="00577736" w:rsidRPr="00742F7D">
        <w:rPr>
          <w:color w:val="auto"/>
        </w:rPr>
        <w:t xml:space="preserve">Администрации городов Нефтеюганска, Пыть-Яха и Нефтеюганского района внесли свои предложения по </w:t>
      </w:r>
      <w:r w:rsidR="00577736" w:rsidRPr="00742F7D">
        <w:rPr>
          <w:rFonts w:ascii="Yandex Sans Text" w:hAnsi="Yandex Sans Text"/>
          <w:color w:val="auto"/>
          <w:shd w:val="clear" w:color="auto" w:fill="FFFFFF"/>
        </w:rPr>
        <w:t>изменению перечня проектов</w:t>
      </w:r>
      <w:r w:rsidR="000B4477" w:rsidRPr="00742F7D">
        <w:rPr>
          <w:rFonts w:ascii="Yandex Sans Text" w:hAnsi="Yandex Sans Text"/>
          <w:color w:val="auto"/>
          <w:shd w:val="clear" w:color="auto" w:fill="FFFFFF"/>
        </w:rPr>
        <w:t xml:space="preserve">. Предложено </w:t>
      </w:r>
      <w:r w:rsidR="00577736" w:rsidRPr="00742F7D">
        <w:rPr>
          <w:color w:val="auto"/>
        </w:rPr>
        <w:t>исключ</w:t>
      </w:r>
      <w:r w:rsidR="000B4477" w:rsidRPr="00742F7D">
        <w:rPr>
          <w:color w:val="auto"/>
        </w:rPr>
        <w:t xml:space="preserve">ить </w:t>
      </w:r>
      <w:r w:rsidR="00577736" w:rsidRPr="00742F7D">
        <w:rPr>
          <w:color w:val="auto"/>
        </w:rPr>
        <w:t>4 проекта, а также включ</w:t>
      </w:r>
      <w:r w:rsidR="000B4477" w:rsidRPr="00742F7D">
        <w:rPr>
          <w:color w:val="auto"/>
        </w:rPr>
        <w:t>ить</w:t>
      </w:r>
      <w:r w:rsidR="00577736" w:rsidRPr="00742F7D">
        <w:rPr>
          <w:color w:val="auto"/>
        </w:rPr>
        <w:t xml:space="preserve"> в перечень проект «Твой ПРОФкэмп - прокачай профессиональные компетенции специалиста в работе с молодежью» (Нефтеюганский район).</w:t>
      </w:r>
    </w:p>
    <w:p w14:paraId="5C36325B" w14:textId="77777777" w:rsidR="0030158F" w:rsidRPr="00742F7D" w:rsidRDefault="0030158F" w:rsidP="0030158F">
      <w:pPr>
        <w:pStyle w:val="ad"/>
        <w:tabs>
          <w:tab w:val="left" w:pos="1134"/>
        </w:tabs>
        <w:ind w:left="0" w:firstLine="709"/>
      </w:pPr>
      <w:r w:rsidRPr="00742F7D">
        <w:t>Также на официальном портале Администрации города организован раздел</w:t>
      </w:r>
      <w:r w:rsidR="00113C01" w:rsidRPr="00742F7D">
        <w:br/>
      </w:r>
      <w:r w:rsidR="00113C01" w:rsidRPr="00742F7D">
        <w:rPr>
          <w:lang w:val="ru-RU"/>
        </w:rPr>
        <w:t>с</w:t>
      </w:r>
      <w:r w:rsidRPr="00742F7D">
        <w:t xml:space="preserve"> размещен</w:t>
      </w:r>
      <w:r w:rsidR="00113C01" w:rsidRPr="00742F7D">
        <w:rPr>
          <w:lang w:val="ru-RU"/>
        </w:rPr>
        <w:t>ием</w:t>
      </w:r>
      <w:r w:rsidRPr="00742F7D">
        <w:t xml:space="preserve"> сведени</w:t>
      </w:r>
      <w:r w:rsidR="00113C01" w:rsidRPr="00742F7D">
        <w:rPr>
          <w:lang w:val="ru-RU"/>
        </w:rPr>
        <w:t>й</w:t>
      </w:r>
      <w:r w:rsidRPr="00742F7D">
        <w:t xml:space="preserve"> о крупной городской агломерации Сургут-</w:t>
      </w:r>
      <w:r w:rsidR="00113C01" w:rsidRPr="00742F7D">
        <w:t>Нефтеюганск</w:t>
      </w:r>
      <w:r w:rsidRPr="00742F7D">
        <w:t>:</w:t>
      </w:r>
    </w:p>
    <w:p w14:paraId="2636A374" w14:textId="77777777" w:rsidR="0030158F" w:rsidRPr="00742F7D" w:rsidRDefault="0030158F" w:rsidP="0030158F">
      <w:pPr>
        <w:ind w:firstLine="709"/>
        <w:jc w:val="both"/>
      </w:pPr>
      <w:r w:rsidRPr="00742F7D">
        <w:t xml:space="preserve">- типовая форма соглашения о взаимодействии органов местного самоуправления муниципальных образований Ханты-Мансийского автономного округа – Югры в целях развития агломерации; </w:t>
      </w:r>
    </w:p>
    <w:p w14:paraId="19295D2E" w14:textId="13877A30" w:rsidR="0030158F" w:rsidRPr="00742F7D" w:rsidRDefault="0030158F" w:rsidP="0030158F">
      <w:pPr>
        <w:ind w:firstLine="709"/>
        <w:jc w:val="both"/>
      </w:pPr>
      <w:r w:rsidRPr="00742F7D">
        <w:t>- соглашение о взаимодействии органов местного самоуправления муниципальных образований Ханты-Мансийского автономного округа – Югры в целях развития крупной городской агломерации Сургут-Нефтеюганск;</w:t>
      </w:r>
    </w:p>
    <w:p w14:paraId="4F67314B" w14:textId="5E220771" w:rsidR="00F17CC9" w:rsidRPr="00742F7D" w:rsidRDefault="00F17CC9" w:rsidP="0030158F">
      <w:pPr>
        <w:ind w:firstLine="709"/>
        <w:jc w:val="both"/>
      </w:pPr>
      <w:r w:rsidRPr="00742F7D">
        <w:t>- координационный совет по развитию крупной городской агломерации Сургут-Нефтеюганск;</w:t>
      </w:r>
    </w:p>
    <w:p w14:paraId="077DC4C5" w14:textId="77777777" w:rsidR="0030158F" w:rsidRPr="00742F7D" w:rsidRDefault="0030158F" w:rsidP="0030158F">
      <w:pPr>
        <w:ind w:firstLine="709"/>
        <w:jc w:val="both"/>
        <w:rPr>
          <w:rFonts w:eastAsia="Calibri"/>
        </w:rPr>
      </w:pPr>
      <w:r w:rsidRPr="00742F7D">
        <w:rPr>
          <w:rFonts w:eastAsia="Calibri"/>
        </w:rPr>
        <w:t>- перечень агломерационных проектов;</w:t>
      </w:r>
    </w:p>
    <w:p w14:paraId="7EF2677E" w14:textId="35A411B7" w:rsidR="0030158F" w:rsidRPr="00742F7D" w:rsidRDefault="0030158F" w:rsidP="0030158F">
      <w:pPr>
        <w:ind w:firstLine="709"/>
        <w:jc w:val="both"/>
        <w:rPr>
          <w:rFonts w:eastAsia="Calibri"/>
        </w:rPr>
      </w:pPr>
      <w:r w:rsidRPr="00742F7D">
        <w:t>- р</w:t>
      </w:r>
      <w:r w:rsidRPr="00742F7D">
        <w:rPr>
          <w:rFonts w:eastAsia="Calibri"/>
        </w:rPr>
        <w:t>еализаци</w:t>
      </w:r>
      <w:r w:rsidR="00F17CC9" w:rsidRPr="00742F7D">
        <w:rPr>
          <w:rFonts w:eastAsia="Calibri"/>
        </w:rPr>
        <w:t>я</w:t>
      </w:r>
      <w:r w:rsidRPr="00742F7D">
        <w:rPr>
          <w:rFonts w:eastAsia="Calibri"/>
        </w:rPr>
        <w:t xml:space="preserve"> проектов.</w:t>
      </w:r>
    </w:p>
    <w:p w14:paraId="34795A3D" w14:textId="6FE7E85F" w:rsidR="00FF250A" w:rsidRPr="00742F7D" w:rsidRDefault="00FF250A" w:rsidP="00650879">
      <w:pPr>
        <w:ind w:firstLine="709"/>
        <w:jc w:val="both"/>
      </w:pPr>
      <w:r w:rsidRPr="00742F7D">
        <w:t>Итоги социально-экономического развития муниципального образования городской округ Сургут Ханты-Мансийского автономного округа – Югры за отчетные пери</w:t>
      </w:r>
      <w:r w:rsidR="00F17CC9" w:rsidRPr="00742F7D">
        <w:t xml:space="preserve">оды ежеквартально публикуются на странице отдела социально-экономического прогнозирования в </w:t>
      </w:r>
      <w:r w:rsidR="002B3523" w:rsidRPr="00742F7D">
        <w:t>раздел</w:t>
      </w:r>
      <w:r w:rsidR="00F17CC9" w:rsidRPr="00742F7D">
        <w:t>е</w:t>
      </w:r>
      <w:r w:rsidR="002B3523" w:rsidRPr="00742F7D">
        <w:t xml:space="preserve"> «Город в цифрах»,</w:t>
      </w:r>
      <w:r w:rsidR="00F17CC9" w:rsidRPr="00742F7D">
        <w:t xml:space="preserve"> «Мониторинг и контроль реализации документов стратегического планирования – Прогноз социально-экономического развития</w:t>
      </w:r>
      <w:r w:rsidR="00F17CC9" w:rsidRPr="00742F7D">
        <w:br/>
        <w:t xml:space="preserve">на среднесрочный и долгосрочный период», </w:t>
      </w:r>
      <w:r w:rsidR="002B3523" w:rsidRPr="00742F7D">
        <w:t xml:space="preserve"> а также муниципальный правовой акт по итогам года размещается на Инвестиционном портале, официальном портале Администрации города</w:t>
      </w:r>
      <w:r w:rsidR="00650879" w:rsidRPr="00742F7D">
        <w:t xml:space="preserve"> </w:t>
      </w:r>
      <w:r w:rsidR="00650879" w:rsidRPr="00742F7D">
        <w:br/>
      </w:r>
      <w:r w:rsidR="002B3523" w:rsidRPr="00742F7D">
        <w:t>и в газете «Сургутские ведомости»</w:t>
      </w:r>
      <w:r w:rsidR="00F17CC9" w:rsidRPr="00742F7D">
        <w:t>.</w:t>
      </w:r>
      <w:r w:rsidR="002B3523" w:rsidRPr="00742F7D">
        <w:t xml:space="preserve">  </w:t>
      </w:r>
    </w:p>
    <w:p w14:paraId="2E87AD9A" w14:textId="77777777" w:rsidR="00753A01" w:rsidRPr="00742F7D" w:rsidRDefault="00B41763" w:rsidP="00B41763">
      <w:pPr>
        <w:ind w:firstLine="709"/>
        <w:jc w:val="both"/>
      </w:pPr>
      <w:r w:rsidRPr="00742F7D">
        <w:t>На официальном портале Администрации города в разделе «Документы» создан подраздел «Оценка регулирующего воздействия и экспертиза муниципальных нормативных правовых актов (проектов)», в котором размещаются:</w:t>
      </w:r>
      <w:r w:rsidR="00301EC4" w:rsidRPr="00742F7D">
        <w:t xml:space="preserve"> </w:t>
      </w:r>
    </w:p>
    <w:p w14:paraId="261BC5D0" w14:textId="77777777" w:rsidR="008D6225" w:rsidRPr="00742F7D" w:rsidRDefault="008D6225" w:rsidP="008D6225">
      <w:pPr>
        <w:ind w:firstLine="709"/>
        <w:jc w:val="both"/>
      </w:pPr>
      <w:r w:rsidRPr="00742F7D">
        <w:t>- нормативно-правовая база по оценке регулирующего воздействия и экспертизе;</w:t>
      </w:r>
    </w:p>
    <w:p w14:paraId="12808060" w14:textId="77777777" w:rsidR="008D6225" w:rsidRPr="00742F7D" w:rsidRDefault="008D6225" w:rsidP="008D6225">
      <w:pPr>
        <w:ind w:firstLine="709"/>
        <w:jc w:val="both"/>
      </w:pPr>
      <w:r w:rsidRPr="00742F7D">
        <w:t>- план по развитию оценки регулирующего воздействия и экспертизы;</w:t>
      </w:r>
    </w:p>
    <w:p w14:paraId="66C9A51C" w14:textId="77777777" w:rsidR="008D6225" w:rsidRPr="00742F7D" w:rsidRDefault="008D6225" w:rsidP="008D6225">
      <w:pPr>
        <w:ind w:firstLine="709"/>
        <w:jc w:val="both"/>
      </w:pPr>
      <w:r w:rsidRPr="00742F7D">
        <w:t>- формы документов, информационные материалы;</w:t>
      </w:r>
    </w:p>
    <w:p w14:paraId="60D012E3" w14:textId="77777777" w:rsidR="008D6225" w:rsidRPr="00742F7D" w:rsidRDefault="008D6225" w:rsidP="008D6225">
      <w:pPr>
        <w:ind w:firstLine="709"/>
        <w:jc w:val="both"/>
      </w:pPr>
      <w:r w:rsidRPr="00742F7D">
        <w:t>- публичные консультации;</w:t>
      </w:r>
    </w:p>
    <w:p w14:paraId="29718800" w14:textId="77777777" w:rsidR="008D6225" w:rsidRPr="00742F7D" w:rsidRDefault="008D6225" w:rsidP="008D6225">
      <w:pPr>
        <w:ind w:firstLine="709"/>
        <w:jc w:val="both"/>
      </w:pPr>
      <w:r w:rsidRPr="00742F7D">
        <w:lastRenderedPageBreak/>
        <w:t>- планы проведения экспертизы;</w:t>
      </w:r>
    </w:p>
    <w:p w14:paraId="037B334F" w14:textId="77777777" w:rsidR="008D6225" w:rsidRPr="00742F7D" w:rsidRDefault="008D6225" w:rsidP="008D6225">
      <w:pPr>
        <w:ind w:firstLine="709"/>
        <w:jc w:val="both"/>
      </w:pPr>
      <w:r w:rsidRPr="00742F7D">
        <w:t>- заключения об оценке регулирующего воздействия и экспертизе;</w:t>
      </w:r>
    </w:p>
    <w:p w14:paraId="286BFFDE" w14:textId="77777777" w:rsidR="008D6225" w:rsidRPr="00742F7D" w:rsidRDefault="008D6225" w:rsidP="008D6225">
      <w:pPr>
        <w:ind w:firstLine="709"/>
        <w:jc w:val="both"/>
      </w:pPr>
      <w:r w:rsidRPr="00742F7D">
        <w:t>- взаимодействие с бизнес-сообществом (соглашения);</w:t>
      </w:r>
    </w:p>
    <w:p w14:paraId="5243BAE5" w14:textId="77777777" w:rsidR="008D6225" w:rsidRPr="00742F7D" w:rsidRDefault="008D6225" w:rsidP="008D6225">
      <w:pPr>
        <w:ind w:firstLine="709"/>
        <w:jc w:val="both"/>
      </w:pPr>
      <w:r w:rsidRPr="00742F7D">
        <w:t>- мероприятия по оценке регулирующего воздействия и экспертизе, задать вопрос, портал проектов нормативных правовых актов (</w:t>
      </w:r>
      <w:hyperlink r:id="rId16" w:history="1">
        <w:r w:rsidRPr="00742F7D">
          <w:rPr>
            <w:rStyle w:val="a6"/>
            <w:color w:val="auto"/>
            <w:u w:val="none"/>
          </w:rPr>
          <w:t>http://regulation.admhmao.ru</w:t>
        </w:r>
      </w:hyperlink>
      <w:r w:rsidRPr="00742F7D">
        <w:t xml:space="preserve">). </w:t>
      </w:r>
    </w:p>
    <w:p w14:paraId="0B65B577" w14:textId="4BB78558" w:rsidR="008D6225" w:rsidRPr="00742F7D" w:rsidRDefault="008D6225" w:rsidP="008D6225">
      <w:pPr>
        <w:ind w:firstLine="709"/>
        <w:jc w:val="both"/>
      </w:pPr>
      <w:r w:rsidRPr="00742F7D">
        <w:t xml:space="preserve">В </w:t>
      </w:r>
      <w:r w:rsidR="00B63889" w:rsidRPr="00742F7D">
        <w:t>интернет-ресурсе</w:t>
      </w:r>
      <w:r w:rsidRPr="00742F7D">
        <w:t xml:space="preserve"> «Viber» в группе «ОРВ в Сургуте» (до 13.12.2024 в связи</w:t>
      </w:r>
      <w:r w:rsidRPr="00742F7D">
        <w:br/>
        <w:t xml:space="preserve">с ограничением доступа к </w:t>
      </w:r>
      <w:r w:rsidR="00155021" w:rsidRPr="00742F7D">
        <w:t xml:space="preserve">интернет-ресурсу </w:t>
      </w:r>
      <w:r w:rsidRPr="00742F7D">
        <w:t>Роскомандзором) и</w:t>
      </w:r>
      <w:r w:rsidRPr="00742F7D">
        <w:rPr>
          <w:shd w:val="clear" w:color="auto" w:fill="FFFFFF"/>
        </w:rPr>
        <w:t xml:space="preserve"> в </w:t>
      </w:r>
      <w:r w:rsidR="00B63889" w:rsidRPr="00742F7D">
        <w:rPr>
          <w:shd w:val="clear" w:color="auto" w:fill="FFFFFF"/>
        </w:rPr>
        <w:t>социальной сети</w:t>
      </w:r>
      <w:r w:rsidRPr="00742F7D">
        <w:rPr>
          <w:shd w:val="clear" w:color="auto" w:fill="FFFFFF"/>
        </w:rPr>
        <w:t xml:space="preserve"> «Телеграм</w:t>
      </w:r>
      <w:r w:rsidR="00155021" w:rsidRPr="00742F7D">
        <w:rPr>
          <w:shd w:val="clear" w:color="auto" w:fill="FFFFFF"/>
        </w:rPr>
        <w:t>м</w:t>
      </w:r>
      <w:r w:rsidRPr="00742F7D">
        <w:rPr>
          <w:shd w:val="clear" w:color="auto" w:fill="FFFFFF"/>
        </w:rPr>
        <w:t>»</w:t>
      </w:r>
      <w:r w:rsidR="00155021" w:rsidRPr="00742F7D">
        <w:rPr>
          <w:shd w:val="clear" w:color="auto" w:fill="FFFFFF"/>
        </w:rPr>
        <w:t xml:space="preserve"> </w:t>
      </w:r>
      <w:r w:rsidRPr="00742F7D">
        <w:rPr>
          <w:shd w:val="clear" w:color="auto" w:fill="FFFFFF"/>
        </w:rPr>
        <w:t>в информационном сообществе для предпринимателей «Инвестируй в Сургут» т</w:t>
      </w:r>
      <w:r w:rsidRPr="00742F7D">
        <w:t xml:space="preserve">акже публикуется информация по оценке регулирующего воздействия и экспертизе муниципальных правовых актов. </w:t>
      </w:r>
    </w:p>
    <w:p w14:paraId="14751933" w14:textId="6D5C9D3A" w:rsidR="006A5492" w:rsidRPr="00742F7D" w:rsidRDefault="00BC34A8" w:rsidP="006A5492">
      <w:pPr>
        <w:pStyle w:val="Default"/>
        <w:ind w:firstLine="709"/>
        <w:jc w:val="both"/>
        <w:rPr>
          <w:color w:val="auto"/>
        </w:rPr>
      </w:pPr>
      <w:r w:rsidRPr="00742F7D">
        <w:rPr>
          <w:color w:val="auto"/>
        </w:rPr>
        <w:t>В целях обеспечения информационной открытости Администрации города</w:t>
      </w:r>
      <w:r w:rsidR="003C1EDB" w:rsidRPr="00742F7D">
        <w:rPr>
          <w:color w:val="auto"/>
        </w:rPr>
        <w:br/>
      </w:r>
      <w:r w:rsidRPr="00742F7D">
        <w:rPr>
          <w:color w:val="auto"/>
        </w:rPr>
        <w:t xml:space="preserve">в закупочной сфере, на официальном портале Администрации города: </w:t>
      </w:r>
    </w:p>
    <w:p w14:paraId="6B548846" w14:textId="77777777" w:rsidR="00BC34A8" w:rsidRPr="00742F7D" w:rsidRDefault="00BC34A8" w:rsidP="006A5492">
      <w:pPr>
        <w:pStyle w:val="Default"/>
        <w:ind w:firstLine="709"/>
        <w:jc w:val="both"/>
        <w:rPr>
          <w:color w:val="auto"/>
        </w:rPr>
      </w:pPr>
      <w:r w:rsidRPr="00742F7D">
        <w:rPr>
          <w:color w:val="auto"/>
        </w:rPr>
        <w:t xml:space="preserve">- ежегодно размещается информация о планируемых закупках товаров, работ, услуг у субъектов малого и среднего предпринимательства, социально ориентированных некоммерческих организаций (https://admsurgut.ru/rubric/24693/Plany-zakupoksredi-SMSP-SONKO); </w:t>
      </w:r>
    </w:p>
    <w:p w14:paraId="24FCE1F6" w14:textId="77777777" w:rsidR="00BC34A8" w:rsidRPr="00742F7D" w:rsidRDefault="00BC34A8" w:rsidP="00BC34A8">
      <w:pPr>
        <w:ind w:firstLine="709"/>
        <w:jc w:val="both"/>
      </w:pPr>
      <w:r w:rsidRPr="00742F7D">
        <w:t>- ежеквартально размещается информация о результатах мониторинга осуществления закупок для муниципальных нужд города (</w:t>
      </w:r>
      <w:hyperlink r:id="rId17" w:history="1">
        <w:r w:rsidRPr="00742F7D">
          <w:rPr>
            <w:rStyle w:val="a6"/>
            <w:color w:val="auto"/>
            <w:u w:val="none"/>
          </w:rPr>
          <w:t>http://admsurgut.ru/rubric/22341/Monitoring-municipalnyh-zakupok</w:t>
        </w:r>
      </w:hyperlink>
      <w:r w:rsidRPr="00742F7D">
        <w:t>).</w:t>
      </w:r>
    </w:p>
    <w:p w14:paraId="7856EE2A" w14:textId="77777777" w:rsidR="001827AE" w:rsidRPr="00742F7D" w:rsidRDefault="001827AE" w:rsidP="001827AE">
      <w:pPr>
        <w:ind w:firstLine="709"/>
        <w:jc w:val="both"/>
      </w:pPr>
      <w:r w:rsidRPr="00742F7D">
        <w:t xml:space="preserve">В рамках деятельности по защите прав потребителей проводится </w:t>
      </w:r>
      <w:r w:rsidRPr="00742F7D">
        <w:rPr>
          <w:shd w:val="clear" w:color="auto" w:fill="FFFFFF"/>
        </w:rPr>
        <w:t>информационно-просветительская работа, направленная</w:t>
      </w:r>
      <w:r w:rsidRPr="00742F7D">
        <w:t xml:space="preserve"> на просвещение граждан о потребительских правах, практическом применении законодательства о защите прав потребителей.</w:t>
      </w:r>
    </w:p>
    <w:p w14:paraId="39FBC19C" w14:textId="77777777" w:rsidR="009E3075" w:rsidRPr="00742F7D" w:rsidRDefault="001827AE" w:rsidP="001827AE">
      <w:pPr>
        <w:ind w:firstLine="709"/>
        <w:jc w:val="both"/>
      </w:pPr>
      <w:r w:rsidRPr="00742F7D">
        <w:t>В целях оперативного доведения информации (информирования) до хозяйствующих субъектов потребительского рынка и получения обратной связи созданы</w:t>
      </w:r>
      <w:r w:rsidRPr="00742F7D">
        <w:br/>
        <w:t>профильные группы</w:t>
      </w:r>
      <w:r w:rsidR="009E3075" w:rsidRPr="00742F7D">
        <w:t xml:space="preserve"> в:</w:t>
      </w:r>
    </w:p>
    <w:p w14:paraId="0A3F5D5C" w14:textId="7DB01866" w:rsidR="009E3075" w:rsidRPr="00742F7D" w:rsidRDefault="009E3075" w:rsidP="001827AE">
      <w:pPr>
        <w:ind w:firstLine="709"/>
        <w:jc w:val="both"/>
      </w:pPr>
      <w:r w:rsidRPr="00742F7D">
        <w:t xml:space="preserve">- </w:t>
      </w:r>
      <w:r w:rsidR="00B63889" w:rsidRPr="00742F7D">
        <w:t>интернет-ресурс</w:t>
      </w:r>
      <w:r w:rsidR="001827AE" w:rsidRPr="00742F7D">
        <w:t xml:space="preserve"> «</w:t>
      </w:r>
      <w:r w:rsidR="00EB4546" w:rsidRPr="00742F7D">
        <w:rPr>
          <w:lang w:val="en-US"/>
        </w:rPr>
        <w:t>Viber</w:t>
      </w:r>
      <w:r w:rsidR="001827AE" w:rsidRPr="00742F7D">
        <w:t>»: «Организации торговли Сургута», «Общепит - предприятия Сургута», «Сургутские товаропроизводители»</w:t>
      </w:r>
      <w:r w:rsidR="00E00D0B" w:rsidRPr="00742F7D">
        <w:t xml:space="preserve">, </w:t>
      </w:r>
      <w:r w:rsidR="001827AE" w:rsidRPr="00742F7D">
        <w:t>«Торговые сети»</w:t>
      </w:r>
      <w:r w:rsidRPr="00742F7D">
        <w:t xml:space="preserve"> </w:t>
      </w:r>
      <w:r w:rsidR="00E00D0B" w:rsidRPr="00742F7D">
        <w:t>и «Производители воды</w:t>
      </w:r>
      <w:r w:rsidRPr="00742F7D">
        <w:br/>
      </w:r>
      <w:r w:rsidR="00E00D0B" w:rsidRPr="00742F7D">
        <w:t>и пива»</w:t>
      </w:r>
      <w:r w:rsidR="001827AE" w:rsidRPr="00742F7D">
        <w:t xml:space="preserve"> с общим числом участников 1</w:t>
      </w:r>
      <w:r w:rsidR="00C1213E" w:rsidRPr="00742F7D">
        <w:t xml:space="preserve"> </w:t>
      </w:r>
      <w:r w:rsidR="00E00D0B" w:rsidRPr="00742F7D">
        <w:t>193</w:t>
      </w:r>
      <w:r w:rsidR="001827AE" w:rsidRPr="00742F7D">
        <w:t xml:space="preserve"> предпринимател</w:t>
      </w:r>
      <w:r w:rsidR="00E00D0B" w:rsidRPr="00742F7D">
        <w:t>я</w:t>
      </w:r>
      <w:r w:rsidR="001827AE" w:rsidRPr="00742F7D">
        <w:t xml:space="preserve"> города</w:t>
      </w:r>
      <w:r w:rsidRPr="00742F7D">
        <w:t>;</w:t>
      </w:r>
    </w:p>
    <w:p w14:paraId="3BED442D" w14:textId="27393C99" w:rsidR="009E3075" w:rsidRPr="00742F7D" w:rsidRDefault="009E3075" w:rsidP="009E3075">
      <w:pPr>
        <w:ind w:firstLine="708"/>
        <w:jc w:val="both"/>
      </w:pPr>
      <w:r w:rsidRPr="00742F7D">
        <w:t xml:space="preserve">- </w:t>
      </w:r>
      <w:r w:rsidR="00B63889" w:rsidRPr="00742F7D">
        <w:t>социальной сети</w:t>
      </w:r>
      <w:r w:rsidRPr="00742F7D">
        <w:t xml:space="preserve"> «Телеграмм»: «Торговля/общественное питание – рабочая группа Администрации г. Сургута», «Сургутские товаропроизводители» с общим числом участников 541 предприниматель города; </w:t>
      </w:r>
    </w:p>
    <w:p w14:paraId="185D3D34" w14:textId="52BD61D7" w:rsidR="001827AE" w:rsidRPr="00742F7D" w:rsidRDefault="009E3075" w:rsidP="001827AE">
      <w:pPr>
        <w:ind w:firstLine="709"/>
        <w:jc w:val="both"/>
      </w:pPr>
      <w:r w:rsidRPr="00742F7D">
        <w:t xml:space="preserve">- </w:t>
      </w:r>
      <w:r w:rsidR="008A2ADB" w:rsidRPr="00742F7D">
        <w:t>на страницах</w:t>
      </w:r>
      <w:r w:rsidR="001827AE" w:rsidRPr="00742F7D">
        <w:t xml:space="preserve"> «</w:t>
      </w:r>
      <w:r w:rsidR="00E00D0B" w:rsidRPr="00742F7D">
        <w:t xml:space="preserve">Потребительский рынок </w:t>
      </w:r>
      <w:r w:rsidR="008A2ADB" w:rsidRPr="00742F7D">
        <w:t>города</w:t>
      </w:r>
      <w:r w:rsidR="00E00D0B" w:rsidRPr="00742F7D">
        <w:t xml:space="preserve"> Сургута</w:t>
      </w:r>
      <w:r w:rsidR="001827AE" w:rsidRPr="00742F7D">
        <w:t>» в социальн</w:t>
      </w:r>
      <w:r w:rsidR="008A2ADB" w:rsidRPr="00742F7D">
        <w:t>ых</w:t>
      </w:r>
      <w:r w:rsidR="001827AE" w:rsidRPr="00742F7D">
        <w:t xml:space="preserve"> сетях «В</w:t>
      </w:r>
      <w:r w:rsidR="00C1213E" w:rsidRPr="00742F7D">
        <w:t>К</w:t>
      </w:r>
      <w:r w:rsidR="001827AE" w:rsidRPr="00742F7D">
        <w:t>онтакте», «Телеграм</w:t>
      </w:r>
      <w:r w:rsidR="00F21D40" w:rsidRPr="00742F7D">
        <w:t>м</w:t>
      </w:r>
      <w:r w:rsidR="001827AE" w:rsidRPr="00742F7D">
        <w:t>»</w:t>
      </w:r>
      <w:r w:rsidR="008A2ADB" w:rsidRPr="00742F7D">
        <w:t xml:space="preserve"> </w:t>
      </w:r>
      <w:r w:rsidR="006B3A9A" w:rsidRPr="00742F7D">
        <w:t xml:space="preserve">(более </w:t>
      </w:r>
      <w:r w:rsidRPr="00742F7D">
        <w:t>1 300</w:t>
      </w:r>
      <w:r w:rsidR="00E00D0B" w:rsidRPr="00742F7D">
        <w:t xml:space="preserve"> подписчиков)</w:t>
      </w:r>
      <w:r w:rsidR="001827AE" w:rsidRPr="00742F7D">
        <w:t>.</w:t>
      </w:r>
    </w:p>
    <w:p w14:paraId="4C01B8F9" w14:textId="19912CD4" w:rsidR="00687CC6" w:rsidRPr="00742F7D" w:rsidRDefault="001827AE" w:rsidP="00687CC6">
      <w:pPr>
        <w:ind w:firstLine="708"/>
        <w:jc w:val="both"/>
        <w:rPr>
          <w:rFonts w:ascii="Yandex Sans Text" w:hAnsi="Yandex Sans Text"/>
          <w:shd w:val="clear" w:color="auto" w:fill="FFFFFF"/>
        </w:rPr>
      </w:pPr>
      <w:r w:rsidRPr="00742F7D">
        <w:t>Для правового просвещения жителей в сфере защиты потребительских прав администрируются</w:t>
      </w:r>
      <w:r w:rsidR="008D7C1C" w:rsidRPr="00742F7D">
        <w:t xml:space="preserve"> </w:t>
      </w:r>
      <w:r w:rsidR="008A2ADB" w:rsidRPr="00742F7D">
        <w:t xml:space="preserve">страницы </w:t>
      </w:r>
      <w:r w:rsidRPr="00742F7D">
        <w:t>«Защита прав потребителей</w:t>
      </w:r>
      <w:r w:rsidR="00E00D0B" w:rsidRPr="00742F7D">
        <w:t xml:space="preserve"> – Сургут</w:t>
      </w:r>
      <w:r w:rsidRPr="00742F7D">
        <w:t>» в социальн</w:t>
      </w:r>
      <w:r w:rsidR="008A2ADB" w:rsidRPr="00742F7D">
        <w:t>ых</w:t>
      </w:r>
      <w:r w:rsidRPr="00742F7D">
        <w:t xml:space="preserve"> сет</w:t>
      </w:r>
      <w:r w:rsidR="008A2ADB" w:rsidRPr="00742F7D">
        <w:t>ях</w:t>
      </w:r>
      <w:r w:rsidRPr="00742F7D">
        <w:t xml:space="preserve"> «В</w:t>
      </w:r>
      <w:r w:rsidR="00103384" w:rsidRPr="00742F7D">
        <w:t>К</w:t>
      </w:r>
      <w:r w:rsidRPr="00742F7D">
        <w:t>онтакте»</w:t>
      </w:r>
      <w:r w:rsidR="006B3A9A" w:rsidRPr="00742F7D">
        <w:t xml:space="preserve"> и </w:t>
      </w:r>
      <w:r w:rsidRPr="00742F7D">
        <w:t>«Телеграм</w:t>
      </w:r>
      <w:r w:rsidR="00F21D40" w:rsidRPr="00742F7D">
        <w:t>м</w:t>
      </w:r>
      <w:r w:rsidRPr="00742F7D">
        <w:t>»</w:t>
      </w:r>
      <w:r w:rsidR="008D7C1C" w:rsidRPr="00742F7D">
        <w:t>.</w:t>
      </w:r>
      <w:r w:rsidR="006B3A9A" w:rsidRPr="00742F7D">
        <w:t xml:space="preserve"> </w:t>
      </w:r>
      <w:r w:rsidR="00687CC6" w:rsidRPr="00742F7D">
        <w:rPr>
          <w:rFonts w:ascii="Yandex Sans Text" w:hAnsi="Yandex Sans Text"/>
          <w:shd w:val="clear" w:color="auto" w:fill="FFFFFF"/>
        </w:rPr>
        <w:t>В 2024 году опубликовано более 1 300 публикаций, которые набрали</w:t>
      </w:r>
      <w:r w:rsidR="008A2ADB" w:rsidRPr="00742F7D">
        <w:rPr>
          <w:rFonts w:ascii="Yandex Sans Text" w:hAnsi="Yandex Sans Text"/>
          <w:shd w:val="clear" w:color="auto" w:fill="FFFFFF"/>
        </w:rPr>
        <w:t xml:space="preserve"> </w:t>
      </w:r>
      <w:r w:rsidR="00687CC6" w:rsidRPr="00742F7D">
        <w:rPr>
          <w:rFonts w:ascii="Yandex Sans Text" w:hAnsi="Yandex Sans Text"/>
          <w:shd w:val="clear" w:color="auto" w:fill="FFFFFF"/>
        </w:rPr>
        <w:t>67 455 просмотров.</w:t>
      </w:r>
    </w:p>
    <w:p w14:paraId="7922146D" w14:textId="3DB85A32" w:rsidR="001827AE" w:rsidRPr="00742F7D" w:rsidRDefault="001827AE" w:rsidP="00687CC6">
      <w:pPr>
        <w:ind w:firstLine="708"/>
        <w:jc w:val="both"/>
      </w:pPr>
      <w:r w:rsidRPr="00742F7D">
        <w:t>В целях широкого информирования населения и хозяйствующих субъектов</w:t>
      </w:r>
      <w:r w:rsidR="008D7C1C" w:rsidRPr="00742F7D">
        <w:br/>
      </w:r>
      <w:r w:rsidRPr="00742F7D">
        <w:t xml:space="preserve">о деятельности </w:t>
      </w:r>
      <w:r w:rsidR="00841A5E" w:rsidRPr="00742F7D">
        <w:t xml:space="preserve">по </w:t>
      </w:r>
      <w:r w:rsidRPr="00742F7D">
        <w:t>вопрос</w:t>
      </w:r>
      <w:r w:rsidR="00841A5E" w:rsidRPr="00742F7D">
        <w:t xml:space="preserve">ам </w:t>
      </w:r>
      <w:r w:rsidRPr="00742F7D">
        <w:t xml:space="preserve">потребительского рынка и защиты прав потребителей регулярно размещаются материалы на </w:t>
      </w:r>
      <w:r w:rsidR="004C3403" w:rsidRPr="00742F7D">
        <w:t xml:space="preserve">официальном </w:t>
      </w:r>
      <w:r w:rsidRPr="00742F7D">
        <w:t>портале Администрации города</w:t>
      </w:r>
      <w:r w:rsidR="004C3403" w:rsidRPr="00742F7D">
        <w:t xml:space="preserve"> </w:t>
      </w:r>
      <w:r w:rsidRPr="00742F7D">
        <w:t>по следующим направлениям</w:t>
      </w:r>
      <w:r w:rsidR="008D7C1C" w:rsidRPr="00742F7D">
        <w:t xml:space="preserve"> «</w:t>
      </w:r>
      <w:r w:rsidRPr="00742F7D">
        <w:t>Потребительский рынок</w:t>
      </w:r>
      <w:r w:rsidR="008D7C1C" w:rsidRPr="00742F7D">
        <w:t>», «</w:t>
      </w:r>
      <w:r w:rsidRPr="00742F7D">
        <w:t>Размещение не</w:t>
      </w:r>
      <w:r w:rsidR="008D7C1C" w:rsidRPr="00742F7D">
        <w:t xml:space="preserve">стационарных торговых объектов», </w:t>
      </w:r>
      <w:r w:rsidRPr="00742F7D">
        <w:t>«Определение границ прилегающих территорий»</w:t>
      </w:r>
      <w:r w:rsidR="008D7C1C" w:rsidRPr="00742F7D">
        <w:t xml:space="preserve">, «Защита прав потребителей», </w:t>
      </w:r>
      <w:r w:rsidRPr="00742F7D">
        <w:t>«Местные товаропроизводители».</w:t>
      </w:r>
    </w:p>
    <w:p w14:paraId="2B768FFC" w14:textId="77777777" w:rsidR="001827AE" w:rsidRPr="00742F7D" w:rsidRDefault="008D7C1C" w:rsidP="004B4E7D">
      <w:pPr>
        <w:ind w:firstLine="709"/>
        <w:jc w:val="both"/>
      </w:pPr>
      <w:r w:rsidRPr="00742F7D">
        <w:t>В целях содействия при осуществлении коммерческой деятельности в сфере розничной продажи алкогольной продукции в торговых объектах и розничной продажи алкогольной продукции при оказании услуг общественного питания, а также профилактики правонарушений в данной сфере и информирования жителей города о территориях (местах) запрета розничной продажи алкогольной продукции проводится работа по отображению</w:t>
      </w:r>
      <w:r w:rsidRPr="00742F7D">
        <w:br/>
        <w:t>и актуализации на Интерактивной карте города Сургута «Территория запрета продажи алкогольной продукции» сведений о границах прилегающих территорий</w:t>
      </w:r>
      <w:r w:rsidRPr="00742F7D">
        <w:br/>
        <w:t xml:space="preserve">к организациям и объектам, на которых не допускается розничная продажа алкогольной продукции </w:t>
      </w:r>
      <w:r w:rsidR="005B7722" w:rsidRPr="00742F7D">
        <w:t>(</w:t>
      </w:r>
      <w:hyperlink r:id="rId18" w:anchor="map=14/3575064/985000/0" w:history="1">
        <w:r w:rsidR="00687CC6" w:rsidRPr="00742F7D">
          <w:rPr>
            <w:rStyle w:val="a6"/>
            <w:color w:val="auto"/>
            <w:u w:val="none"/>
          </w:rPr>
          <w:t>http://maps.admsurgut.ru/Default.html?item=1&amp;#map=14/3575064/985000/0</w:t>
        </w:r>
      </w:hyperlink>
      <w:r w:rsidRPr="00742F7D">
        <w:rPr>
          <w:rStyle w:val="a6"/>
          <w:color w:val="auto"/>
          <w:u w:val="none"/>
        </w:rPr>
        <w:t>)</w:t>
      </w:r>
      <w:r w:rsidRPr="00742F7D">
        <w:t>.</w:t>
      </w:r>
    </w:p>
    <w:p w14:paraId="7E7E9015" w14:textId="77777777" w:rsidR="00B63DBA" w:rsidRPr="00742F7D" w:rsidRDefault="00B63DBA" w:rsidP="00B63DBA">
      <w:pPr>
        <w:ind w:firstLine="709"/>
        <w:jc w:val="both"/>
      </w:pPr>
      <w:r w:rsidRPr="00742F7D">
        <w:lastRenderedPageBreak/>
        <w:t>В адрес правообладателей образовательных, медицинских и спортивных объектов направлено 247 запросов, осуществлено 96 выездов, проанализированы сведения в отношении 151 объекта (медицины и образования) в целях уточнения границ прилегающих территорий на Интерактивной карте города Сургута. Проведена актуализация границ прилегающих территорий в отношении более 100 объектов (медицины, образования, спорта).</w:t>
      </w:r>
    </w:p>
    <w:p w14:paraId="586A7827" w14:textId="77777777" w:rsidR="00687CC6" w:rsidRPr="00742F7D" w:rsidRDefault="00687CC6" w:rsidP="00687CC6">
      <w:pPr>
        <w:ind w:firstLine="708"/>
        <w:jc w:val="both"/>
      </w:pPr>
      <w:r w:rsidRPr="00742F7D">
        <w:t xml:space="preserve">В рамках поддержки местных товаропроизводителей города в 2024 году в СМИ размещено более 90 публикаций по итогам проведенных мероприятий, организованных встреч и рабочих визитов. </w:t>
      </w:r>
    </w:p>
    <w:p w14:paraId="07905A32" w14:textId="77777777" w:rsidR="004B4E7D" w:rsidRPr="00742F7D" w:rsidRDefault="004B4E7D" w:rsidP="00A824FF">
      <w:pPr>
        <w:pStyle w:val="Default"/>
        <w:ind w:firstLine="709"/>
        <w:jc w:val="both"/>
        <w:rPr>
          <w:color w:val="auto"/>
        </w:rPr>
      </w:pPr>
      <w:r w:rsidRPr="00742F7D">
        <w:rPr>
          <w:color w:val="auto"/>
        </w:rPr>
        <w:t xml:space="preserve">В целях обеспечения доступности получения квалифицированной помощи по защите прав потребителей в Администрации города </w:t>
      </w:r>
      <w:r w:rsidRPr="00742F7D">
        <w:rPr>
          <w:color w:val="auto"/>
          <w:shd w:val="clear" w:color="auto" w:fill="FFFFFF"/>
        </w:rPr>
        <w:t xml:space="preserve">созданы разнообразные каналы доступа </w:t>
      </w:r>
      <w:r w:rsidRPr="00742F7D">
        <w:rPr>
          <w:color w:val="auto"/>
        </w:rPr>
        <w:t xml:space="preserve">в любой удобной для потребителей форме: </w:t>
      </w:r>
    </w:p>
    <w:p w14:paraId="47E0E477" w14:textId="77777777" w:rsidR="00C407BB" w:rsidRPr="00742F7D" w:rsidRDefault="00C407BB" w:rsidP="00C407BB">
      <w:pPr>
        <w:ind w:firstLine="567"/>
        <w:jc w:val="both"/>
        <w:rPr>
          <w:rFonts w:eastAsia="Calibri"/>
        </w:rPr>
      </w:pPr>
      <w:r w:rsidRPr="00742F7D">
        <w:t xml:space="preserve">- </w:t>
      </w:r>
      <w:r w:rsidRPr="00742F7D">
        <w:rPr>
          <w:rFonts w:eastAsia="Calibri"/>
        </w:rPr>
        <w:t xml:space="preserve">устной (при личном обращении заявителя, по телефонам, в том числе во время проведения «Прямых линий», «Дней открытых дверей»); </w:t>
      </w:r>
    </w:p>
    <w:p w14:paraId="19A97AD4" w14:textId="614437DD" w:rsidR="00C407BB" w:rsidRPr="00742F7D" w:rsidRDefault="00C407BB" w:rsidP="00C407BB">
      <w:pPr>
        <w:ind w:firstLine="567"/>
        <w:jc w:val="both"/>
      </w:pPr>
      <w:r w:rsidRPr="00742F7D">
        <w:t>- письменной (посредством почтовой связи, электронной почты, социальн</w:t>
      </w:r>
      <w:r w:rsidR="00B63889" w:rsidRPr="00742F7D">
        <w:t>ых</w:t>
      </w:r>
      <w:r w:rsidRPr="00742F7D">
        <w:t xml:space="preserve"> сет</w:t>
      </w:r>
      <w:r w:rsidR="00B63889" w:rsidRPr="00742F7D">
        <w:t>ей</w:t>
      </w:r>
      <w:r w:rsidRPr="00742F7D">
        <w:t xml:space="preserve"> «Вконтакте», «Телеграмм», официального портала Администрации города).</w:t>
      </w:r>
    </w:p>
    <w:p w14:paraId="15D9E971" w14:textId="77777777" w:rsidR="00185D2E" w:rsidRPr="00742F7D" w:rsidRDefault="00185D2E" w:rsidP="00687CC6">
      <w:pPr>
        <w:ind w:firstLine="709"/>
        <w:jc w:val="both"/>
      </w:pPr>
      <w:r w:rsidRPr="00742F7D">
        <w:rPr>
          <w:bCs/>
        </w:rPr>
        <w:t xml:space="preserve">Прием обращений потребителей также осуществляется в </w:t>
      </w:r>
      <w:r w:rsidRPr="00742F7D">
        <w:t>филиале автономного учреждения «Многофункциональный центр предоставления государственных</w:t>
      </w:r>
      <w:r w:rsidRPr="00742F7D">
        <w:br/>
        <w:t>и муниципальных услуг Югры» в городе Сургуте.</w:t>
      </w:r>
    </w:p>
    <w:p w14:paraId="63DD4008" w14:textId="1D87507F" w:rsidR="00B63DBA" w:rsidRPr="00742F7D" w:rsidRDefault="00B63DBA" w:rsidP="00B63DBA">
      <w:pPr>
        <w:pStyle w:val="Default"/>
        <w:ind w:firstLine="708"/>
        <w:jc w:val="both"/>
        <w:rPr>
          <w:rFonts w:eastAsiaTheme="minorHAnsi"/>
          <w:color w:val="auto"/>
          <w:lang w:eastAsia="en-US"/>
        </w:rPr>
      </w:pPr>
      <w:r w:rsidRPr="00742F7D">
        <w:rPr>
          <w:color w:val="auto"/>
        </w:rPr>
        <w:t>В рамках правового информирования и просвещения населения в сфере защиты прав потребителей</w:t>
      </w:r>
      <w:r w:rsidR="00FF7EFF" w:rsidRPr="00742F7D">
        <w:rPr>
          <w:color w:val="auto"/>
        </w:rPr>
        <w:t xml:space="preserve"> проведено 41 просветительское мероприятие, в том числе для </w:t>
      </w:r>
      <w:r w:rsidR="00FF7EFF" w:rsidRPr="00742F7D">
        <w:rPr>
          <w:bCs/>
          <w:color w:val="auto"/>
        </w:rPr>
        <w:t>социально уязвимых категорий граждан (пенсионеров</w:t>
      </w:r>
      <w:r w:rsidR="00FF7EFF" w:rsidRPr="00742F7D">
        <w:rPr>
          <w:color w:val="auto"/>
        </w:rPr>
        <w:t xml:space="preserve">, обучающихся, </w:t>
      </w:r>
      <w:r w:rsidR="00860904" w:rsidRPr="00742F7D">
        <w:rPr>
          <w:color w:val="auto"/>
        </w:rPr>
        <w:t>молодёж</w:t>
      </w:r>
      <w:r w:rsidR="00FF7EFF" w:rsidRPr="00742F7D">
        <w:rPr>
          <w:color w:val="auto"/>
        </w:rPr>
        <w:t>и), в которых приняли участие более 1 300 жителей города</w:t>
      </w:r>
      <w:r w:rsidRPr="00742F7D">
        <w:rPr>
          <w:color w:val="auto"/>
        </w:rPr>
        <w:t xml:space="preserve"> в общеобразовательных учреждениях, средних специальных профессиональных учебных заведениях города, пунктах по работе с населением</w:t>
      </w:r>
      <w:r w:rsidR="00867986" w:rsidRPr="00742F7D">
        <w:rPr>
          <w:color w:val="auto"/>
        </w:rPr>
        <w:t xml:space="preserve"> МКУ </w:t>
      </w:r>
      <w:r w:rsidRPr="00742F7D">
        <w:rPr>
          <w:color w:val="auto"/>
        </w:rPr>
        <w:t xml:space="preserve">«Наш город». </w:t>
      </w:r>
      <w:r w:rsidR="00FF7EFF" w:rsidRPr="00742F7D">
        <w:rPr>
          <w:color w:val="auto"/>
        </w:rPr>
        <w:t>П</w:t>
      </w:r>
      <w:r w:rsidRPr="00742F7D">
        <w:rPr>
          <w:color w:val="auto"/>
        </w:rPr>
        <w:t>одготовлено и распространено более 1</w:t>
      </w:r>
      <w:r w:rsidR="00FF7EFF" w:rsidRPr="00742F7D">
        <w:rPr>
          <w:color w:val="auto"/>
        </w:rPr>
        <w:t xml:space="preserve"> </w:t>
      </w:r>
      <w:r w:rsidRPr="00742F7D">
        <w:rPr>
          <w:color w:val="auto"/>
        </w:rPr>
        <w:t xml:space="preserve">700 экземпляров информационных материалов (буклетов, брошюр, памяток) </w:t>
      </w:r>
      <w:r w:rsidRPr="00742F7D">
        <w:rPr>
          <w:rFonts w:eastAsiaTheme="minorHAnsi"/>
          <w:color w:val="auto"/>
          <w:lang w:eastAsia="en-US"/>
        </w:rPr>
        <w:t xml:space="preserve">по актуальным вопросам защиты прав потребителей. </w:t>
      </w:r>
    </w:p>
    <w:p w14:paraId="39EE64A6" w14:textId="77777777" w:rsidR="00FF7EFF" w:rsidRPr="00742F7D" w:rsidRDefault="00FF7EFF" w:rsidP="00FF7EFF">
      <w:pPr>
        <w:ind w:firstLine="708"/>
        <w:jc w:val="both"/>
      </w:pPr>
      <w:r w:rsidRPr="00742F7D">
        <w:t>Основным направлением информационно-просветительской работы в области защиты прав потребителей является консультирование граждан, непосредственно обратившихся</w:t>
      </w:r>
      <w:r w:rsidRPr="00742F7D">
        <w:br/>
        <w:t>за правовой помощью, о правах потребителей и необходимых действиях по защите этих прав. За отчетный период поступило более 4</w:t>
      </w:r>
      <w:r w:rsidR="00B564F0" w:rsidRPr="00742F7D">
        <w:t>,</w:t>
      </w:r>
      <w:r w:rsidRPr="00742F7D">
        <w:t>3</w:t>
      </w:r>
      <w:r w:rsidR="00B564F0" w:rsidRPr="00742F7D">
        <w:t xml:space="preserve"> тысячи </w:t>
      </w:r>
      <w:r w:rsidRPr="00742F7D">
        <w:t>обращений жителей города за консультацией либо содействием в реализации и защите их потребительских прав, в том числе письменных –</w:t>
      </w:r>
      <w:r w:rsidRPr="00742F7D">
        <w:br/>
        <w:t>149 на общую сумму более 230 млн. рублей. Оказана практическая правовая помощь</w:t>
      </w:r>
      <w:r w:rsidRPr="00742F7D">
        <w:br/>
        <w:t>в составлении более 2</w:t>
      </w:r>
      <w:r w:rsidR="00B564F0" w:rsidRPr="00742F7D">
        <w:t>,7</w:t>
      </w:r>
      <w:r w:rsidRPr="00742F7D">
        <w:t xml:space="preserve"> </w:t>
      </w:r>
      <w:r w:rsidR="00B564F0" w:rsidRPr="00742F7D">
        <w:t xml:space="preserve">тысяч </w:t>
      </w:r>
      <w:r w:rsidRPr="00742F7D">
        <w:t>письменных претензий, заявлений к хозяйствующим субъектам</w:t>
      </w:r>
      <w:r w:rsidRPr="00742F7D">
        <w:br/>
        <w:t>в целях разрешения ситуаций в досудебном порядке.</w:t>
      </w:r>
    </w:p>
    <w:p w14:paraId="099803CF" w14:textId="77777777" w:rsidR="00B564F0" w:rsidRPr="00742F7D" w:rsidRDefault="00B564F0" w:rsidP="00B564F0">
      <w:pPr>
        <w:shd w:val="clear" w:color="auto" w:fill="FFFFFF"/>
        <w:ind w:firstLine="709"/>
        <w:jc w:val="both"/>
        <w:rPr>
          <w:rFonts w:ascii="Yandex Sans Text" w:hAnsi="Yandex Sans Text"/>
        </w:rPr>
      </w:pPr>
      <w:r w:rsidRPr="00742F7D">
        <w:rPr>
          <w:rFonts w:ascii="Yandex Sans Text" w:hAnsi="Yandex Sans Text"/>
        </w:rPr>
        <w:t>В рамках профилактики нарушений прав потребителей, повышения правовой грамотности и социальной ответственности хозяйствующих субъектов, а также</w:t>
      </w:r>
      <w:r w:rsidRPr="00742F7D">
        <w:rPr>
          <w:rFonts w:ascii="Yandex Sans Text" w:hAnsi="Yandex Sans Text"/>
        </w:rPr>
        <w:br/>
        <w:t>для улучшения качества и безопасности реализуемых товаров, работ и услуг проводится информационно-разъяснительная работа с представителями бизнеса. Для этого организуются и проводятся совещания, рабочие встречи, электронная рассылка информационных материалов. Кроме того, предоставляются консультации и разъяснения по вопросам защиты прав потребителей. Особое внимание уделяется досудебному разрешению спорных ситуаций. Проводятся встречи и беседы с предпринимателями, руководителями и представителями хозяйствующих субъектов, в ходе которых разъясняются требования законодательства</w:t>
      </w:r>
      <w:r w:rsidRPr="00742F7D">
        <w:rPr>
          <w:rFonts w:ascii="Yandex Sans Text" w:hAnsi="Yandex Sans Text"/>
        </w:rPr>
        <w:br/>
        <w:t>о защите прав потребителей и правовые последствия в случае его несоблюдения. В 2024 году 627 субъектам предпринимательской деятельности предоставлено разъяснений</w:t>
      </w:r>
      <w:r w:rsidRPr="00742F7D">
        <w:rPr>
          <w:rFonts w:ascii="Yandex Sans Text" w:hAnsi="Yandex Sans Text"/>
        </w:rPr>
        <w:br/>
        <w:t>и консультаций по вопросам защиты прав потребителей.</w:t>
      </w:r>
    </w:p>
    <w:p w14:paraId="27D6C4F6" w14:textId="77777777" w:rsidR="00AE51E4" w:rsidRPr="00742F7D" w:rsidRDefault="00AE51E4" w:rsidP="00AE51E4">
      <w:pPr>
        <w:shd w:val="clear" w:color="auto" w:fill="FFFFFF"/>
        <w:ind w:firstLine="709"/>
        <w:jc w:val="both"/>
        <w:rPr>
          <w:rFonts w:ascii="Yandex Sans Text" w:hAnsi="Yandex Sans Text"/>
        </w:rPr>
      </w:pPr>
      <w:r w:rsidRPr="00742F7D">
        <w:rPr>
          <w:rFonts w:ascii="Yandex Sans Text" w:hAnsi="Yandex Sans Text"/>
        </w:rPr>
        <w:t>В целях содействия гражданам в восстановлении нарушенных прав потребителей</w:t>
      </w:r>
      <w:r w:rsidRPr="00742F7D">
        <w:rPr>
          <w:rFonts w:ascii="Yandex Sans Text" w:hAnsi="Yandex Sans Text"/>
        </w:rPr>
        <w:br/>
        <w:t>в судебном порядке оказана помощь в подготовке 10 проектов исковых заявлений от имени потребителей на общую сумму более 5 млн. рублей, что составляет 0,2% от всех обращений по вопросам защиты прав потребителей. В течение 2024 года судами рассмотрено</w:t>
      </w:r>
      <w:r w:rsidRPr="00742F7D">
        <w:rPr>
          <w:rFonts w:ascii="Yandex Sans Text" w:hAnsi="Yandex Sans Text"/>
        </w:rPr>
        <w:br/>
        <w:t>и удовлетворено 5 исков в пользу потребителей на сумму 1 миллион рублей.</w:t>
      </w:r>
    </w:p>
    <w:p w14:paraId="6E8E2E57" w14:textId="77777777" w:rsidR="00070BC1" w:rsidRPr="00742F7D" w:rsidRDefault="00070BC1" w:rsidP="00070BC1">
      <w:pPr>
        <w:ind w:firstLine="709"/>
        <w:jc w:val="both"/>
      </w:pPr>
      <w:r w:rsidRPr="00742F7D">
        <w:lastRenderedPageBreak/>
        <w:t xml:space="preserve">В сфере социально-трудовых отношений, охраны труда, соблюдения трудового законодательства и иных нормативных правовых актов, содержащих нормы трудового права, управление по труду размещает статьи информационного характера, публикации по вопросам методического руководства, а также информацию о принятых нормативных правовых актах </w:t>
      </w:r>
      <w:r w:rsidRPr="00742F7D">
        <w:br/>
        <w:t xml:space="preserve">в области трудового законодательства и законодательства об охране труда. </w:t>
      </w:r>
    </w:p>
    <w:p w14:paraId="5F94A522" w14:textId="77777777" w:rsidR="00070BC1" w:rsidRPr="00742F7D" w:rsidRDefault="00070BC1" w:rsidP="00070BC1">
      <w:pPr>
        <w:autoSpaceDE w:val="0"/>
        <w:autoSpaceDN w:val="0"/>
        <w:adjustRightInd w:val="0"/>
        <w:ind w:firstLine="709"/>
        <w:jc w:val="both"/>
      </w:pPr>
      <w:r w:rsidRPr="00742F7D">
        <w:t>В 2024 году в печатных изданиях опубликовано 25 информационных статей,</w:t>
      </w:r>
      <w:r w:rsidRPr="00742F7D">
        <w:br/>
        <w:t>на официальном портале Администрации города размещено 342 публикации, на каналах телерадиовещания состоялось 32 выхода в эфир. Проведено свыше 4000 консультаций</w:t>
      </w:r>
      <w:r w:rsidRPr="00742F7D">
        <w:br/>
        <w:t>для работодателей всех форм собственности по вопросам применения трудового законодательства и законодательства об охране труда.</w:t>
      </w:r>
    </w:p>
    <w:p w14:paraId="648FE7FC" w14:textId="26E47AF3" w:rsidR="00DC3A5D" w:rsidRPr="00742F7D" w:rsidRDefault="00DC3A5D" w:rsidP="004B4E7D">
      <w:pPr>
        <w:ind w:firstLine="709"/>
        <w:jc w:val="both"/>
      </w:pPr>
      <w:r w:rsidRPr="00742F7D">
        <w:t xml:space="preserve">Также, с целью взаимодействия с руководителями и специалистами организаций города по вопросам охраны труда и социально-трудовых отношений созданы группы управления по труду </w:t>
      </w:r>
      <w:r w:rsidR="007B6FEB" w:rsidRPr="00742F7D">
        <w:t xml:space="preserve">в </w:t>
      </w:r>
      <w:r w:rsidRPr="00742F7D">
        <w:t xml:space="preserve">социальной сети «ВКонтакте» и в </w:t>
      </w:r>
      <w:r w:rsidR="00B63889" w:rsidRPr="00742F7D">
        <w:t>интернет-ресурсе</w:t>
      </w:r>
      <w:r w:rsidRPr="00742F7D">
        <w:t xml:space="preserve"> «</w:t>
      </w:r>
      <w:r w:rsidR="007B6FEB" w:rsidRPr="00742F7D">
        <w:rPr>
          <w:lang w:val="en-US"/>
        </w:rPr>
        <w:t>Viber</w:t>
      </w:r>
      <w:r w:rsidRPr="00742F7D">
        <w:t>».</w:t>
      </w:r>
    </w:p>
    <w:p w14:paraId="2378CDE0" w14:textId="77777777" w:rsidR="00155021" w:rsidRPr="00742F7D" w:rsidRDefault="00155021" w:rsidP="00155021">
      <w:pPr>
        <w:autoSpaceDE w:val="0"/>
        <w:autoSpaceDN w:val="0"/>
        <w:adjustRightInd w:val="0"/>
        <w:ind w:firstLine="709"/>
        <w:jc w:val="both"/>
      </w:pPr>
      <w:r w:rsidRPr="00742F7D">
        <w:t>В сфере бюджета и финансов.</w:t>
      </w:r>
    </w:p>
    <w:p w14:paraId="6C7ED29A" w14:textId="77777777" w:rsidR="00155021" w:rsidRPr="00742F7D" w:rsidRDefault="00155021" w:rsidP="00155021">
      <w:pPr>
        <w:autoSpaceDE w:val="0"/>
        <w:autoSpaceDN w:val="0"/>
        <w:adjustRightInd w:val="0"/>
        <w:ind w:firstLine="709"/>
        <w:jc w:val="both"/>
      </w:pPr>
      <w:r w:rsidRPr="00742F7D">
        <w:t>В части повышения уровня открытости бюджета и привлечения граждан</w:t>
      </w:r>
      <w:r w:rsidRPr="00742F7D">
        <w:br/>
        <w:t>к обсуждению вопросов в сфере управления муниципальными финансами в 2024 году:</w:t>
      </w:r>
    </w:p>
    <w:p w14:paraId="5862620B" w14:textId="77777777" w:rsidR="00155021" w:rsidRPr="00742F7D" w:rsidRDefault="00155021" w:rsidP="00155021">
      <w:pPr>
        <w:pStyle w:val="Default"/>
        <w:ind w:firstLine="709"/>
        <w:jc w:val="both"/>
        <w:rPr>
          <w:color w:val="auto"/>
        </w:rPr>
      </w:pPr>
      <w:r w:rsidRPr="00742F7D">
        <w:rPr>
          <w:color w:val="auto"/>
        </w:rPr>
        <w:t>- избран и утвержден новый состав общественного совета при департаменте финансов Администрации города (далее - совет), в связи с завершением полномочий предыдущего состава. В отчётном периоде проведено 4 заседания совета, на которых обсуждались вопросы исполнения муниципальной программы «Управление муниципальными финансами города Сургута на период до 2030 года» и бюджета города Сургута за 2023 год, рассматривались вопросы о реализации инициативного бюджетирования в течение 2024 года, проект о бюджете города на 2025 год и плановый период 2026 – 2027 годов;</w:t>
      </w:r>
    </w:p>
    <w:p w14:paraId="515822D3" w14:textId="77777777" w:rsidR="00155021" w:rsidRPr="00742F7D" w:rsidRDefault="00155021" w:rsidP="00155021">
      <w:pPr>
        <w:pStyle w:val="Default"/>
        <w:ind w:firstLine="709"/>
        <w:jc w:val="both"/>
        <w:rPr>
          <w:color w:val="auto"/>
        </w:rPr>
      </w:pPr>
      <w:r w:rsidRPr="00742F7D">
        <w:rPr>
          <w:color w:val="auto"/>
        </w:rPr>
        <w:t>- проведены плановые мероприятия по повышению уровня финансовой грамотности</w:t>
      </w:r>
      <w:r w:rsidRPr="00742F7D">
        <w:rPr>
          <w:color w:val="auto"/>
        </w:rPr>
        <w:br/>
        <w:t>в рамках утвержденного Плана повышения финансовой грамотности населения</w:t>
      </w:r>
      <w:r w:rsidRPr="00742F7D">
        <w:rPr>
          <w:color w:val="auto"/>
        </w:rPr>
        <w:br/>
        <w:t>в муниципальном образовании городской округ Сургут на 2024 год;</w:t>
      </w:r>
    </w:p>
    <w:p w14:paraId="3D3CE8E5" w14:textId="77777777" w:rsidR="00155021" w:rsidRPr="00742F7D" w:rsidRDefault="00155021" w:rsidP="00155021">
      <w:pPr>
        <w:ind w:firstLine="709"/>
        <w:jc w:val="both"/>
      </w:pPr>
      <w:r w:rsidRPr="00742F7D">
        <w:t>- проведен ежегодный День открытых дверей в департаменте финансов, в рамках которого помимо основ бюджетного процесса учащиеся познакомились с основными функциями департамента финансов. Кроме того, школьникам в доступной форме доведена информация об инициативном бюджетировании и возможности участия в жизни города посредством выдвижения и внесения на рассмотрение в Администрацию города инициативных проектов в соответствии с решением Думы города от 22.12.2020 № 690-VI ДГ «Об утверждении Положения о регулировании отдельных вопросов реализации инициативных проектов в городе Сургуте». Также на мероприятии проведена тренинг-игра «Составь бюджет», направленная на предоставление обучающимся доступной и понятной информации о бюджете муниципального образования в игровой форме. Игра позволяет</w:t>
      </w:r>
      <w:r w:rsidRPr="00742F7D">
        <w:br/>
        <w:t xml:space="preserve">в занимательной форме представить себя в роли финансиста, познакомиться с доходными источниками бюджета города, научиться выделять первоочередные расходы бюджета, оценивать риски, связанные с принятием тех или иных управленческих решений, т.е. получить навыки, которые в дальнейшем можно применить при планировании своего личного бюджета. Игра создана для учащихся любого уровня осведомлённости, чтобы в игровой форме усвоить и запомнить информацию. В 2024 году муниципалитет стал победителем I регионального конкурса «Лучшая муниципальная практика организации работы по повышению финансовой грамотности и формированеию финансовой культуры различных целевых групп населения»; </w:t>
      </w:r>
    </w:p>
    <w:p w14:paraId="64BF76C6" w14:textId="77777777" w:rsidR="00155021" w:rsidRPr="00742F7D" w:rsidRDefault="00155021" w:rsidP="00155021">
      <w:pPr>
        <w:ind w:firstLine="709"/>
        <w:jc w:val="both"/>
      </w:pPr>
      <w:r w:rsidRPr="00742F7D">
        <w:t>- на официальном портале Администрации города поддерживается в актуальном состоянии раздел «Финансовая грамотность». В разделе предоставляется открытый доступ</w:t>
      </w:r>
      <w:r w:rsidRPr="00742F7D">
        <w:br/>
        <w:t>к разнообразным источникам информации: ссылкам на государственные сайты и другие полезные ресурсы, информационным материалам, программам самообразования;</w:t>
      </w:r>
    </w:p>
    <w:p w14:paraId="203C851D" w14:textId="77777777" w:rsidR="00155021" w:rsidRPr="00742F7D" w:rsidRDefault="00155021" w:rsidP="00155021">
      <w:pPr>
        <w:ind w:firstLine="708"/>
        <w:jc w:val="both"/>
      </w:pPr>
      <w:r w:rsidRPr="00742F7D">
        <w:t>- проведена обширная информационная кампания по привлечению граждан к участию во Всероссийском конкурсе по представлению бюджета для граждан. Конкурс проводится</w:t>
      </w:r>
      <w:r w:rsidRPr="00742F7D">
        <w:br/>
        <w:t>с 2015 года в целях выявления и распространения лучшей практики представления бюджета</w:t>
      </w:r>
      <w:r w:rsidRPr="00742F7D">
        <w:br/>
        <w:t xml:space="preserve">в доступном формате. Первый тур конкурса проводится на региональном этапе, второй тур – </w:t>
      </w:r>
      <w:r w:rsidRPr="00742F7D">
        <w:lastRenderedPageBreak/>
        <w:t xml:space="preserve">на федеральном уровне. В текущем году от муниципалитета на региональный этап направлено 11 конкурсных проектов физических лиц, 7 из которых признаны победителями. Проекты-победители регионального этапа направлены на федеральный этап конкурса, по итогам которого один проект от города отмечен призовым местом </w:t>
      </w:r>
      <w:r w:rsidRPr="00742F7D">
        <w:rPr>
          <w:lang w:val="en-US"/>
        </w:rPr>
        <w:t>II</w:t>
      </w:r>
      <w:r w:rsidRPr="00742F7D">
        <w:t xml:space="preserve"> степени;</w:t>
      </w:r>
    </w:p>
    <w:p w14:paraId="4CCB74B0" w14:textId="77777777" w:rsidR="00155021" w:rsidRPr="00742F7D" w:rsidRDefault="00155021" w:rsidP="00155021">
      <w:pPr>
        <w:ind w:firstLine="709"/>
        <w:jc w:val="both"/>
      </w:pPr>
      <w:r w:rsidRPr="00742F7D">
        <w:t>- с 2023 года департамент финансов публикует бюджетные данные на созданных официальных страницах в социальных сетях «ВКонтакте» и «Одноклассники». В рубрике «ОСТОРОЖНО, МОШЕННИКИ!» на странице в социальных сетях ежемесячно размещаются материалы по профилактике дистанционных хищений, по информированию населения</w:t>
      </w:r>
      <w:r w:rsidRPr="00742F7D">
        <w:br/>
        <w:t>об информационных ресурсах, изобличающих формы и методы обмана граждан и содержащих рекомендации по противодействию злоумышленникам. В социальной сети «ВКонтакте» размещено 19 публикаций, количество просмотров составило 2 993, подписчиков – 316.</w:t>
      </w:r>
      <w:r w:rsidRPr="00742F7D">
        <w:br/>
        <w:t xml:space="preserve">Также 19 публикаций размещено в социальной сети «Одноклассники», количество просмотров – 1 083, подписчиков – 67; </w:t>
      </w:r>
    </w:p>
    <w:p w14:paraId="344864E5" w14:textId="77777777" w:rsidR="00155021" w:rsidRPr="00742F7D" w:rsidRDefault="00155021" w:rsidP="00155021">
      <w:pPr>
        <w:ind w:firstLine="708"/>
        <w:jc w:val="both"/>
      </w:pPr>
      <w:r w:rsidRPr="00742F7D">
        <w:t>- на официальном портале Администрации города поддерживается в актуальном состоянии раздел «Открытый бюджет» и продолжена работа по размещению информации</w:t>
      </w:r>
      <w:r w:rsidRPr="00742F7D">
        <w:br/>
        <w:t>в формате открытых данных на специализированном портале Ханты-Мансийского автономного округа – Югры. В 2024 году город занял 1 место в рейтинге муниципальных образований Ханты-Мансийского автономного округа – Югры по уровню открытости бюджетных данных и участию граждан в бюджетном процессе за 2023 год;</w:t>
      </w:r>
    </w:p>
    <w:p w14:paraId="585380AD" w14:textId="77777777" w:rsidR="00155021" w:rsidRPr="00742F7D" w:rsidRDefault="00155021" w:rsidP="00155021">
      <w:pPr>
        <w:autoSpaceDE w:val="0"/>
        <w:autoSpaceDN w:val="0"/>
        <w:adjustRightInd w:val="0"/>
        <w:ind w:firstLine="709"/>
        <w:jc w:val="both"/>
        <w:rPr>
          <w:rFonts w:ascii="TimesNewRomanPSMT" w:hAnsi="TimesNewRomanPSMT" w:cs="TimesNewRomanPSMT"/>
        </w:rPr>
      </w:pPr>
      <w:r w:rsidRPr="00742F7D">
        <w:t>- продолжена деятельность в сфере инициативного бюджетирования, которая направлена на вовлечение граждан в управление муниципальными финансами и позволяет решить приоритетные для горожан вопросы местного значения локального характера.</w:t>
      </w:r>
    </w:p>
    <w:p w14:paraId="167C64BC" w14:textId="77777777" w:rsidR="00155021" w:rsidRPr="00742F7D" w:rsidRDefault="00155021" w:rsidP="00155021">
      <w:pPr>
        <w:pStyle w:val="Default"/>
        <w:ind w:firstLine="709"/>
        <w:jc w:val="both"/>
        <w:rPr>
          <w:color w:val="auto"/>
        </w:rPr>
      </w:pPr>
      <w:r w:rsidRPr="00742F7D">
        <w:rPr>
          <w:color w:val="auto"/>
        </w:rPr>
        <w:t xml:space="preserve">Так, в целях поддержки инициатив граждан в 2024 году освоено </w:t>
      </w:r>
      <w:r w:rsidRPr="00742F7D">
        <w:rPr>
          <w:color w:val="auto"/>
        </w:rPr>
        <w:br/>
        <w:t xml:space="preserve">72,5 млн. рублей местного бюджета и реализованы 17 инициативных проектов: </w:t>
      </w:r>
    </w:p>
    <w:p w14:paraId="3D314BC0" w14:textId="77777777" w:rsidR="00155021" w:rsidRPr="00742F7D" w:rsidRDefault="00155021" w:rsidP="00155021">
      <w:pPr>
        <w:pStyle w:val="Default"/>
        <w:ind w:firstLine="709"/>
        <w:jc w:val="both"/>
        <w:rPr>
          <w:color w:val="auto"/>
        </w:rPr>
      </w:pPr>
      <w:r w:rsidRPr="00742F7D">
        <w:rPr>
          <w:rFonts w:eastAsiaTheme="minorHAnsi"/>
          <w:color w:val="auto"/>
          <w:lang w:eastAsia="en-US"/>
        </w:rPr>
        <w:t>1. «Благоустройство</w:t>
      </w:r>
      <w:r w:rsidRPr="00742F7D">
        <w:rPr>
          <w:color w:val="auto"/>
        </w:rPr>
        <w:t xml:space="preserve"> сквера в 5 «А» микрорайоне» – установлены 4 топиарные фигуры (джентльмен с тростью, девочка с букетом, танцующая пара, дама с зонтом);</w:t>
      </w:r>
    </w:p>
    <w:p w14:paraId="2733DB38" w14:textId="77777777" w:rsidR="00155021" w:rsidRPr="00742F7D" w:rsidRDefault="00155021" w:rsidP="00155021">
      <w:pPr>
        <w:pStyle w:val="Default"/>
        <w:ind w:firstLine="709"/>
        <w:jc w:val="both"/>
        <w:rPr>
          <w:color w:val="auto"/>
        </w:rPr>
      </w:pPr>
      <w:r w:rsidRPr="00742F7D">
        <w:rPr>
          <w:color w:val="auto"/>
        </w:rPr>
        <w:t>2.  «Благоустройство площадки ТКО, расположенной по адресу: ХМАО – Югра, город Сургут, улица Гагарина, дом 10»;</w:t>
      </w:r>
    </w:p>
    <w:p w14:paraId="0B6DBE5A" w14:textId="77777777" w:rsidR="00155021" w:rsidRPr="00742F7D" w:rsidRDefault="00155021" w:rsidP="00155021">
      <w:pPr>
        <w:pStyle w:val="Default"/>
        <w:ind w:firstLine="709"/>
        <w:jc w:val="both"/>
        <w:rPr>
          <w:color w:val="auto"/>
        </w:rPr>
      </w:pPr>
      <w:r w:rsidRPr="00742F7D">
        <w:rPr>
          <w:color w:val="auto"/>
        </w:rPr>
        <w:t>3. «Обустройство футбольного поля на территории хоккейного корта «Вымпел»</w:t>
      </w:r>
      <w:r w:rsidRPr="00742F7D">
        <w:rPr>
          <w:color w:val="auto"/>
        </w:rPr>
        <w:br/>
        <w:t>ул. Кукуевицкого, 8/2»;</w:t>
      </w:r>
    </w:p>
    <w:p w14:paraId="0C2C2F5B" w14:textId="77777777" w:rsidR="00155021" w:rsidRPr="00742F7D" w:rsidRDefault="00155021" w:rsidP="00155021">
      <w:pPr>
        <w:pStyle w:val="Default"/>
        <w:ind w:firstLine="709"/>
        <w:jc w:val="both"/>
        <w:rPr>
          <w:color w:val="auto"/>
        </w:rPr>
      </w:pPr>
      <w:r w:rsidRPr="00742F7D">
        <w:rPr>
          <w:color w:val="auto"/>
        </w:rPr>
        <w:t xml:space="preserve">4. «Безопасный переход на Пролетарском (2 этап - СМР)» – обустройство регулируемого пешеходного перехода на участке в районе домов Пролетарский, 35, Пролетарский, 14; </w:t>
      </w:r>
    </w:p>
    <w:p w14:paraId="1621736E" w14:textId="77777777" w:rsidR="00155021" w:rsidRPr="00742F7D" w:rsidRDefault="00155021" w:rsidP="00155021">
      <w:pPr>
        <w:pStyle w:val="Default"/>
        <w:ind w:firstLine="709"/>
        <w:jc w:val="both"/>
        <w:rPr>
          <w:color w:val="auto"/>
          <w:sz w:val="28"/>
          <w:szCs w:val="28"/>
        </w:rPr>
      </w:pPr>
      <w:r w:rsidRPr="00742F7D">
        <w:rPr>
          <w:color w:val="auto"/>
        </w:rPr>
        <w:t xml:space="preserve">5. «ТОС будущего!» – организована работа кружка по робототехнике на территории, расположенной в границах ТОС № 10 (ул. Нагорная, 7).  Проект стал одним из победителей регионального конкурса инициативных проектов, </w:t>
      </w:r>
      <w:r w:rsidRPr="00742F7D">
        <w:rPr>
          <w:rFonts w:ascii="Yandex Sans Text" w:hAnsi="Yandex Sans Text"/>
          <w:color w:val="auto"/>
          <w:shd w:val="clear" w:color="auto" w:fill="FFFFFF"/>
        </w:rPr>
        <w:t>который в 2024 году проводило Правительство Ханты-Мансийского автономного округа – Югры</w:t>
      </w:r>
      <w:r w:rsidRPr="00742F7D">
        <w:rPr>
          <w:color w:val="auto"/>
        </w:rPr>
        <w:t>;</w:t>
      </w:r>
    </w:p>
    <w:p w14:paraId="1C55ED5F" w14:textId="77777777" w:rsidR="00155021" w:rsidRPr="00742F7D" w:rsidRDefault="00155021" w:rsidP="00155021">
      <w:pPr>
        <w:pStyle w:val="Default"/>
        <w:ind w:firstLine="709"/>
        <w:jc w:val="both"/>
        <w:rPr>
          <w:color w:val="auto"/>
        </w:rPr>
      </w:pPr>
      <w:r w:rsidRPr="00742F7D">
        <w:rPr>
          <w:color w:val="auto"/>
        </w:rPr>
        <w:t>6. «Открытие молодёжного пространства «Арт.Точка»;</w:t>
      </w:r>
    </w:p>
    <w:p w14:paraId="27802802" w14:textId="77777777" w:rsidR="00155021" w:rsidRPr="00742F7D" w:rsidRDefault="00155021" w:rsidP="00155021">
      <w:pPr>
        <w:pStyle w:val="Default"/>
        <w:ind w:firstLine="709"/>
        <w:jc w:val="both"/>
        <w:rPr>
          <w:color w:val="auto"/>
          <w:sz w:val="28"/>
          <w:szCs w:val="28"/>
        </w:rPr>
      </w:pPr>
      <w:r w:rsidRPr="00742F7D">
        <w:rPr>
          <w:color w:val="auto"/>
        </w:rPr>
        <w:t xml:space="preserve">7. «Благоустройство территории спортивной площадки по адресу пр. Мира, 55». Проект стал одним из победителей регионального конкурса инициативных проектов, </w:t>
      </w:r>
      <w:r w:rsidRPr="00742F7D">
        <w:rPr>
          <w:rFonts w:ascii="Yandex Sans Text" w:hAnsi="Yandex Sans Text"/>
          <w:color w:val="auto"/>
          <w:shd w:val="clear" w:color="auto" w:fill="FFFFFF"/>
        </w:rPr>
        <w:t>который</w:t>
      </w:r>
      <w:r w:rsidRPr="00742F7D">
        <w:rPr>
          <w:rFonts w:ascii="Yandex Sans Text" w:hAnsi="Yandex Sans Text"/>
          <w:color w:val="auto"/>
          <w:shd w:val="clear" w:color="auto" w:fill="FFFFFF"/>
        </w:rPr>
        <w:br/>
        <w:t>в 2024 году проводило Правительство Ханты-Мансийского автономного округа – Югры</w:t>
      </w:r>
      <w:r w:rsidRPr="00742F7D">
        <w:rPr>
          <w:color w:val="auto"/>
        </w:rPr>
        <w:t>;</w:t>
      </w:r>
    </w:p>
    <w:p w14:paraId="7A8BAE0A" w14:textId="77777777" w:rsidR="00155021" w:rsidRPr="00742F7D" w:rsidRDefault="00155021" w:rsidP="00155021">
      <w:pPr>
        <w:pStyle w:val="Default"/>
        <w:ind w:firstLine="709"/>
        <w:jc w:val="both"/>
        <w:rPr>
          <w:color w:val="auto"/>
        </w:rPr>
      </w:pPr>
      <w:r w:rsidRPr="00742F7D">
        <w:rPr>
          <w:color w:val="auto"/>
        </w:rPr>
        <w:t xml:space="preserve">8. «Благоустройство территории спортивной площадки придомовой территории МКД пр. Мира 53».  Проект стал одним из победителей регионального конкурса инициативных проектов, </w:t>
      </w:r>
      <w:r w:rsidRPr="00742F7D">
        <w:rPr>
          <w:rFonts w:ascii="Yandex Sans Text" w:hAnsi="Yandex Sans Text"/>
          <w:color w:val="auto"/>
          <w:shd w:val="clear" w:color="auto" w:fill="FFFFFF"/>
        </w:rPr>
        <w:t>который в 2024 году проводило Правительство Ханты-Мансийского автономного округа – Югры</w:t>
      </w:r>
      <w:r w:rsidRPr="00742F7D">
        <w:rPr>
          <w:color w:val="auto"/>
        </w:rPr>
        <w:t>;</w:t>
      </w:r>
    </w:p>
    <w:p w14:paraId="5BA0A340" w14:textId="77777777" w:rsidR="00155021" w:rsidRPr="00742F7D" w:rsidRDefault="00155021" w:rsidP="00155021">
      <w:pPr>
        <w:pStyle w:val="Default"/>
        <w:ind w:firstLine="709"/>
        <w:jc w:val="both"/>
        <w:rPr>
          <w:color w:val="auto"/>
        </w:rPr>
      </w:pPr>
      <w:r w:rsidRPr="00742F7D">
        <w:rPr>
          <w:color w:val="auto"/>
        </w:rPr>
        <w:t>9. «Экспозиция «Путь в Сибирь» (2 этап) –  на базе МБУ ИКЦ «Старый Сургут» создана новая музейная экспозиция об истории освоения Сибири через ее представление</w:t>
      </w:r>
      <w:r w:rsidRPr="00742F7D">
        <w:rPr>
          <w:color w:val="auto"/>
        </w:rPr>
        <w:br/>
        <w:t>в современных формах мультимедийного пространства;</w:t>
      </w:r>
    </w:p>
    <w:p w14:paraId="3CA3C490" w14:textId="77777777" w:rsidR="00155021" w:rsidRPr="00742F7D" w:rsidRDefault="00155021" w:rsidP="00155021">
      <w:pPr>
        <w:pStyle w:val="Default"/>
        <w:ind w:firstLine="709"/>
        <w:jc w:val="both"/>
        <w:rPr>
          <w:color w:val="auto"/>
        </w:rPr>
      </w:pPr>
      <w:r w:rsidRPr="00742F7D">
        <w:rPr>
          <w:color w:val="auto"/>
        </w:rPr>
        <w:t xml:space="preserve">10. «Благоустройство проезда дворовой территории по ул. Быстринская, 12». Проект стал одним из победителей регионального конкурса инициативных проектов, </w:t>
      </w:r>
      <w:r w:rsidRPr="00742F7D">
        <w:rPr>
          <w:rFonts w:ascii="Yandex Sans Text" w:hAnsi="Yandex Sans Text"/>
          <w:color w:val="auto"/>
          <w:shd w:val="clear" w:color="auto" w:fill="FFFFFF"/>
        </w:rPr>
        <w:t>который</w:t>
      </w:r>
      <w:r w:rsidRPr="00742F7D">
        <w:rPr>
          <w:rFonts w:ascii="Yandex Sans Text" w:hAnsi="Yandex Sans Text"/>
          <w:color w:val="auto"/>
          <w:shd w:val="clear" w:color="auto" w:fill="FFFFFF"/>
        </w:rPr>
        <w:br/>
        <w:t>в 2024 году проводило Правительство Ханты-Мансийского автономного округа – Югры</w:t>
      </w:r>
      <w:r w:rsidRPr="00742F7D">
        <w:rPr>
          <w:color w:val="auto"/>
        </w:rPr>
        <w:t>;</w:t>
      </w:r>
    </w:p>
    <w:p w14:paraId="71B89AE1" w14:textId="77777777" w:rsidR="00155021" w:rsidRPr="00742F7D" w:rsidRDefault="00155021" w:rsidP="00155021">
      <w:pPr>
        <w:pStyle w:val="Default"/>
        <w:ind w:firstLine="709"/>
        <w:jc w:val="both"/>
        <w:rPr>
          <w:color w:val="auto"/>
        </w:rPr>
      </w:pPr>
      <w:r w:rsidRPr="00742F7D">
        <w:rPr>
          <w:color w:val="auto"/>
        </w:rPr>
        <w:lastRenderedPageBreak/>
        <w:t>11. «Модернизация футбольной площадки на территории спортивного комплекса «Ледовый дворец спорта» (1 этап)» - завершены работы по обновлению основания, устройству искусственного травяного настила, ограждения с купольной системой, установке футбольных ворот;</w:t>
      </w:r>
    </w:p>
    <w:p w14:paraId="521AB062" w14:textId="77777777" w:rsidR="00155021" w:rsidRPr="00742F7D" w:rsidRDefault="00155021" w:rsidP="00155021">
      <w:pPr>
        <w:pStyle w:val="Default"/>
        <w:ind w:firstLine="709"/>
        <w:jc w:val="both"/>
        <w:rPr>
          <w:color w:val="auto"/>
        </w:rPr>
      </w:pPr>
      <w:r w:rsidRPr="00742F7D">
        <w:rPr>
          <w:color w:val="auto"/>
        </w:rPr>
        <w:t>12. «Арт-пространство (1 этап, ПИР)» –  разработаны проектно-изыскательские работы;</w:t>
      </w:r>
    </w:p>
    <w:p w14:paraId="64ED892C" w14:textId="77777777" w:rsidR="00155021" w:rsidRPr="00742F7D" w:rsidRDefault="00155021" w:rsidP="00155021">
      <w:pPr>
        <w:pStyle w:val="Default"/>
        <w:ind w:firstLine="709"/>
        <w:jc w:val="both"/>
        <w:rPr>
          <w:color w:val="auto"/>
        </w:rPr>
      </w:pPr>
      <w:r w:rsidRPr="00742F7D">
        <w:rPr>
          <w:color w:val="auto"/>
        </w:rPr>
        <w:t>13. «Строительство спортивной площадки мкр. 39 (1 этап, ПИР)» – разработаны проектно-изыскательские работы;</w:t>
      </w:r>
    </w:p>
    <w:p w14:paraId="07B45A91" w14:textId="77777777" w:rsidR="00155021" w:rsidRPr="00742F7D" w:rsidRDefault="00155021" w:rsidP="00155021">
      <w:pPr>
        <w:pStyle w:val="Default"/>
        <w:ind w:firstLine="709"/>
        <w:jc w:val="both"/>
        <w:rPr>
          <w:color w:val="auto"/>
        </w:rPr>
      </w:pPr>
      <w:r w:rsidRPr="00742F7D">
        <w:rPr>
          <w:color w:val="auto"/>
        </w:rPr>
        <w:t>14. «Безопасный путь к школе и спортивной площадке в 39 мкр. (1 этап, ПИР)» –разработаны проектно-изыскательские работы;</w:t>
      </w:r>
    </w:p>
    <w:p w14:paraId="2D0330A3" w14:textId="77777777" w:rsidR="00155021" w:rsidRPr="00742F7D" w:rsidRDefault="00155021" w:rsidP="00155021">
      <w:pPr>
        <w:pStyle w:val="Default"/>
        <w:ind w:firstLine="709"/>
        <w:jc w:val="both"/>
        <w:rPr>
          <w:color w:val="auto"/>
        </w:rPr>
      </w:pPr>
      <w:r w:rsidRPr="00742F7D">
        <w:rPr>
          <w:color w:val="auto"/>
        </w:rPr>
        <w:t>15. «Строительство скейт-парка в 39 мкр. (1 этап, ПИР)» – разработаны проектно-изыскательские работы;</w:t>
      </w:r>
    </w:p>
    <w:p w14:paraId="6E6DAD63" w14:textId="77777777" w:rsidR="00155021" w:rsidRPr="00742F7D" w:rsidRDefault="00155021" w:rsidP="00155021">
      <w:pPr>
        <w:pStyle w:val="Default"/>
        <w:ind w:firstLine="709"/>
        <w:jc w:val="both"/>
        <w:rPr>
          <w:color w:val="auto"/>
        </w:rPr>
      </w:pPr>
      <w:r w:rsidRPr="00742F7D">
        <w:rPr>
          <w:color w:val="auto"/>
        </w:rPr>
        <w:t>16. «Восстановление архитектурно-художественного освещения парка «Геологов»;</w:t>
      </w:r>
    </w:p>
    <w:p w14:paraId="00A19672" w14:textId="77777777" w:rsidR="00155021" w:rsidRPr="00742F7D" w:rsidRDefault="00155021" w:rsidP="00155021">
      <w:pPr>
        <w:pStyle w:val="Default"/>
        <w:ind w:firstLine="709"/>
        <w:jc w:val="both"/>
        <w:rPr>
          <w:color w:val="auto"/>
        </w:rPr>
      </w:pPr>
      <w:r w:rsidRPr="00742F7D">
        <w:rPr>
          <w:color w:val="auto"/>
        </w:rPr>
        <w:t>17. «Благоустройство спортивной площадки, расположенной на придомовой территории многоквартирных домов 9, 11, 17 по проезду Дружбы города Сургута».</w:t>
      </w:r>
    </w:p>
    <w:p w14:paraId="5215410B" w14:textId="77777777" w:rsidR="00155021" w:rsidRPr="00742F7D" w:rsidRDefault="00155021" w:rsidP="00155021">
      <w:pPr>
        <w:pStyle w:val="Default"/>
        <w:ind w:firstLine="709"/>
        <w:jc w:val="both"/>
        <w:rPr>
          <w:color w:val="auto"/>
        </w:rPr>
      </w:pPr>
      <w:r w:rsidRPr="00742F7D">
        <w:rPr>
          <w:color w:val="auto"/>
        </w:rPr>
        <w:t>В целях увеличения количества граждан, вовлеченных в инициативное бюджетирование, Администрацией города на системной основе проводились мероприятия</w:t>
      </w:r>
      <w:r w:rsidRPr="00742F7D">
        <w:rPr>
          <w:color w:val="auto"/>
        </w:rPr>
        <w:br/>
        <w:t>по популяризации практики реализации инициативных проектов среди населения,</w:t>
      </w:r>
      <w:r w:rsidRPr="00742F7D">
        <w:rPr>
          <w:color w:val="auto"/>
        </w:rPr>
        <w:br/>
        <w:t xml:space="preserve">в частности: </w:t>
      </w:r>
    </w:p>
    <w:p w14:paraId="146D3497" w14:textId="77777777" w:rsidR="00155021" w:rsidRPr="00742F7D" w:rsidRDefault="00155021" w:rsidP="00155021">
      <w:pPr>
        <w:autoSpaceDE w:val="0"/>
        <w:autoSpaceDN w:val="0"/>
        <w:adjustRightInd w:val="0"/>
        <w:ind w:firstLine="709"/>
        <w:jc w:val="both"/>
      </w:pPr>
      <w:r w:rsidRPr="00742F7D">
        <w:t xml:space="preserve">- размещение соответствующей информации в СМИ (газеты «Сургутская трибуна», «Сургутские ведомости», информационно-аналитический портал siapress.ru, sitv.ru), сети Интернет (официальные страницы Администрации города), телевизионные эфиры в форме пресс-конференций, брифингов и интервью); </w:t>
      </w:r>
    </w:p>
    <w:p w14:paraId="3C8751E2" w14:textId="77777777" w:rsidR="00155021" w:rsidRPr="00742F7D" w:rsidRDefault="00155021" w:rsidP="00155021">
      <w:pPr>
        <w:autoSpaceDE w:val="0"/>
        <w:autoSpaceDN w:val="0"/>
        <w:adjustRightInd w:val="0"/>
        <w:ind w:firstLine="709"/>
        <w:jc w:val="both"/>
      </w:pPr>
      <w:r w:rsidRPr="00742F7D">
        <w:t xml:space="preserve">- проведение тематических лекций в рамках проведения мероприятий по финансовой грамотности среди школьников старших классов; </w:t>
      </w:r>
    </w:p>
    <w:p w14:paraId="2E5D1A74" w14:textId="77777777" w:rsidR="00155021" w:rsidRPr="00742F7D" w:rsidRDefault="00155021" w:rsidP="00155021">
      <w:pPr>
        <w:autoSpaceDE w:val="0"/>
        <w:autoSpaceDN w:val="0"/>
        <w:adjustRightInd w:val="0"/>
        <w:ind w:firstLine="709"/>
        <w:jc w:val="both"/>
      </w:pPr>
      <w:r w:rsidRPr="00742F7D">
        <w:t xml:space="preserve">- публикация инфоповодов об инициативном бюджетировании в госпабликах Администрации города; </w:t>
      </w:r>
    </w:p>
    <w:p w14:paraId="44CC9554" w14:textId="77777777" w:rsidR="00155021" w:rsidRPr="00742F7D" w:rsidRDefault="00155021" w:rsidP="00155021">
      <w:pPr>
        <w:autoSpaceDE w:val="0"/>
        <w:autoSpaceDN w:val="0"/>
        <w:adjustRightInd w:val="0"/>
        <w:ind w:firstLine="709"/>
        <w:jc w:val="both"/>
      </w:pPr>
      <w:r w:rsidRPr="00742F7D">
        <w:t xml:space="preserve">- функционирование специального раздела на официальном портале Администрации города, где создан специальный раздел, содержащий всю необходимую информацию в части реализации инициативных проектов. </w:t>
      </w:r>
    </w:p>
    <w:p w14:paraId="77899267" w14:textId="77777777" w:rsidR="00155021" w:rsidRPr="00742F7D" w:rsidRDefault="00155021" w:rsidP="00155021">
      <w:pPr>
        <w:autoSpaceDE w:val="0"/>
        <w:autoSpaceDN w:val="0"/>
        <w:adjustRightInd w:val="0"/>
        <w:ind w:firstLine="709"/>
        <w:jc w:val="both"/>
      </w:pPr>
      <w:r w:rsidRPr="00742F7D">
        <w:t>Так, в целях выдвижения проектов инициаторами в 2024 году собрано более</w:t>
      </w:r>
      <w:r w:rsidRPr="00742F7D">
        <w:br/>
        <w:t>4 тысяч подписей, а в поддержку инициативных проектов города Сургута на региональном конкурсе инициативного бюджетирования получено около 58 тысяч голосов.</w:t>
      </w:r>
    </w:p>
    <w:p w14:paraId="7FC39831" w14:textId="2D848D2A" w:rsidR="00E40140" w:rsidRPr="00742F7D" w:rsidRDefault="006A2F81" w:rsidP="0060539F">
      <w:pPr>
        <w:tabs>
          <w:tab w:val="left" w:pos="5760"/>
          <w:tab w:val="left" w:pos="6480"/>
        </w:tabs>
        <w:ind w:firstLine="709"/>
        <w:jc w:val="both"/>
      </w:pPr>
      <w:r w:rsidRPr="00742F7D">
        <w:t>В градостроительной сфере.</w:t>
      </w:r>
    </w:p>
    <w:p w14:paraId="0DB2945A" w14:textId="77777777" w:rsidR="00070BC1" w:rsidRPr="00742F7D" w:rsidRDefault="00070BC1" w:rsidP="00070BC1">
      <w:pPr>
        <w:ind w:firstLine="709"/>
        <w:jc w:val="both"/>
      </w:pPr>
      <w:r w:rsidRPr="00742F7D">
        <w:t>С целью повышения информационной открытости в градостроительной сфере</w:t>
      </w:r>
      <w:r w:rsidRPr="00742F7D">
        <w:br/>
        <w:t>на официальном портале Администрации города и геоинформационном портале</w:t>
      </w:r>
      <w:r w:rsidRPr="00742F7D">
        <w:br/>
        <w:t>«isogd-ugra.admhmao.ru» размещаются актуальные сведения из ГИСОГД. Это обеспечивает получение сведений о проектах планировки, о выданных разрешениях на строительство и ввод объектов в эксплуатацию, об изменениях в едином документе территориального планирования и градостроительного зонирования городского округа Сургут Ханты-Мансийского автономного округа – Югры, утвержденном решением Думы города</w:t>
      </w:r>
      <w:r w:rsidRPr="00742F7D">
        <w:br/>
        <w:t xml:space="preserve"> от 03.12.2024 № 703-VII ДГ, всем жителям города и бизнес сообществам. </w:t>
      </w:r>
    </w:p>
    <w:p w14:paraId="16F2009D" w14:textId="77777777" w:rsidR="00070BC1" w:rsidRPr="00742F7D" w:rsidRDefault="00070BC1" w:rsidP="00070BC1">
      <w:pPr>
        <w:ind w:firstLine="709"/>
        <w:jc w:val="both"/>
        <w:rPr>
          <w:rFonts w:eastAsiaTheme="minorHAnsi"/>
          <w:lang w:eastAsia="en-US"/>
        </w:rPr>
      </w:pPr>
      <w:r w:rsidRPr="00742F7D">
        <w:rPr>
          <w:rFonts w:eastAsiaTheme="minorHAnsi"/>
          <w:lang w:eastAsia="en-US"/>
        </w:rPr>
        <w:t>В ЕПГУ и РРГУ размещена информация о документах, необходимых</w:t>
      </w:r>
      <w:r w:rsidRPr="00742F7D">
        <w:rPr>
          <w:rFonts w:eastAsiaTheme="minorHAnsi"/>
          <w:lang w:eastAsia="en-US"/>
        </w:rPr>
        <w:br/>
        <w:t>для предоставления в электронном виде. Также можно скачать бланк заявления в электронном виде, образец заполнения заявления. Для услуг, предоставляемых в электронном виде, заявление заполняется непосредственно на портале. Информация о перечне документов, необходимых для получения муниципальных услуг размещена на информационных стендах</w:t>
      </w:r>
      <w:r w:rsidRPr="00742F7D">
        <w:rPr>
          <w:rFonts w:eastAsiaTheme="minorHAnsi"/>
          <w:lang w:eastAsia="en-US"/>
        </w:rPr>
        <w:br/>
        <w:t xml:space="preserve">в департаменте архитектуры и градостроительства. Осуществляется информирование при личном приеме граждан о возможности и преимуществах предоставления государственных услуг в электронном виде и отличия их от получения в традиционном виде, в том числе </w:t>
      </w:r>
      <w:r w:rsidRPr="00742F7D">
        <w:rPr>
          <w:rFonts w:eastAsiaTheme="minorHAnsi"/>
          <w:lang w:eastAsia="en-US"/>
        </w:rPr>
        <w:br/>
        <w:t xml:space="preserve">по телефону. </w:t>
      </w:r>
    </w:p>
    <w:p w14:paraId="5D0E3830" w14:textId="301B6A2E" w:rsidR="00DE6711" w:rsidRPr="00742F7D" w:rsidRDefault="00DE6711" w:rsidP="0060539F">
      <w:pPr>
        <w:ind w:firstLine="709"/>
        <w:jc w:val="both"/>
      </w:pPr>
      <w:r w:rsidRPr="00742F7D">
        <w:lastRenderedPageBreak/>
        <w:t>Гражданам при официальных обращениях оказывается организационно</w:t>
      </w:r>
      <w:r w:rsidR="00841A5E" w:rsidRPr="00742F7D">
        <w:t>-</w:t>
      </w:r>
      <w:r w:rsidRPr="00742F7D">
        <w:t xml:space="preserve"> консультативная и информационно</w:t>
      </w:r>
      <w:r w:rsidR="00841A5E" w:rsidRPr="00742F7D">
        <w:t>-</w:t>
      </w:r>
      <w:r w:rsidRPr="00742F7D">
        <w:t>методическая помощь, в том числе с помощью проведения инициативных «круглых столов».</w:t>
      </w:r>
    </w:p>
    <w:p w14:paraId="058E6946" w14:textId="3A26BBAC" w:rsidR="00070BC1" w:rsidRPr="00742F7D" w:rsidRDefault="00070BC1" w:rsidP="00070BC1">
      <w:pPr>
        <w:ind w:firstLine="709"/>
        <w:jc w:val="both"/>
        <w:rPr>
          <w:rFonts w:eastAsiaTheme="minorHAnsi"/>
          <w:lang w:eastAsia="en-US"/>
        </w:rPr>
      </w:pPr>
      <w:r w:rsidRPr="00742F7D">
        <w:rPr>
          <w:rFonts w:eastAsiaTheme="minorHAnsi"/>
          <w:lang w:eastAsia="en-US"/>
        </w:rPr>
        <w:t>Публичное размещение планов по градостроительным вопросам, приоритетам благоустройства, важным городским проектам и иным вопросам, затрагивающим интересы горожан с обеспечением беспрепятственной возможности внесения гражданами замечаний и предложений, осуществляется через размещение календаря публичных слушаний на официальном портале Администрации города. Всего за 2024 год размещено 74 публикации</w:t>
      </w:r>
      <w:r w:rsidR="003C1EDB" w:rsidRPr="00742F7D">
        <w:rPr>
          <w:rFonts w:eastAsiaTheme="minorHAnsi"/>
          <w:lang w:eastAsia="en-US"/>
        </w:rPr>
        <w:br/>
      </w:r>
      <w:r w:rsidRPr="00742F7D">
        <w:rPr>
          <w:rFonts w:eastAsiaTheme="minorHAnsi"/>
          <w:lang w:eastAsia="en-US"/>
        </w:rPr>
        <w:t>о назначении публичных слушаний в градостроительной сфере.</w:t>
      </w:r>
    </w:p>
    <w:p w14:paraId="4369621E" w14:textId="77777777" w:rsidR="00070BC1" w:rsidRPr="00742F7D" w:rsidRDefault="00070BC1" w:rsidP="00070BC1">
      <w:pPr>
        <w:ind w:firstLine="709"/>
        <w:jc w:val="both"/>
        <w:rPr>
          <w:rFonts w:eastAsiaTheme="minorHAnsi"/>
          <w:lang w:eastAsia="en-US"/>
        </w:rPr>
      </w:pPr>
      <w:r w:rsidRPr="00742F7D">
        <w:rPr>
          <w:rFonts w:eastAsiaTheme="minorHAnsi"/>
          <w:lang w:eastAsia="en-US"/>
        </w:rPr>
        <w:t>Также на официальном портале Администрации города, на странице департамента архитектуры и градостроительства организован раздел «Градостроительное зонирование»,</w:t>
      </w:r>
      <w:r w:rsidRPr="00742F7D">
        <w:rPr>
          <w:rFonts w:eastAsiaTheme="minorHAnsi"/>
          <w:lang w:eastAsia="en-US"/>
        </w:rPr>
        <w:br/>
        <w:t>в котором размещена вкладка «Публичные слушания», с размещенными протоколами публичных слушаний и заключениями комиссии по градостроительному зонированию</w:t>
      </w:r>
      <w:r w:rsidRPr="00742F7D">
        <w:rPr>
          <w:rFonts w:eastAsiaTheme="minorHAnsi"/>
          <w:lang w:eastAsia="en-US"/>
        </w:rPr>
        <w:br/>
        <w:t xml:space="preserve">по результатам публичных слушаний, в том числе и по внесению изменений в правила землепользования и застройки. На официальном портале Администрации города в отчетном периоде размещено 18 материалов. </w:t>
      </w:r>
    </w:p>
    <w:p w14:paraId="3CE601E0" w14:textId="77777777" w:rsidR="00F560E8" w:rsidRPr="00742F7D" w:rsidRDefault="00070BC1" w:rsidP="00070BC1">
      <w:pPr>
        <w:ind w:firstLine="709"/>
        <w:jc w:val="both"/>
        <w:rPr>
          <w:rFonts w:eastAsiaTheme="minorHAnsi"/>
          <w:lang w:eastAsia="en-US"/>
        </w:rPr>
      </w:pPr>
      <w:r w:rsidRPr="00742F7D">
        <w:rPr>
          <w:rFonts w:eastAsiaTheme="minorHAnsi"/>
          <w:lang w:eastAsia="en-US"/>
        </w:rPr>
        <w:t xml:space="preserve">В разделе «Градостроительная деятельность» размещена карта градостроительного зонирования, порядок применения и внесения изменений в карты градостроительного зонирования и градостроительные регламенты. </w:t>
      </w:r>
    </w:p>
    <w:p w14:paraId="5EE2B435" w14:textId="77777777" w:rsidR="00070BC1" w:rsidRPr="00742F7D" w:rsidRDefault="00070BC1" w:rsidP="00070BC1">
      <w:pPr>
        <w:ind w:firstLine="709"/>
        <w:jc w:val="both"/>
        <w:rPr>
          <w:rFonts w:eastAsiaTheme="minorHAnsi"/>
          <w:lang w:eastAsia="en-US"/>
        </w:rPr>
      </w:pPr>
      <w:r w:rsidRPr="00742F7D">
        <w:rPr>
          <w:rFonts w:eastAsiaTheme="minorHAnsi"/>
          <w:lang w:eastAsia="en-US"/>
        </w:rPr>
        <w:t>На официальном портале Администрации города и в официальных СМИ публикуются печатные дополнительные разъяснения</w:t>
      </w:r>
      <w:r w:rsidR="00F560E8" w:rsidRPr="00742F7D">
        <w:rPr>
          <w:rFonts w:eastAsiaTheme="minorHAnsi"/>
          <w:lang w:eastAsia="en-US"/>
        </w:rPr>
        <w:t xml:space="preserve"> </w:t>
      </w:r>
      <w:r w:rsidRPr="00742F7D">
        <w:rPr>
          <w:rFonts w:eastAsiaTheme="minorHAnsi"/>
          <w:lang w:eastAsia="en-US"/>
        </w:rPr>
        <w:t>к действующим нормам в градостроительной сфере.</w:t>
      </w:r>
    </w:p>
    <w:p w14:paraId="3A283A2F" w14:textId="77777777" w:rsidR="00F560E8" w:rsidRPr="00742F7D" w:rsidRDefault="00F560E8" w:rsidP="00F560E8">
      <w:pPr>
        <w:ind w:firstLine="709"/>
        <w:jc w:val="both"/>
        <w:rPr>
          <w:rFonts w:eastAsiaTheme="minorHAnsi"/>
          <w:lang w:eastAsia="en-US"/>
        </w:rPr>
      </w:pPr>
      <w:r w:rsidRPr="00742F7D">
        <w:rPr>
          <w:rFonts w:eastAsiaTheme="minorHAnsi"/>
          <w:lang w:eastAsia="en-US"/>
        </w:rPr>
        <w:t>По вопросам архитектуры, художественного оформления и рекламы проводятся публичные разъяснения в СМИ, телекоммуникации: специальные телевизионные выпуски, посвященные повышению доступности городской среды, о правилах содержания</w:t>
      </w:r>
      <w:r w:rsidRPr="00742F7D">
        <w:rPr>
          <w:rFonts w:eastAsiaTheme="minorHAnsi"/>
          <w:lang w:eastAsia="en-US"/>
        </w:rPr>
        <w:br/>
        <w:t>и оформления фасадов объектов капитального строительства. Кроме того, по данным вопросам при официальных, телефонных обращениях специалисты департамента архитектуры и градостроительства оказывают организационно-консультативную, информационно-методическую помощь, в том числе предоставляют разъяснения</w:t>
      </w:r>
      <w:r w:rsidRPr="00742F7D">
        <w:rPr>
          <w:rFonts w:eastAsiaTheme="minorHAnsi"/>
          <w:lang w:eastAsia="en-US"/>
        </w:rPr>
        <w:br/>
        <w:t>по исполнению требований нормативных предписаний при реконструкции, капитальном ремонте существующих, вновь возводимых объектов недвижимости и прилегающих территорий.</w:t>
      </w:r>
    </w:p>
    <w:p w14:paraId="344CEA40" w14:textId="0FC47773" w:rsidR="00F560E8" w:rsidRPr="00742F7D" w:rsidRDefault="00BF4D21" w:rsidP="00F560E8">
      <w:pPr>
        <w:tabs>
          <w:tab w:val="left" w:pos="993"/>
        </w:tabs>
        <w:ind w:firstLine="709"/>
        <w:jc w:val="both"/>
        <w:rPr>
          <w:rFonts w:eastAsiaTheme="minorHAnsi"/>
          <w:lang w:eastAsia="en-US"/>
        </w:rPr>
      </w:pPr>
      <w:r w:rsidRPr="00742F7D">
        <w:rPr>
          <w:rFonts w:eastAsiaTheme="minorHAnsi"/>
          <w:lang w:eastAsia="en-US"/>
        </w:rPr>
        <w:t>О</w:t>
      </w:r>
      <w:r w:rsidR="00F560E8" w:rsidRPr="00742F7D">
        <w:rPr>
          <w:rFonts w:eastAsiaTheme="minorHAnsi"/>
          <w:lang w:eastAsia="en-US"/>
        </w:rPr>
        <w:t>существляется взаимодей</w:t>
      </w:r>
      <w:r w:rsidRPr="00742F7D">
        <w:rPr>
          <w:rFonts w:eastAsiaTheme="minorHAnsi"/>
          <w:lang w:eastAsia="en-US"/>
        </w:rPr>
        <w:t xml:space="preserve">ствие с управляющими компаниями </w:t>
      </w:r>
      <w:r w:rsidR="00F560E8" w:rsidRPr="00742F7D">
        <w:rPr>
          <w:rFonts w:eastAsiaTheme="minorHAnsi"/>
          <w:lang w:eastAsia="en-US"/>
        </w:rPr>
        <w:t>и товариществами собственников жилья по предотвращению, выявлению, прекращению нарушений правил благоустройства территории города, путем информирования владельцев торговых центров</w:t>
      </w:r>
      <w:r w:rsidR="003C1EDB" w:rsidRPr="00742F7D">
        <w:rPr>
          <w:rFonts w:eastAsiaTheme="minorHAnsi"/>
          <w:lang w:eastAsia="en-US"/>
        </w:rPr>
        <w:br/>
      </w:r>
      <w:r w:rsidR="00F560E8" w:rsidRPr="00742F7D">
        <w:rPr>
          <w:rFonts w:eastAsiaTheme="minorHAnsi"/>
          <w:lang w:eastAsia="en-US"/>
        </w:rPr>
        <w:t>и магазинов о необходимости соблюдения правил благоустройства территории города.</w:t>
      </w:r>
    </w:p>
    <w:p w14:paraId="05C3768A" w14:textId="77777777" w:rsidR="004B26EB" w:rsidRPr="00742F7D" w:rsidRDefault="004B4E7D" w:rsidP="004B26EB">
      <w:pPr>
        <w:ind w:firstLine="709"/>
        <w:jc w:val="both"/>
      </w:pPr>
      <w:r w:rsidRPr="00742F7D">
        <w:t>В сфер</w:t>
      </w:r>
      <w:r w:rsidR="004B26EB" w:rsidRPr="00742F7D">
        <w:t>ах</w:t>
      </w:r>
      <w:r w:rsidRPr="00742F7D">
        <w:t xml:space="preserve"> земельных отношений</w:t>
      </w:r>
      <w:r w:rsidR="004B26EB" w:rsidRPr="00742F7D">
        <w:t xml:space="preserve">, управления </w:t>
      </w:r>
      <w:r w:rsidR="00563EB5" w:rsidRPr="00742F7D">
        <w:t xml:space="preserve">муниципальным </w:t>
      </w:r>
      <w:r w:rsidR="004B26EB" w:rsidRPr="00742F7D">
        <w:t>имуществом, учета</w:t>
      </w:r>
      <w:r w:rsidR="00563EB5" w:rsidRPr="00742F7D">
        <w:br/>
      </w:r>
      <w:r w:rsidR="004B26EB" w:rsidRPr="00742F7D">
        <w:t>и распределения жилья</w:t>
      </w:r>
      <w:r w:rsidR="006A2F81" w:rsidRPr="00742F7D">
        <w:t>.</w:t>
      </w:r>
    </w:p>
    <w:p w14:paraId="36A74514" w14:textId="77777777" w:rsidR="005D0853" w:rsidRPr="00742F7D" w:rsidRDefault="005D0853" w:rsidP="005D0853">
      <w:pPr>
        <w:autoSpaceDE w:val="0"/>
        <w:autoSpaceDN w:val="0"/>
        <w:adjustRightInd w:val="0"/>
        <w:ind w:firstLine="709"/>
        <w:jc w:val="both"/>
      </w:pPr>
      <w:r w:rsidRPr="00742F7D">
        <w:t>В целях повышения открытости сведений департамента земельных и имущественных отношений на постоянной основе размещаются и актуализируются сведения</w:t>
      </w:r>
      <w:r w:rsidRPr="00742F7D">
        <w:br/>
        <w:t>о муниципальных услугах, включающие в том числе информацию о порядке предоставления муниципальных услуг, графиках работы органов, участвующих в предоставлении услуг,</w:t>
      </w:r>
      <w:r w:rsidRPr="00742F7D">
        <w:br/>
        <w:t>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организаций,</w:t>
      </w:r>
      <w:r w:rsidRPr="00742F7D">
        <w:br/>
        <w:t>с размещением текстов административных регламентов и шаблонов заявлений</w:t>
      </w:r>
      <w:r w:rsidRPr="00742F7D">
        <w:br/>
        <w:t xml:space="preserve">на официальном портале Администрации города, в ЕПГУ, на информационных стендах департамента имущественных и земельных отношений. </w:t>
      </w:r>
    </w:p>
    <w:p w14:paraId="4A11EBE7" w14:textId="77777777" w:rsidR="005D0853" w:rsidRPr="00742F7D" w:rsidRDefault="005D0853" w:rsidP="005D0853">
      <w:pPr>
        <w:autoSpaceDE w:val="0"/>
        <w:autoSpaceDN w:val="0"/>
        <w:adjustRightInd w:val="0"/>
        <w:ind w:firstLine="709"/>
        <w:jc w:val="both"/>
      </w:pPr>
      <w:r w:rsidRPr="00742F7D">
        <w:t>На официальном портале Администрации города систематически размещается</w:t>
      </w:r>
      <w:r w:rsidRPr="00742F7D">
        <w:br/>
        <w:t>и обновляется «всплывающее окно», содержащее информацию о необходимости своевременного внесения арендных платежей за земельные участки, а также за аренду муниципального имущества.</w:t>
      </w:r>
    </w:p>
    <w:p w14:paraId="2C93DC61" w14:textId="77777777" w:rsidR="005D0853" w:rsidRPr="00742F7D" w:rsidRDefault="005D0853" w:rsidP="005D0853">
      <w:pPr>
        <w:ind w:firstLine="708"/>
        <w:contextualSpacing/>
        <w:jc w:val="both"/>
      </w:pPr>
      <w:r w:rsidRPr="00742F7D">
        <w:lastRenderedPageBreak/>
        <w:t xml:space="preserve">В 2024 году в рамках организации информационной кампании, направленной </w:t>
      </w:r>
      <w:r w:rsidRPr="00742F7D">
        <w:br/>
        <w:t>на популяризацию электронного способа обращения за получением массовых социально значимых услуг:</w:t>
      </w:r>
    </w:p>
    <w:p w14:paraId="3F7A3873" w14:textId="77777777" w:rsidR="005D0853" w:rsidRPr="00742F7D" w:rsidRDefault="005D0853" w:rsidP="005D0853">
      <w:pPr>
        <w:ind w:firstLine="708"/>
        <w:contextualSpacing/>
        <w:jc w:val="both"/>
      </w:pPr>
      <w:r w:rsidRPr="00742F7D">
        <w:t>- ежеквартально на официальном портале Администрации города, а также в газете «Сургутские ведомости» размещались пресс-релизы о преимуществах получения муниципальных услуг в электронном виде;</w:t>
      </w:r>
    </w:p>
    <w:p w14:paraId="4ED46AFE" w14:textId="77777777" w:rsidR="005D0853" w:rsidRPr="00742F7D" w:rsidRDefault="005D0853" w:rsidP="005D0853">
      <w:pPr>
        <w:ind w:firstLine="708"/>
        <w:contextualSpacing/>
        <w:jc w:val="both"/>
      </w:pPr>
      <w:r w:rsidRPr="00742F7D">
        <w:t>- в социальных сетях и группах систематически публиковалась информация</w:t>
      </w:r>
      <w:r w:rsidRPr="00742F7D">
        <w:br/>
        <w:t>о положительном опыте предоставления муниципальных услуг посредством ЕПГУ;</w:t>
      </w:r>
    </w:p>
    <w:p w14:paraId="46197C99" w14:textId="77777777" w:rsidR="005D0853" w:rsidRPr="00742F7D" w:rsidRDefault="005D0853" w:rsidP="005D0853">
      <w:pPr>
        <w:ind w:firstLine="708"/>
        <w:contextualSpacing/>
        <w:jc w:val="both"/>
      </w:pPr>
      <w:r w:rsidRPr="00742F7D">
        <w:t>- проводилось консультирование заявителей посредством телефонной связи, электронной почты.</w:t>
      </w:r>
    </w:p>
    <w:p w14:paraId="5ACDC9C1" w14:textId="77777777" w:rsidR="005D0853" w:rsidRPr="00742F7D" w:rsidRDefault="005D0853" w:rsidP="005D0853">
      <w:pPr>
        <w:ind w:firstLine="708"/>
        <w:contextualSpacing/>
        <w:jc w:val="both"/>
      </w:pPr>
      <w:r w:rsidRPr="00742F7D">
        <w:t>В рамках деятельности департамента имущественных и земельных отношений</w:t>
      </w:r>
      <w:r w:rsidRPr="00742F7D">
        <w:br/>
        <w:t xml:space="preserve">в 2024 году проведены: </w:t>
      </w:r>
    </w:p>
    <w:p w14:paraId="23C1D897" w14:textId="77777777" w:rsidR="005D0853" w:rsidRPr="00742F7D" w:rsidRDefault="005D0853" w:rsidP="005D0853">
      <w:pPr>
        <w:ind w:firstLine="708"/>
        <w:contextualSpacing/>
        <w:jc w:val="both"/>
      </w:pPr>
      <w:r w:rsidRPr="00742F7D">
        <w:t>- образовательный семинар по основам ведения предпринимательской деятельности,</w:t>
      </w:r>
      <w:r w:rsidRPr="00742F7D">
        <w:br/>
        <w:t>с целью повышения уровня информированности субъектов предпринимательства о порядке предоставления земельных участков;</w:t>
      </w:r>
    </w:p>
    <w:p w14:paraId="5E9EECC6" w14:textId="77777777" w:rsidR="005D0853" w:rsidRPr="00742F7D" w:rsidRDefault="005D0853" w:rsidP="005D0853">
      <w:pPr>
        <w:ind w:firstLine="708"/>
        <w:contextualSpacing/>
        <w:jc w:val="both"/>
      </w:pPr>
      <w:r w:rsidRPr="00742F7D">
        <w:t xml:space="preserve">- брифинг по теме «Реализация гаражной амнистии на территории города Сургута»; </w:t>
      </w:r>
    </w:p>
    <w:p w14:paraId="11EE528E" w14:textId="77777777" w:rsidR="005D0853" w:rsidRPr="00742F7D" w:rsidRDefault="005D0853" w:rsidP="005D0853">
      <w:pPr>
        <w:ind w:firstLine="708"/>
        <w:contextualSpacing/>
        <w:jc w:val="both"/>
      </w:pPr>
      <w:r w:rsidRPr="00742F7D">
        <w:t>- обучающее мероприятие по теме «Новеллы законодательства в дачной и гаражной амнистии».</w:t>
      </w:r>
    </w:p>
    <w:p w14:paraId="7EE1D744" w14:textId="77777777" w:rsidR="00AA2313" w:rsidRPr="00742F7D" w:rsidRDefault="00AA2313" w:rsidP="00AA2313">
      <w:pPr>
        <w:autoSpaceDE w:val="0"/>
        <w:autoSpaceDN w:val="0"/>
        <w:adjustRightInd w:val="0"/>
        <w:ind w:firstLine="709"/>
        <w:jc w:val="both"/>
        <w:rPr>
          <w:rFonts w:eastAsiaTheme="minorHAnsi"/>
          <w:lang w:eastAsia="en-US"/>
        </w:rPr>
      </w:pPr>
      <w:r w:rsidRPr="00742F7D">
        <w:rPr>
          <w:rFonts w:eastAsiaTheme="minorHAnsi"/>
          <w:lang w:eastAsia="en-US"/>
        </w:rPr>
        <w:t>Также на официальном портале Администрации города в рамках сферы управления муниципальным имуществом размещены:</w:t>
      </w:r>
    </w:p>
    <w:p w14:paraId="390C490F" w14:textId="77777777" w:rsidR="00AA2313" w:rsidRPr="00742F7D" w:rsidRDefault="00AA2313" w:rsidP="00AA2313">
      <w:pPr>
        <w:autoSpaceDE w:val="0"/>
        <w:autoSpaceDN w:val="0"/>
        <w:adjustRightInd w:val="0"/>
        <w:ind w:firstLine="709"/>
        <w:jc w:val="both"/>
        <w:rPr>
          <w:rFonts w:eastAsiaTheme="minorHAnsi"/>
          <w:lang w:eastAsia="en-US"/>
        </w:rPr>
      </w:pPr>
      <w:r w:rsidRPr="00742F7D">
        <w:rPr>
          <w:rFonts w:eastAsiaTheme="minorHAnsi"/>
          <w:lang w:eastAsia="en-US"/>
        </w:rPr>
        <w:t xml:space="preserve">- график плановых проверок целевого использования муниципального имущества </w:t>
      </w:r>
      <w:r w:rsidRPr="00742F7D">
        <w:rPr>
          <w:rFonts w:eastAsiaTheme="minorHAnsi"/>
          <w:lang w:eastAsia="en-US"/>
        </w:rPr>
        <w:br/>
        <w:t>в соответствии с приказом «О проведении проверок целевого использования муниципального имущества в 2024 году»;</w:t>
      </w:r>
    </w:p>
    <w:p w14:paraId="275B99F2" w14:textId="77777777" w:rsidR="00AA2313" w:rsidRPr="00742F7D" w:rsidRDefault="00AA2313" w:rsidP="00AA2313">
      <w:pPr>
        <w:autoSpaceDE w:val="0"/>
        <w:autoSpaceDN w:val="0"/>
        <w:adjustRightInd w:val="0"/>
        <w:ind w:firstLine="709"/>
        <w:jc w:val="both"/>
        <w:rPr>
          <w:rFonts w:eastAsiaTheme="minorHAnsi"/>
          <w:lang w:eastAsia="en-US"/>
        </w:rPr>
      </w:pPr>
      <w:r w:rsidRPr="00742F7D">
        <w:rPr>
          <w:rFonts w:eastAsiaTheme="minorHAnsi"/>
          <w:lang w:eastAsia="en-US"/>
        </w:rPr>
        <w:t>- перечень муниципального имущества, предназначенного для передачи субъектам малого и среднего предпринимательства;</w:t>
      </w:r>
    </w:p>
    <w:p w14:paraId="002D960F" w14:textId="77777777" w:rsidR="00AA2313" w:rsidRPr="00742F7D" w:rsidRDefault="00AA2313" w:rsidP="00AA2313">
      <w:pPr>
        <w:autoSpaceDE w:val="0"/>
        <w:autoSpaceDN w:val="0"/>
        <w:adjustRightInd w:val="0"/>
        <w:ind w:firstLine="709"/>
        <w:jc w:val="both"/>
        <w:rPr>
          <w:rFonts w:eastAsiaTheme="minorHAnsi"/>
          <w:lang w:eastAsia="en-US"/>
        </w:rPr>
      </w:pPr>
      <w:r w:rsidRPr="00742F7D">
        <w:rPr>
          <w:rFonts w:eastAsiaTheme="minorHAnsi"/>
          <w:lang w:eastAsia="en-US"/>
        </w:rPr>
        <w:t>- перечень муниципального имущества, предназначенного для передачи социально-ориентированным некоммерческим организациям.</w:t>
      </w:r>
    </w:p>
    <w:p w14:paraId="6FE27950" w14:textId="77777777" w:rsidR="00AA2313" w:rsidRPr="00742F7D" w:rsidRDefault="00AA2313" w:rsidP="00AA2313">
      <w:pPr>
        <w:autoSpaceDE w:val="0"/>
        <w:autoSpaceDN w:val="0"/>
        <w:adjustRightInd w:val="0"/>
        <w:ind w:firstLine="709"/>
        <w:jc w:val="both"/>
        <w:rPr>
          <w:rFonts w:eastAsiaTheme="minorHAnsi"/>
          <w:lang w:eastAsia="en-US"/>
        </w:rPr>
      </w:pPr>
      <w:r w:rsidRPr="00742F7D">
        <w:rPr>
          <w:rFonts w:eastAsiaTheme="minorHAnsi"/>
          <w:lang w:eastAsia="en-US"/>
        </w:rPr>
        <w:t>- информация об объектах недвижимого имущества, находящихся в муниципальной собственности и предназначенных для сдачи в аренду.</w:t>
      </w:r>
    </w:p>
    <w:p w14:paraId="5E54F749" w14:textId="77777777" w:rsidR="00AA2313" w:rsidRPr="00742F7D" w:rsidRDefault="00AA2313" w:rsidP="00AA2313">
      <w:pPr>
        <w:autoSpaceDE w:val="0"/>
        <w:autoSpaceDN w:val="0"/>
        <w:adjustRightInd w:val="0"/>
        <w:ind w:firstLine="709"/>
        <w:jc w:val="both"/>
        <w:rPr>
          <w:rFonts w:eastAsiaTheme="minorHAnsi"/>
          <w:lang w:eastAsia="en-US"/>
        </w:rPr>
      </w:pPr>
      <w:r w:rsidRPr="00742F7D">
        <w:rPr>
          <w:rFonts w:eastAsiaTheme="minorHAnsi"/>
          <w:lang w:eastAsia="en-US"/>
        </w:rPr>
        <w:t>На сайте http://maps.admsurgut.ru размещается информация об использовании муниципального имущества, находящегося в казне муниципального образования. Данные сведения ежеквартально обновляются.</w:t>
      </w:r>
    </w:p>
    <w:p w14:paraId="7C9F9218" w14:textId="77777777" w:rsidR="00AA2313" w:rsidRPr="00742F7D" w:rsidRDefault="00AA2313" w:rsidP="00AA2313">
      <w:pPr>
        <w:autoSpaceDE w:val="0"/>
        <w:autoSpaceDN w:val="0"/>
        <w:adjustRightInd w:val="0"/>
        <w:ind w:firstLine="709"/>
        <w:jc w:val="both"/>
        <w:rPr>
          <w:rFonts w:eastAsiaTheme="minorHAnsi"/>
          <w:lang w:eastAsia="en-US"/>
        </w:rPr>
      </w:pPr>
      <w:r w:rsidRPr="00742F7D">
        <w:rPr>
          <w:rFonts w:eastAsiaTheme="minorHAnsi"/>
          <w:lang w:eastAsia="en-US"/>
        </w:rPr>
        <w:t>Муниципальные правовые акты, затрагивающие права и интересы потенциальных пользователей муниципального имущества публикуются на официальном портале Администрации города, а также на Инвестиционном портале города.</w:t>
      </w:r>
    </w:p>
    <w:p w14:paraId="10B4961D" w14:textId="2A07A30A" w:rsidR="00AA2313" w:rsidRPr="00742F7D" w:rsidRDefault="008B3340" w:rsidP="00AA2313">
      <w:pPr>
        <w:autoSpaceDE w:val="0"/>
        <w:autoSpaceDN w:val="0"/>
        <w:adjustRightInd w:val="0"/>
        <w:ind w:firstLine="709"/>
        <w:jc w:val="both"/>
        <w:rPr>
          <w:rFonts w:eastAsiaTheme="minorHAnsi"/>
          <w:lang w:eastAsia="en-US"/>
        </w:rPr>
      </w:pPr>
      <w:r w:rsidRPr="00742F7D">
        <w:t>В течение года департамент</w:t>
      </w:r>
      <w:r w:rsidR="00BF4D21" w:rsidRPr="00742F7D">
        <w:t>ом</w:t>
      </w:r>
      <w:r w:rsidRPr="00742F7D">
        <w:t xml:space="preserve"> имущественных и земельных отношений рассмотрено </w:t>
      </w:r>
      <w:r w:rsidR="00F90877" w:rsidRPr="00742F7D">
        <w:t xml:space="preserve">458 </w:t>
      </w:r>
      <w:r w:rsidRPr="00742F7D">
        <w:t>обращений граждан, поступивших в Администрацию города,</w:t>
      </w:r>
      <w:r w:rsidRPr="00742F7D">
        <w:rPr>
          <w:b/>
          <w:bCs/>
        </w:rPr>
        <w:t xml:space="preserve"> </w:t>
      </w:r>
      <w:r w:rsidR="00F90877" w:rsidRPr="00742F7D">
        <w:t>по вопросам предоставления жилых помещений и иных вариантов улучшения жилищных условий в рамках муниципальных программ, реализуемых управлением. Все обращения граждан рассмотрены в установленном порядке и даны мотивированные разъяснительные ответы.</w:t>
      </w:r>
      <w:r w:rsidR="00F90877" w:rsidRPr="00742F7D">
        <w:rPr>
          <w:sz w:val="26"/>
          <w:szCs w:val="26"/>
        </w:rPr>
        <w:t xml:space="preserve"> </w:t>
      </w:r>
      <w:r w:rsidR="00AA2313" w:rsidRPr="00742F7D">
        <w:rPr>
          <w:rFonts w:eastAsiaTheme="minorHAnsi"/>
          <w:lang w:eastAsia="en-US"/>
        </w:rPr>
        <w:t>Одни</w:t>
      </w:r>
      <w:r w:rsidR="00BF4D21" w:rsidRPr="00742F7D">
        <w:rPr>
          <w:rFonts w:eastAsiaTheme="minorHAnsi"/>
          <w:lang w:eastAsia="en-US"/>
        </w:rPr>
        <w:t>м</w:t>
      </w:r>
      <w:r w:rsidR="00BF4D21" w:rsidRPr="00742F7D">
        <w:rPr>
          <w:rFonts w:eastAsiaTheme="minorHAnsi"/>
          <w:lang w:eastAsia="en-US"/>
        </w:rPr>
        <w:br/>
        <w:t xml:space="preserve">из вариантов «обратной связи» </w:t>
      </w:r>
      <w:r w:rsidR="00AA2313" w:rsidRPr="00742F7D">
        <w:rPr>
          <w:rFonts w:eastAsiaTheme="minorHAnsi"/>
          <w:lang w:eastAsia="en-US"/>
        </w:rPr>
        <w:t xml:space="preserve">с населением является работа платформы обратной связи, </w:t>
      </w:r>
      <w:r w:rsidR="00BF4D21" w:rsidRPr="00742F7D">
        <w:rPr>
          <w:rFonts w:eastAsiaTheme="minorHAnsi"/>
          <w:lang w:eastAsia="en-US"/>
        </w:rPr>
        <w:br/>
      </w:r>
      <w:r w:rsidR="00AA2313" w:rsidRPr="00742F7D">
        <w:rPr>
          <w:rFonts w:eastAsiaTheme="minorHAnsi"/>
          <w:lang w:eastAsia="en-US"/>
        </w:rPr>
        <w:t xml:space="preserve">в 2024 году рассмотрено 11 обращений, поступивших в электронном виде. </w:t>
      </w:r>
    </w:p>
    <w:p w14:paraId="7AEF7F85" w14:textId="77777777" w:rsidR="000C6735" w:rsidRPr="00742F7D" w:rsidRDefault="000C6735" w:rsidP="00AA2313">
      <w:pPr>
        <w:ind w:firstLine="709"/>
        <w:jc w:val="both"/>
        <w:rPr>
          <w:spacing w:val="1"/>
        </w:rPr>
      </w:pPr>
      <w:r w:rsidRPr="00742F7D">
        <w:rPr>
          <w:spacing w:val="1"/>
        </w:rPr>
        <w:t>В сфере охраны окружающей среды</w:t>
      </w:r>
      <w:r w:rsidR="006A2F81" w:rsidRPr="00742F7D">
        <w:rPr>
          <w:spacing w:val="1"/>
        </w:rPr>
        <w:t>.</w:t>
      </w:r>
    </w:p>
    <w:p w14:paraId="50FBF8DE" w14:textId="117880EE" w:rsidR="000C6735" w:rsidRPr="00742F7D" w:rsidRDefault="000C0466" w:rsidP="000C6735">
      <w:pPr>
        <w:ind w:firstLine="709"/>
        <w:jc w:val="both"/>
      </w:pPr>
      <w:r w:rsidRPr="00742F7D">
        <w:t xml:space="preserve">В целях повышения информационной открытости </w:t>
      </w:r>
      <w:r w:rsidR="00C31AED" w:rsidRPr="00742F7D">
        <w:t>в сфере охраны окружающей среды в</w:t>
      </w:r>
      <w:r w:rsidR="000C6735" w:rsidRPr="00742F7D">
        <w:t xml:space="preserve"> городских и региональных СМИ на экологическую тематику в 202</w:t>
      </w:r>
      <w:r w:rsidR="00717A70" w:rsidRPr="00742F7D">
        <w:t>4</w:t>
      </w:r>
      <w:r w:rsidR="000C6735" w:rsidRPr="00742F7D">
        <w:t xml:space="preserve"> году размещено</w:t>
      </w:r>
      <w:r w:rsidR="00C31AED" w:rsidRPr="00742F7D">
        <w:br/>
      </w:r>
      <w:r w:rsidR="005F018F" w:rsidRPr="00742F7D">
        <w:t>1</w:t>
      </w:r>
      <w:r w:rsidR="00717A70" w:rsidRPr="00742F7D">
        <w:t>7</w:t>
      </w:r>
      <w:r w:rsidR="007179B4" w:rsidRPr="00742F7D">
        <w:t>0</w:t>
      </w:r>
      <w:r w:rsidR="000C6735" w:rsidRPr="00742F7D">
        <w:t xml:space="preserve"> материалов. Публикации и репортажи выходили на </w:t>
      </w:r>
      <w:r w:rsidR="007179B4" w:rsidRPr="00742F7D">
        <w:t xml:space="preserve">следующих </w:t>
      </w:r>
      <w:r w:rsidR="000C6735" w:rsidRPr="00742F7D">
        <w:t xml:space="preserve">медиаплощадках: </w:t>
      </w:r>
      <w:r w:rsidR="00717A70" w:rsidRPr="00742F7D">
        <w:rPr>
          <w:spacing w:val="1"/>
        </w:rPr>
        <w:t xml:space="preserve">телекомпании «СургутИнформТВ», «СургутИнтерНовости», «Югра» и «Югория», газеты «Сургутская трибуна», «Сургутские ведомости» и «Новый город», </w:t>
      </w:r>
      <w:r w:rsidR="00155021" w:rsidRPr="00742F7D">
        <w:rPr>
          <w:spacing w:val="1"/>
        </w:rPr>
        <w:t xml:space="preserve">информационное агентство </w:t>
      </w:r>
      <w:r w:rsidR="00717A70" w:rsidRPr="00742F7D">
        <w:rPr>
          <w:spacing w:val="1"/>
        </w:rPr>
        <w:t xml:space="preserve">«СИА-Пресс», порталы «Наш Сургут» и «Мой Сургут», </w:t>
      </w:r>
      <w:r w:rsidR="000C6735" w:rsidRPr="00742F7D">
        <w:t>а также на официальном портале</w:t>
      </w:r>
      <w:r w:rsidR="00112D78" w:rsidRPr="00742F7D">
        <w:t xml:space="preserve"> и в социальных сетях </w:t>
      </w:r>
      <w:r w:rsidR="000C6735" w:rsidRPr="00742F7D">
        <w:t xml:space="preserve">Администрации города. </w:t>
      </w:r>
    </w:p>
    <w:p w14:paraId="6D8737AF" w14:textId="77777777" w:rsidR="00717A70" w:rsidRPr="00742F7D" w:rsidRDefault="00717A70" w:rsidP="00717A70">
      <w:pPr>
        <w:autoSpaceDE w:val="0"/>
        <w:autoSpaceDN w:val="0"/>
        <w:adjustRightInd w:val="0"/>
        <w:ind w:firstLine="709"/>
        <w:jc w:val="both"/>
        <w:rPr>
          <w:spacing w:val="1"/>
        </w:rPr>
      </w:pPr>
      <w:r w:rsidRPr="00742F7D">
        <w:rPr>
          <w:spacing w:val="1"/>
        </w:rPr>
        <w:t xml:space="preserve">Освещены мероприятия по проведению экологических акций и субботников, размещена информация по обращению с твердыми коммунальными отходами, принимаемым </w:t>
      </w:r>
      <w:r w:rsidRPr="00742F7D">
        <w:rPr>
          <w:spacing w:val="1"/>
        </w:rPr>
        <w:lastRenderedPageBreak/>
        <w:t xml:space="preserve">мерам по очистке береговых полос водных объектов, озеленению города и работе пунктов приема вторичного сырья от населения. </w:t>
      </w:r>
    </w:p>
    <w:p w14:paraId="77702902" w14:textId="78FA984D" w:rsidR="00717A70" w:rsidRPr="00742F7D" w:rsidRDefault="00717A70" w:rsidP="00717A70">
      <w:pPr>
        <w:autoSpaceDE w:val="0"/>
        <w:autoSpaceDN w:val="0"/>
        <w:adjustRightInd w:val="0"/>
        <w:ind w:firstLine="709"/>
        <w:jc w:val="both"/>
        <w:rPr>
          <w:spacing w:val="1"/>
        </w:rPr>
      </w:pPr>
      <w:r w:rsidRPr="00742F7D">
        <w:rPr>
          <w:spacing w:val="1"/>
        </w:rPr>
        <w:t>В целях улучшения информированности и экологической грамотности населения</w:t>
      </w:r>
      <w:r w:rsidR="00180543" w:rsidRPr="00742F7D">
        <w:rPr>
          <w:spacing w:val="1"/>
        </w:rPr>
        <w:br/>
      </w:r>
      <w:r w:rsidRPr="00742F7D">
        <w:rPr>
          <w:spacing w:val="1"/>
        </w:rPr>
        <w:t>в сфере охраны окружающей среды осуществляется организация природоохранных мероприятий:</w:t>
      </w:r>
    </w:p>
    <w:p w14:paraId="24E23C6C" w14:textId="77777777" w:rsidR="00717A70" w:rsidRPr="00742F7D" w:rsidRDefault="00717A70" w:rsidP="00717A70">
      <w:pPr>
        <w:autoSpaceDE w:val="0"/>
        <w:autoSpaceDN w:val="0"/>
        <w:adjustRightInd w:val="0"/>
        <w:ind w:firstLine="709"/>
        <w:jc w:val="both"/>
        <w:rPr>
          <w:spacing w:val="1"/>
        </w:rPr>
      </w:pPr>
      <w:r w:rsidRPr="00742F7D">
        <w:rPr>
          <w:spacing w:val="1"/>
        </w:rPr>
        <w:t>- проведение мероприятий в рамках экологических акций;</w:t>
      </w:r>
    </w:p>
    <w:p w14:paraId="1634B71B" w14:textId="77777777" w:rsidR="00717A70" w:rsidRPr="00742F7D" w:rsidRDefault="00717A70" w:rsidP="00717A70">
      <w:pPr>
        <w:autoSpaceDE w:val="0"/>
        <w:autoSpaceDN w:val="0"/>
        <w:adjustRightInd w:val="0"/>
        <w:ind w:firstLine="709"/>
        <w:jc w:val="both"/>
        <w:rPr>
          <w:spacing w:val="1"/>
        </w:rPr>
      </w:pPr>
      <w:r w:rsidRPr="00742F7D">
        <w:rPr>
          <w:spacing w:val="1"/>
        </w:rPr>
        <w:t>- привлечение населения к практической природоохранной деятельности (субботник, единый день посадки саженцев и т.п.);</w:t>
      </w:r>
    </w:p>
    <w:p w14:paraId="7F613F4D" w14:textId="77777777" w:rsidR="00717A70" w:rsidRPr="00742F7D" w:rsidRDefault="00717A70" w:rsidP="00717A70">
      <w:pPr>
        <w:autoSpaceDE w:val="0"/>
        <w:autoSpaceDN w:val="0"/>
        <w:adjustRightInd w:val="0"/>
        <w:ind w:firstLine="709"/>
        <w:jc w:val="both"/>
        <w:rPr>
          <w:spacing w:val="1"/>
        </w:rPr>
      </w:pPr>
      <w:r w:rsidRPr="00742F7D">
        <w:rPr>
          <w:spacing w:val="1"/>
        </w:rPr>
        <w:t>- размещение социальной рекламы экологической направленности.</w:t>
      </w:r>
    </w:p>
    <w:p w14:paraId="50C66B87" w14:textId="77777777" w:rsidR="00717A70" w:rsidRPr="00742F7D" w:rsidRDefault="00717A70" w:rsidP="00717A70">
      <w:pPr>
        <w:autoSpaceDE w:val="0"/>
        <w:autoSpaceDN w:val="0"/>
        <w:adjustRightInd w:val="0"/>
        <w:ind w:firstLine="709"/>
        <w:jc w:val="both"/>
        <w:rPr>
          <w:spacing w:val="1"/>
        </w:rPr>
      </w:pPr>
      <w:r w:rsidRPr="00742F7D">
        <w:rPr>
          <w:spacing w:val="1"/>
        </w:rPr>
        <w:t>В 2024 году Администрацией города организовано 26 экологических мероприятий</w:t>
      </w:r>
      <w:r w:rsidRPr="00742F7D">
        <w:rPr>
          <w:spacing w:val="1"/>
        </w:rPr>
        <w:br/>
        <w:t>в рамках практической природоохранной деятельности. Общее количество участников, привлеченных к практической природоохранной деятельности, составило более 10,5 жителей города, из них:</w:t>
      </w:r>
    </w:p>
    <w:p w14:paraId="6717EBF0" w14:textId="77777777" w:rsidR="00C76132" w:rsidRPr="00742F7D" w:rsidRDefault="00C76132" w:rsidP="00C76132">
      <w:pPr>
        <w:autoSpaceDE w:val="0"/>
        <w:autoSpaceDN w:val="0"/>
        <w:adjustRightInd w:val="0"/>
        <w:ind w:firstLine="709"/>
        <w:jc w:val="both"/>
        <w:rPr>
          <w:spacing w:val="1"/>
        </w:rPr>
      </w:pPr>
      <w:r w:rsidRPr="00742F7D">
        <w:rPr>
          <w:spacing w:val="1"/>
        </w:rPr>
        <w:t>1) в рамках регионального проекта «Сохранение уникальных водных объектов» национального проекта «Экология» организовано 2 субботника по очистке береговой линии протяженностью 61,38 км. В мероприятии приняли участие работники Администрации города, муниципальных учреждений, коммерческих и некоммерческих организаций, волонтеры, общественники и активные горожане. Общее число участников акции составило 7 087 человек, вывезено 1 154 куб.</w:t>
      </w:r>
      <w:r w:rsidR="00BC4893" w:rsidRPr="00742F7D">
        <w:rPr>
          <w:spacing w:val="1"/>
        </w:rPr>
        <w:t xml:space="preserve"> </w:t>
      </w:r>
      <w:r w:rsidRPr="00742F7D">
        <w:rPr>
          <w:spacing w:val="1"/>
        </w:rPr>
        <w:t>м</w:t>
      </w:r>
      <w:r w:rsidR="00BC4893" w:rsidRPr="00742F7D">
        <w:rPr>
          <w:spacing w:val="1"/>
        </w:rPr>
        <w:t>етров</w:t>
      </w:r>
      <w:r w:rsidRPr="00742F7D">
        <w:rPr>
          <w:spacing w:val="1"/>
        </w:rPr>
        <w:t xml:space="preserve"> мусора;</w:t>
      </w:r>
    </w:p>
    <w:p w14:paraId="1BC3447C" w14:textId="77777777" w:rsidR="00BC4893" w:rsidRPr="00742F7D" w:rsidRDefault="00BC4893" w:rsidP="00BC4893">
      <w:pPr>
        <w:autoSpaceDE w:val="0"/>
        <w:autoSpaceDN w:val="0"/>
        <w:adjustRightInd w:val="0"/>
        <w:ind w:firstLine="709"/>
        <w:jc w:val="both"/>
        <w:rPr>
          <w:spacing w:val="1"/>
        </w:rPr>
      </w:pPr>
      <w:r w:rsidRPr="00742F7D">
        <w:rPr>
          <w:spacing w:val="1"/>
        </w:rPr>
        <w:t>2) в 15 общегородских субботниках, в том числе проводимых в рамках общегородской экологической акции «Чистый город», силами 2 557 человек очищено 14 га озелененных территорий общего пользования, вывезено 324,4 куб. метров мусора;</w:t>
      </w:r>
    </w:p>
    <w:p w14:paraId="2D270AE9" w14:textId="77777777" w:rsidR="00C600C2" w:rsidRPr="00742F7D" w:rsidRDefault="00C600C2" w:rsidP="00C600C2">
      <w:pPr>
        <w:autoSpaceDE w:val="0"/>
        <w:autoSpaceDN w:val="0"/>
        <w:adjustRightInd w:val="0"/>
        <w:ind w:firstLine="709"/>
        <w:jc w:val="both"/>
        <w:rPr>
          <w:spacing w:val="1"/>
        </w:rPr>
      </w:pPr>
      <w:r w:rsidRPr="00742F7D">
        <w:rPr>
          <w:spacing w:val="1"/>
        </w:rPr>
        <w:t xml:space="preserve">3) в субботнике в рамках регионального проекта «Мой чистый дом – Югра» </w:t>
      </w:r>
      <w:r w:rsidRPr="00742F7D">
        <w:rPr>
          <w:spacing w:val="1"/>
        </w:rPr>
        <w:br/>
        <w:t>с привлечением трудовых коллективов и населения города в рамках международной экологической акции «Спасти и сохранить» силами 380 человек очищено 1,5 га озелененных территорий общего пользования, вывезено 57,3 куб. метров мусора.</w:t>
      </w:r>
    </w:p>
    <w:p w14:paraId="4DDA5985" w14:textId="77777777" w:rsidR="00C600C2" w:rsidRPr="00742F7D" w:rsidRDefault="00C600C2" w:rsidP="00C600C2">
      <w:pPr>
        <w:autoSpaceDE w:val="0"/>
        <w:autoSpaceDN w:val="0"/>
        <w:adjustRightInd w:val="0"/>
        <w:ind w:firstLine="709"/>
        <w:jc w:val="both"/>
        <w:rPr>
          <w:spacing w:val="1"/>
        </w:rPr>
      </w:pPr>
      <w:r w:rsidRPr="00742F7D">
        <w:rPr>
          <w:spacing w:val="1"/>
        </w:rPr>
        <w:t>Всего проведено 18 субботников на площади 15,5 га и протяженности 61,38 км берегов водных объектов с участием 10 024 человек, общий объем вывезенного мусора, собранного</w:t>
      </w:r>
      <w:r w:rsidRPr="00742F7D">
        <w:rPr>
          <w:spacing w:val="1"/>
        </w:rPr>
        <w:br/>
        <w:t>в рамках природоохранных мероприятий, составил 1 535,7 куб. метров;</w:t>
      </w:r>
    </w:p>
    <w:p w14:paraId="4CA92B17" w14:textId="77777777" w:rsidR="00C600C2" w:rsidRPr="00742F7D" w:rsidRDefault="00C600C2" w:rsidP="00C600C2">
      <w:pPr>
        <w:autoSpaceDE w:val="0"/>
        <w:autoSpaceDN w:val="0"/>
        <w:adjustRightInd w:val="0"/>
        <w:ind w:firstLine="709"/>
        <w:jc w:val="both"/>
        <w:rPr>
          <w:spacing w:val="1"/>
        </w:rPr>
      </w:pPr>
      <w:r w:rsidRPr="00742F7D">
        <w:rPr>
          <w:spacing w:val="1"/>
        </w:rPr>
        <w:t xml:space="preserve">4) в рамках весенних и осенних акций по посадке саженцев деревьев </w:t>
      </w:r>
      <w:r w:rsidRPr="00742F7D">
        <w:rPr>
          <w:spacing w:val="1"/>
        </w:rPr>
        <w:br/>
        <w:t>и кустарников организованы городские мероприятия: «Единый день посадки саженцев деревьев и кустарников», «Аллея выпускников». Общее количество высаженных деревьев</w:t>
      </w:r>
      <w:r w:rsidRPr="00742F7D">
        <w:rPr>
          <w:spacing w:val="1"/>
        </w:rPr>
        <w:br/>
        <w:t xml:space="preserve">и кустарников в 2024 году составило 679 саженцев (ель, рябина, яблоня, пихта, береза, сосна, сирень). Общее количество участников составило 538 человек. </w:t>
      </w:r>
    </w:p>
    <w:p w14:paraId="10E70127" w14:textId="5A64115D" w:rsidR="00C600C2" w:rsidRPr="00742F7D" w:rsidRDefault="00C600C2" w:rsidP="00C600C2">
      <w:pPr>
        <w:autoSpaceDE w:val="0"/>
        <w:autoSpaceDN w:val="0"/>
        <w:adjustRightInd w:val="0"/>
        <w:ind w:firstLine="709"/>
        <w:jc w:val="both"/>
      </w:pPr>
      <w:r w:rsidRPr="00742F7D">
        <w:t>В «Мобильно</w:t>
      </w:r>
      <w:r w:rsidR="00717FF5" w:rsidRPr="00742F7D">
        <w:t>м</w:t>
      </w:r>
      <w:r w:rsidRPr="00742F7D">
        <w:t xml:space="preserve"> приложени</w:t>
      </w:r>
      <w:r w:rsidR="00717FF5" w:rsidRPr="00742F7D">
        <w:t>и</w:t>
      </w:r>
      <w:r w:rsidRPr="00742F7D">
        <w:t xml:space="preserve"> горожанина» доступна информация мониторинга окружающей среды.</w:t>
      </w:r>
    </w:p>
    <w:p w14:paraId="0923E8F2" w14:textId="77777777" w:rsidR="00E5092A" w:rsidRPr="00742F7D" w:rsidRDefault="00E5092A" w:rsidP="00E5092A">
      <w:pPr>
        <w:ind w:firstLine="709"/>
        <w:jc w:val="both"/>
      </w:pPr>
      <w:r w:rsidRPr="00742F7D">
        <w:t>В 202</w:t>
      </w:r>
      <w:r w:rsidR="00645504" w:rsidRPr="00742F7D">
        <w:t>4</w:t>
      </w:r>
      <w:r w:rsidRPr="00742F7D">
        <w:t xml:space="preserve"> году на территории города в рамках экологического образования</w:t>
      </w:r>
      <w:r w:rsidRPr="00742F7D">
        <w:br/>
        <w:t>и экологического просвещения</w:t>
      </w:r>
      <w:r w:rsidR="00EF3585" w:rsidRPr="00742F7D">
        <w:t xml:space="preserve"> в</w:t>
      </w:r>
      <w:r w:rsidRPr="00742F7D">
        <w:t xml:space="preserve"> </w:t>
      </w:r>
      <w:r w:rsidR="00B75220" w:rsidRPr="00742F7D">
        <w:t>80 образовательных учреждени</w:t>
      </w:r>
      <w:r w:rsidR="00EF3585" w:rsidRPr="00742F7D">
        <w:t>ях</w:t>
      </w:r>
      <w:r w:rsidR="00B75220" w:rsidRPr="00742F7D">
        <w:t>, подведомственных департаменту об</w:t>
      </w:r>
      <w:r w:rsidR="00EF3585" w:rsidRPr="00742F7D">
        <w:t xml:space="preserve">разования Администрации города с привлечением </w:t>
      </w:r>
      <w:r w:rsidR="00B75220" w:rsidRPr="00742F7D">
        <w:t xml:space="preserve">более 75 </w:t>
      </w:r>
      <w:r w:rsidR="00EF3585" w:rsidRPr="00742F7D">
        <w:t xml:space="preserve">тысяч </w:t>
      </w:r>
      <w:r w:rsidR="00B75220" w:rsidRPr="00742F7D">
        <w:t>обучающихся и педагогических работников</w:t>
      </w:r>
      <w:r w:rsidR="00EF3585" w:rsidRPr="00742F7D">
        <w:t xml:space="preserve"> </w:t>
      </w:r>
      <w:r w:rsidRPr="00742F7D">
        <w:t>организованы следующие мероприятия:</w:t>
      </w:r>
    </w:p>
    <w:p w14:paraId="41AC5319" w14:textId="77777777" w:rsidR="00645504" w:rsidRPr="00742F7D" w:rsidRDefault="00645504" w:rsidP="00645504">
      <w:pPr>
        <w:ind w:firstLine="709"/>
        <w:jc w:val="both"/>
        <w:rPr>
          <w:rFonts w:eastAsiaTheme="minorHAnsi"/>
          <w:lang w:eastAsia="en-US"/>
        </w:rPr>
      </w:pPr>
      <w:r w:rsidRPr="00742F7D">
        <w:rPr>
          <w:rFonts w:eastAsiaTheme="minorHAnsi"/>
          <w:lang w:eastAsia="en-US"/>
        </w:rPr>
        <w:t>1) форум актива детского общественного движения «Юные экологи Сургута»,</w:t>
      </w:r>
      <w:r w:rsidRPr="00742F7D">
        <w:rPr>
          <w:rFonts w:eastAsiaTheme="minorHAnsi"/>
          <w:lang w:eastAsia="en-US"/>
        </w:rPr>
        <w:br/>
        <w:t>в котором приняли участие 44 обучающихся 1-11-х классов из 10-ти образовательных учреждений. В рамках форума проведен ежегодный конкурс «Лучшее общественное экологическое объединение», на котором рассматривались реализованные или реализуемые социально-экологические проекты;</w:t>
      </w:r>
    </w:p>
    <w:p w14:paraId="0AFCAEFE" w14:textId="77777777" w:rsidR="00645504" w:rsidRPr="00742F7D" w:rsidRDefault="00645504" w:rsidP="00645504">
      <w:pPr>
        <w:ind w:firstLine="709"/>
        <w:jc w:val="both"/>
      </w:pPr>
      <w:r w:rsidRPr="00742F7D">
        <w:t xml:space="preserve">2) экологическая акция «Кормушка», в которой приняли участие 285 обучающихся </w:t>
      </w:r>
      <w:r w:rsidRPr="00742F7D">
        <w:br/>
        <w:t>1-4-х классов из 13-ти образовательных учреждений. Дипломы победителей и призеров вручены в номинациях «Лучшее дерево угощений», «Репортаж с кормушки» и «Лепбук «Зимующие птицы в городе»;</w:t>
      </w:r>
    </w:p>
    <w:p w14:paraId="1AD1EFA3" w14:textId="77777777" w:rsidR="00645504" w:rsidRPr="00742F7D" w:rsidRDefault="00645504" w:rsidP="00645504">
      <w:pPr>
        <w:ind w:firstLine="709"/>
        <w:jc w:val="both"/>
      </w:pPr>
      <w:r w:rsidRPr="00742F7D">
        <w:t>3) муниципальный этап окружного конкурса экологических листовок с участием 286 обучающихся 1-11-х классов из 20-х образовательных учреждений;</w:t>
      </w:r>
    </w:p>
    <w:p w14:paraId="02E2FDE3" w14:textId="77777777" w:rsidR="00645504" w:rsidRPr="00742F7D" w:rsidRDefault="00645504" w:rsidP="00645504">
      <w:pPr>
        <w:ind w:firstLine="709"/>
        <w:jc w:val="both"/>
      </w:pPr>
      <w:r w:rsidRPr="00742F7D">
        <w:lastRenderedPageBreak/>
        <w:t>4) интеллектуальная игра «Знатоки Югорского края» в рамках проведения окружного марафона «Моя Югра – моя планета» с участием 75-ти обучающихся 5-8-х классов из 12-ти образовательных учреждений;</w:t>
      </w:r>
    </w:p>
    <w:p w14:paraId="59328D62" w14:textId="77777777" w:rsidR="00645504" w:rsidRPr="00742F7D" w:rsidRDefault="00645504" w:rsidP="00645504">
      <w:pPr>
        <w:ind w:firstLine="709"/>
        <w:jc w:val="both"/>
      </w:pPr>
      <w:r w:rsidRPr="00742F7D">
        <w:t>5) конкурс «Эмблема марафона «Моя Югра – моя планета», в котором приняли участие 8 обучающихся 9-11-х классов из 4-х образовательных учреждений. Также 10 участников получили специальный диплом в номинации «От идеи до воплощения»;</w:t>
      </w:r>
    </w:p>
    <w:p w14:paraId="0366D0FC" w14:textId="77777777" w:rsidR="00645504" w:rsidRPr="00742F7D" w:rsidRDefault="00645504" w:rsidP="00645504">
      <w:pPr>
        <w:ind w:firstLine="709"/>
        <w:jc w:val="both"/>
        <w:rPr>
          <w:rFonts w:eastAsiaTheme="minorHAnsi"/>
          <w:lang w:eastAsia="en-US"/>
        </w:rPr>
      </w:pPr>
      <w:r w:rsidRPr="00742F7D">
        <w:rPr>
          <w:rFonts w:eastAsiaTheme="minorHAnsi"/>
          <w:lang w:eastAsia="en-US"/>
        </w:rPr>
        <w:t xml:space="preserve">6) экологический конкурс «Прояви себя», в котором представлены 10 проектов </w:t>
      </w:r>
      <w:r w:rsidRPr="00742F7D">
        <w:rPr>
          <w:rFonts w:eastAsiaTheme="minorHAnsi"/>
          <w:lang w:eastAsia="en-US"/>
        </w:rPr>
        <w:br/>
        <w:t>из 9-ти образовательных учреждений, в том числе осуществляющих деятельность в области дошкольного образования. Победителями стали авторы эколого-просветительских</w:t>
      </w:r>
      <w:r w:rsidRPr="00742F7D">
        <w:rPr>
          <w:rFonts w:eastAsiaTheme="minorHAnsi"/>
          <w:lang w:eastAsia="en-US"/>
        </w:rPr>
        <w:br/>
        <w:t>и природоохранных проектов «ЭкоФест «Детский сад в стиле ЭКО», «Давай докажем,</w:t>
      </w:r>
      <w:r w:rsidRPr="00742F7D">
        <w:rPr>
          <w:rFonts w:eastAsiaTheme="minorHAnsi"/>
          <w:lang w:eastAsia="en-US"/>
        </w:rPr>
        <w:br/>
        <w:t>что не зря на нас надеется Земля!» и «Экологическая тропа», имеющие эффективные результаты работы в области охраны окружающей среды на территории города;</w:t>
      </w:r>
    </w:p>
    <w:p w14:paraId="1A6BF8A4" w14:textId="77777777" w:rsidR="00645504" w:rsidRPr="00742F7D" w:rsidRDefault="00645504" w:rsidP="00645504">
      <w:pPr>
        <w:ind w:firstLine="709"/>
        <w:jc w:val="both"/>
        <w:rPr>
          <w:rFonts w:eastAsiaTheme="minorHAnsi"/>
          <w:lang w:eastAsia="en-US"/>
        </w:rPr>
      </w:pPr>
      <w:r w:rsidRPr="00742F7D">
        <w:rPr>
          <w:rFonts w:eastAsiaTheme="minorHAnsi"/>
          <w:lang w:eastAsia="en-US"/>
        </w:rPr>
        <w:t xml:space="preserve">7) конкурс социальных проектов по экологическому просвещению и природоохранной деятельности с представлением инициатив 3-х общеобразовательных учреждений </w:t>
      </w:r>
      <w:r w:rsidRPr="00742F7D">
        <w:rPr>
          <w:rFonts w:eastAsiaTheme="minorHAnsi"/>
          <w:lang w:eastAsia="en-US"/>
        </w:rPr>
        <w:br/>
        <w:t>и 1-го учреждения дополнительного образования. Победителями стали авторы проектов «Чистый выбор», «Зеленые игры» и «Социально-значимые проекты экологической направленности как одна из эффективных форм работы детского общественного движения «Юные экологи Сургута»;</w:t>
      </w:r>
    </w:p>
    <w:p w14:paraId="3B2E5BAF" w14:textId="77777777" w:rsidR="00645504" w:rsidRPr="00742F7D" w:rsidRDefault="00645504" w:rsidP="00645504">
      <w:pPr>
        <w:ind w:firstLine="709"/>
        <w:jc w:val="both"/>
        <w:rPr>
          <w:rFonts w:eastAsiaTheme="minorHAnsi"/>
          <w:lang w:eastAsia="en-US"/>
        </w:rPr>
      </w:pPr>
      <w:r w:rsidRPr="00742F7D">
        <w:rPr>
          <w:rFonts w:eastAsiaTheme="minorHAnsi"/>
          <w:lang w:eastAsia="en-US"/>
        </w:rPr>
        <w:t>8) акция «Аллея выпускников» с участием 68-ми выпускников 11-х классов</w:t>
      </w:r>
      <w:r w:rsidRPr="00742F7D">
        <w:rPr>
          <w:rFonts w:eastAsiaTheme="minorHAnsi"/>
          <w:lang w:eastAsia="en-US"/>
        </w:rPr>
        <w:br/>
        <w:t>из 34-х общеобразовательных учреждений. На территории сквера перед Свято-Троицким кафедральным собором выпускники высадили 20 саженцев яблони сибирской;</w:t>
      </w:r>
    </w:p>
    <w:p w14:paraId="7C801393" w14:textId="77777777" w:rsidR="00645504" w:rsidRPr="00742F7D" w:rsidRDefault="00645504" w:rsidP="00645504">
      <w:pPr>
        <w:ind w:firstLine="709"/>
        <w:jc w:val="both"/>
        <w:rPr>
          <w:rFonts w:eastAsiaTheme="minorHAnsi"/>
          <w:lang w:eastAsia="en-US"/>
        </w:rPr>
      </w:pPr>
      <w:r w:rsidRPr="00742F7D">
        <w:rPr>
          <w:rFonts w:eastAsiaTheme="minorHAnsi"/>
          <w:lang w:eastAsia="en-US"/>
        </w:rPr>
        <w:t>9) конкурс «Зеленая грядка – здоровье в порядке» для воспитанников лагерей с дневным пребыванием детей. Всего в конкурсе приняли участие 16 команд в составе 80-ти учащихся 1-4-х классов из 14-ти общеобразовательных учреждений;</w:t>
      </w:r>
    </w:p>
    <w:p w14:paraId="587BE7C9" w14:textId="0F2577EE" w:rsidR="00645504" w:rsidRPr="00742F7D" w:rsidRDefault="00645504" w:rsidP="00645504">
      <w:pPr>
        <w:ind w:firstLine="709"/>
        <w:jc w:val="both"/>
        <w:rPr>
          <w:rFonts w:eastAsiaTheme="minorHAnsi"/>
          <w:lang w:eastAsia="en-US"/>
        </w:rPr>
      </w:pPr>
      <w:r w:rsidRPr="00742F7D">
        <w:rPr>
          <w:rFonts w:eastAsiaTheme="minorHAnsi"/>
          <w:lang w:eastAsia="en-US"/>
        </w:rPr>
        <w:t xml:space="preserve">10) во </w:t>
      </w:r>
      <w:r w:rsidR="00E222B1" w:rsidRPr="00742F7D">
        <w:rPr>
          <w:rFonts w:eastAsiaTheme="minorHAnsi"/>
          <w:lang w:eastAsia="en-US"/>
        </w:rPr>
        <w:t>В</w:t>
      </w:r>
      <w:r w:rsidRPr="00742F7D">
        <w:rPr>
          <w:rFonts w:eastAsiaTheme="minorHAnsi"/>
          <w:lang w:eastAsia="en-US"/>
        </w:rPr>
        <w:t>сероссийской ресурсосберегающей акции «Спаси дерево» в рамках международного дня без бумаги приняли участие 8 041 обучающийся из 15-ти образовательных учреждений. Собрано 26,402 тонн макулатуры;</w:t>
      </w:r>
    </w:p>
    <w:p w14:paraId="2477EDC0" w14:textId="77777777" w:rsidR="00645504" w:rsidRPr="00742F7D" w:rsidRDefault="00645504" w:rsidP="00E5092A">
      <w:pPr>
        <w:ind w:firstLine="709"/>
        <w:jc w:val="both"/>
      </w:pPr>
      <w:r w:rsidRPr="00742F7D">
        <w:t xml:space="preserve">11) проект «Экоотражение», в котором приняли участие 25 учащихся 7-9-х классов </w:t>
      </w:r>
      <w:r w:rsidRPr="00742F7D">
        <w:br/>
        <w:t xml:space="preserve">из 5-ти общеобразовательных учреждений. Представление и защита экологических инициатив проходила в формате экологического кейс-чемпионата; </w:t>
      </w:r>
    </w:p>
    <w:p w14:paraId="27E8AF86" w14:textId="77777777" w:rsidR="00645504" w:rsidRPr="00742F7D" w:rsidRDefault="00645504" w:rsidP="00645504">
      <w:pPr>
        <w:ind w:firstLine="709"/>
        <w:jc w:val="both"/>
        <w:rPr>
          <w:rFonts w:eastAsiaTheme="minorHAnsi"/>
          <w:lang w:eastAsia="en-US"/>
        </w:rPr>
      </w:pPr>
      <w:r w:rsidRPr="00742F7D">
        <w:rPr>
          <w:rFonts w:eastAsiaTheme="minorHAnsi"/>
          <w:lang w:eastAsia="en-US"/>
        </w:rPr>
        <w:t xml:space="preserve">12) экологический конкурс «ЭкоБлогер» с участием 14-ти учащихся 8-11-х классов </w:t>
      </w:r>
      <w:r w:rsidRPr="00742F7D">
        <w:rPr>
          <w:rFonts w:eastAsiaTheme="minorHAnsi"/>
          <w:lang w:eastAsia="en-US"/>
        </w:rPr>
        <w:br/>
        <w:t>из 5-ти общеобразовательных учреждений. Победителями стали авторы проектов «Это так просто», «Разделяй и сохраняй», «Спасибо, что бережёшь нашу планету»;</w:t>
      </w:r>
    </w:p>
    <w:p w14:paraId="24A27A2D" w14:textId="77777777" w:rsidR="00645504" w:rsidRPr="00742F7D" w:rsidRDefault="00645504" w:rsidP="00645504">
      <w:pPr>
        <w:ind w:firstLine="709"/>
        <w:jc w:val="both"/>
        <w:rPr>
          <w:rFonts w:eastAsiaTheme="minorHAnsi"/>
          <w:lang w:eastAsia="en-US"/>
        </w:rPr>
      </w:pPr>
      <w:r w:rsidRPr="00742F7D">
        <w:rPr>
          <w:rFonts w:eastAsiaTheme="minorHAnsi"/>
          <w:lang w:eastAsia="en-US"/>
        </w:rPr>
        <w:t xml:space="preserve">13) конкурс «Марш юных экологов» в рамках международной экологической акции «Спасти и сохранить», в котором приняли участие 285 обучающихся 1-11-х классов </w:t>
      </w:r>
      <w:r w:rsidRPr="00742F7D">
        <w:rPr>
          <w:rFonts w:eastAsiaTheme="minorHAnsi"/>
          <w:lang w:eastAsia="en-US"/>
        </w:rPr>
        <w:br/>
        <w:t>из 8-ми образовательных учреждений;</w:t>
      </w:r>
    </w:p>
    <w:p w14:paraId="0835E9AA" w14:textId="77777777" w:rsidR="00645504" w:rsidRPr="00742F7D" w:rsidRDefault="00645504" w:rsidP="00645504">
      <w:pPr>
        <w:ind w:firstLine="709"/>
        <w:jc w:val="both"/>
        <w:rPr>
          <w:rFonts w:eastAsiaTheme="minorHAnsi"/>
          <w:lang w:eastAsia="en-US"/>
        </w:rPr>
      </w:pPr>
      <w:r w:rsidRPr="00742F7D">
        <w:rPr>
          <w:rFonts w:eastAsiaTheme="minorHAnsi"/>
          <w:lang w:eastAsia="en-US"/>
        </w:rPr>
        <w:t xml:space="preserve">14) учебно-исследовательская конференция для младших школьников по вопросам экологии «Открываем мир для себя» с участием 96-ти обучающихся 1-4-х классов </w:t>
      </w:r>
      <w:r w:rsidRPr="00742F7D">
        <w:rPr>
          <w:rFonts w:eastAsiaTheme="minorHAnsi"/>
          <w:lang w:eastAsia="en-US"/>
        </w:rPr>
        <w:br/>
        <w:t>из 14-ти образовательных учреждений;</w:t>
      </w:r>
    </w:p>
    <w:p w14:paraId="1751E604" w14:textId="77777777" w:rsidR="00F93354" w:rsidRPr="00742F7D" w:rsidRDefault="00F93354" w:rsidP="00F93354">
      <w:pPr>
        <w:ind w:firstLine="709"/>
        <w:jc w:val="both"/>
        <w:rPr>
          <w:rFonts w:eastAsiaTheme="minorHAnsi"/>
          <w:lang w:eastAsia="en-US"/>
        </w:rPr>
      </w:pPr>
      <w:r w:rsidRPr="00742F7D">
        <w:rPr>
          <w:rFonts w:eastAsiaTheme="minorHAnsi"/>
          <w:lang w:eastAsia="en-US"/>
        </w:rPr>
        <w:t xml:space="preserve">15) экологический конкурс плакатов «ЭКОдети шагают по планете» с участием </w:t>
      </w:r>
      <w:r w:rsidRPr="00742F7D">
        <w:rPr>
          <w:rFonts w:eastAsiaTheme="minorHAnsi"/>
          <w:lang w:eastAsia="en-US"/>
        </w:rPr>
        <w:br/>
        <w:t xml:space="preserve">83-х обучающихся 5-9-х классов из 13-ти образовательных учреждений; </w:t>
      </w:r>
    </w:p>
    <w:p w14:paraId="3BF1F754" w14:textId="77777777" w:rsidR="00F93354" w:rsidRPr="00742F7D" w:rsidRDefault="00F93354" w:rsidP="00F93354">
      <w:pPr>
        <w:ind w:firstLine="709"/>
        <w:jc w:val="both"/>
      </w:pPr>
      <w:r w:rsidRPr="00742F7D">
        <w:t>16) экологическая природоохранная акция «#СдайПакет», в которой приняли участие 2 590 обучающихся из 12-ти образовательных учреждений, в том числе осуществляющих деятельность в области дошкольного и дополнительного образования. Собранный полиэтилен (180 килограммов) передан в компании, осуществляющие вывоз и утилизацию перерабатываемых отходов.</w:t>
      </w:r>
    </w:p>
    <w:p w14:paraId="4CAA1D1E" w14:textId="77777777" w:rsidR="00E40140" w:rsidRPr="00742F7D" w:rsidRDefault="00E40140" w:rsidP="003E0118">
      <w:pPr>
        <w:tabs>
          <w:tab w:val="left" w:pos="709"/>
        </w:tabs>
        <w:ind w:firstLine="709"/>
        <w:jc w:val="both"/>
      </w:pPr>
      <w:r w:rsidRPr="00742F7D">
        <w:t>В сфере гражданской обороны и чрезвычайны</w:t>
      </w:r>
      <w:r w:rsidR="00A130B6" w:rsidRPr="00742F7D">
        <w:t>м</w:t>
      </w:r>
      <w:r w:rsidRPr="00742F7D">
        <w:t xml:space="preserve"> ситуаци</w:t>
      </w:r>
      <w:r w:rsidR="00A130B6" w:rsidRPr="00742F7D">
        <w:t>ям</w:t>
      </w:r>
      <w:r w:rsidR="00CA6FAA" w:rsidRPr="00742F7D">
        <w:t>.</w:t>
      </w:r>
    </w:p>
    <w:p w14:paraId="352BEC4E" w14:textId="52FEB125" w:rsidR="006B3468" w:rsidRPr="00742F7D" w:rsidRDefault="006B3468" w:rsidP="006B3468">
      <w:pPr>
        <w:tabs>
          <w:tab w:val="left" w:pos="709"/>
        </w:tabs>
        <w:ind w:firstLine="709"/>
        <w:jc w:val="both"/>
      </w:pPr>
      <w:r w:rsidRPr="00742F7D">
        <w:t>В 2024 году проводилась своевременная и планомерная работа</w:t>
      </w:r>
      <w:r w:rsidRPr="00742F7D">
        <w:br/>
        <w:t>по информированию населения об угрозе или возникновении чрезвычайных ситуаций,</w:t>
      </w:r>
      <w:r w:rsidRPr="00742F7D">
        <w:br/>
        <w:t>в том числе по пропаганде знаний в области гражданской обороны и защиты населения</w:t>
      </w:r>
      <w:r w:rsidRPr="00742F7D">
        <w:br/>
        <w:t>от чрезвычайных ситуаций, обеспечения пожарной безопасности и безопасности людей</w:t>
      </w:r>
      <w:r w:rsidRPr="00742F7D">
        <w:br/>
        <w:t>на водных объектах и доведению до населения правил поведения в экстремальных ситуациях.</w:t>
      </w:r>
    </w:p>
    <w:p w14:paraId="71152F18" w14:textId="77777777" w:rsidR="00B00FEC" w:rsidRPr="00742F7D" w:rsidRDefault="0080162B" w:rsidP="0060539F">
      <w:pPr>
        <w:tabs>
          <w:tab w:val="left" w:pos="709"/>
        </w:tabs>
        <w:ind w:firstLine="709"/>
        <w:jc w:val="both"/>
      </w:pPr>
      <w:r w:rsidRPr="00742F7D">
        <w:lastRenderedPageBreak/>
        <w:t>В информировании населения по вопросам безопасности жизнедеятельности</w:t>
      </w:r>
      <w:r w:rsidR="00103756" w:rsidRPr="00742F7D">
        <w:br/>
      </w:r>
      <w:r w:rsidRPr="00742F7D">
        <w:t xml:space="preserve">и действиям в условиях чрезвычайных ситуаций принимали участие следующие </w:t>
      </w:r>
      <w:r w:rsidR="005F018F" w:rsidRPr="00742F7D">
        <w:t xml:space="preserve">СМИ </w:t>
      </w:r>
      <w:r w:rsidRPr="00742F7D">
        <w:t>города:</w:t>
      </w:r>
    </w:p>
    <w:p w14:paraId="54BCA5DA" w14:textId="34A5A63E" w:rsidR="006B3468" w:rsidRPr="00742F7D" w:rsidRDefault="006B3468" w:rsidP="006B3468">
      <w:pPr>
        <w:tabs>
          <w:tab w:val="left" w:pos="709"/>
        </w:tabs>
        <w:autoSpaceDE w:val="0"/>
        <w:autoSpaceDN w:val="0"/>
        <w:adjustRightInd w:val="0"/>
        <w:ind w:firstLine="709"/>
        <w:jc w:val="both"/>
      </w:pPr>
      <w:r w:rsidRPr="00742F7D">
        <w:t xml:space="preserve">- 4 </w:t>
      </w:r>
      <w:r w:rsidRPr="00742F7D">
        <w:rPr>
          <w:szCs w:val="28"/>
        </w:rPr>
        <w:t>телевизионные компании</w:t>
      </w:r>
      <w:r w:rsidRPr="00742F7D">
        <w:t xml:space="preserve">: </w:t>
      </w:r>
      <w:r w:rsidR="005F5473" w:rsidRPr="00742F7D">
        <w:t>т</w:t>
      </w:r>
      <w:r w:rsidRPr="00742F7D">
        <w:t xml:space="preserve">елекомпания «СургутИнформТВ», </w:t>
      </w:r>
      <w:r w:rsidR="005F5473" w:rsidRPr="00742F7D">
        <w:t>т</w:t>
      </w:r>
      <w:r w:rsidRPr="00742F7D">
        <w:t xml:space="preserve">елерадиокомпания «Сургутинтерновости», </w:t>
      </w:r>
      <w:r w:rsidR="007540CC" w:rsidRPr="00742F7D">
        <w:rPr>
          <w:spacing w:val="1"/>
        </w:rPr>
        <w:t>информационное агентство «СИА-Пресс»</w:t>
      </w:r>
      <w:r w:rsidRPr="00742F7D">
        <w:t xml:space="preserve">, </w:t>
      </w:r>
      <w:r w:rsidR="005F5473" w:rsidRPr="00742F7D">
        <w:t>т</w:t>
      </w:r>
      <w:r w:rsidRPr="00742F7D">
        <w:t>елерадиокомпания «Север»;</w:t>
      </w:r>
    </w:p>
    <w:p w14:paraId="64337908" w14:textId="77777777" w:rsidR="006B3468" w:rsidRPr="00742F7D" w:rsidRDefault="006B3468" w:rsidP="006B3468">
      <w:pPr>
        <w:tabs>
          <w:tab w:val="left" w:pos="709"/>
        </w:tabs>
        <w:autoSpaceDE w:val="0"/>
        <w:autoSpaceDN w:val="0"/>
        <w:adjustRightInd w:val="0"/>
        <w:ind w:firstLine="709"/>
        <w:jc w:val="both"/>
      </w:pPr>
      <w:r w:rsidRPr="00742F7D">
        <w:rPr>
          <w:szCs w:val="28"/>
        </w:rPr>
        <w:t xml:space="preserve">- 15 радиостанций: </w:t>
      </w:r>
      <w:r w:rsidRPr="00742F7D">
        <w:t>«Радио-7», «Авторадио-Сургут», радио «Энерджи», «</w:t>
      </w:r>
      <w:r w:rsidRPr="00742F7D">
        <w:rPr>
          <w:lang w:val="en-US"/>
        </w:rPr>
        <w:t>Love</w:t>
      </w:r>
      <w:r w:rsidRPr="00742F7D">
        <w:t xml:space="preserve"> </w:t>
      </w:r>
      <w:r w:rsidRPr="00742F7D">
        <w:rPr>
          <w:lang w:val="en-US"/>
        </w:rPr>
        <w:t>radio</w:t>
      </w:r>
      <w:r w:rsidRPr="00742F7D">
        <w:t xml:space="preserve">», «Радио дача», «Русский хит», «Рекорд», «Новое радио», </w:t>
      </w:r>
      <w:r w:rsidRPr="00742F7D">
        <w:rPr>
          <w:szCs w:val="28"/>
        </w:rPr>
        <w:t>«Дорожное радио»,</w:t>
      </w:r>
      <w:r w:rsidRPr="00742F7D">
        <w:t xml:space="preserve"> «Радио Ваня», «Европа Плюс», «Ретро FM», «Русское радио в Сургуте», «</w:t>
      </w:r>
      <w:r w:rsidRPr="00742F7D">
        <w:rPr>
          <w:lang w:val="en-US"/>
        </w:rPr>
        <w:t>D</w:t>
      </w:r>
      <w:r w:rsidRPr="00742F7D">
        <w:t xml:space="preserve"> </w:t>
      </w:r>
      <w:r w:rsidRPr="00742F7D">
        <w:rPr>
          <w:lang w:val="en-US"/>
        </w:rPr>
        <w:t>FM</w:t>
      </w:r>
      <w:r w:rsidRPr="00742F7D">
        <w:t>», радио «Шансон»;</w:t>
      </w:r>
    </w:p>
    <w:p w14:paraId="25B703C5" w14:textId="77777777" w:rsidR="0080162B" w:rsidRPr="00742F7D" w:rsidRDefault="0080162B" w:rsidP="0060539F">
      <w:pPr>
        <w:tabs>
          <w:tab w:val="left" w:pos="709"/>
        </w:tabs>
        <w:ind w:firstLine="709"/>
        <w:jc w:val="both"/>
      </w:pPr>
      <w:r w:rsidRPr="00742F7D">
        <w:t xml:space="preserve">- </w:t>
      </w:r>
      <w:r w:rsidR="00827206" w:rsidRPr="00742F7D">
        <w:t xml:space="preserve">официальный портал </w:t>
      </w:r>
      <w:r w:rsidRPr="00742F7D">
        <w:t xml:space="preserve">Администрации города. </w:t>
      </w:r>
    </w:p>
    <w:p w14:paraId="79186A90" w14:textId="77777777" w:rsidR="00B00FEC" w:rsidRPr="00742F7D" w:rsidRDefault="00B00FEC" w:rsidP="0060539F">
      <w:pPr>
        <w:tabs>
          <w:tab w:val="left" w:pos="709"/>
        </w:tabs>
        <w:ind w:firstLine="709"/>
        <w:jc w:val="both"/>
        <w:rPr>
          <w:lang w:eastAsia="ar-SA"/>
        </w:rPr>
      </w:pPr>
      <w:r w:rsidRPr="00742F7D">
        <w:rPr>
          <w:lang w:eastAsia="ar-SA"/>
        </w:rPr>
        <w:t xml:space="preserve">Большое внимание уделялось рекламно-пропагандистско-издательской деятельности. В течение </w:t>
      </w:r>
      <w:r w:rsidR="006B3468" w:rsidRPr="00742F7D">
        <w:rPr>
          <w:lang w:eastAsia="ar-SA"/>
        </w:rPr>
        <w:t>2024</w:t>
      </w:r>
      <w:r w:rsidRPr="00742F7D">
        <w:rPr>
          <w:lang w:eastAsia="ar-SA"/>
        </w:rPr>
        <w:t xml:space="preserve"> года опубликова</w:t>
      </w:r>
      <w:r w:rsidR="001D1428" w:rsidRPr="00742F7D">
        <w:rPr>
          <w:lang w:eastAsia="ar-SA"/>
        </w:rPr>
        <w:t xml:space="preserve">но, вышло в эфир, подготовлено </w:t>
      </w:r>
      <w:r w:rsidRPr="00742F7D">
        <w:rPr>
          <w:lang w:eastAsia="ar-SA"/>
        </w:rPr>
        <w:t>и распространено:</w:t>
      </w:r>
    </w:p>
    <w:p w14:paraId="38BD19E3" w14:textId="77777777" w:rsidR="006B3468" w:rsidRPr="00742F7D" w:rsidRDefault="006B3468" w:rsidP="006B3468">
      <w:pPr>
        <w:autoSpaceDE w:val="0"/>
        <w:autoSpaceDN w:val="0"/>
        <w:adjustRightInd w:val="0"/>
        <w:ind w:firstLine="709"/>
        <w:jc w:val="both"/>
      </w:pPr>
      <w:r w:rsidRPr="00742F7D">
        <w:t xml:space="preserve">- статей, заметок и комментариев на тему предупреждения и ликвидации чрезвычайных ситуаций, противопожарной защиты объектов и поддержания устойчивой работы объектов жизнеобеспечения, в том числе информационных материалов, связанных с сезонными рисками, прогнозами возникновения чрезвычайных ситуаций и освещением деятельности спасательных служб – 222; </w:t>
      </w:r>
    </w:p>
    <w:p w14:paraId="4996F1CE" w14:textId="77777777" w:rsidR="006B3468" w:rsidRPr="00742F7D" w:rsidRDefault="006B3468" w:rsidP="006B3468">
      <w:pPr>
        <w:pStyle w:val="Default"/>
        <w:ind w:firstLine="709"/>
        <w:jc w:val="both"/>
        <w:rPr>
          <w:color w:val="auto"/>
        </w:rPr>
      </w:pPr>
      <w:r w:rsidRPr="00742F7D">
        <w:rPr>
          <w:color w:val="auto"/>
        </w:rPr>
        <w:t xml:space="preserve">- сообщений на официальном портале Администрации города в разделе рубрики «Информация управления по делам ГО и ЧС» – 124; </w:t>
      </w:r>
    </w:p>
    <w:p w14:paraId="3EC74B98" w14:textId="77777777" w:rsidR="006B3468" w:rsidRPr="00742F7D" w:rsidRDefault="006B3468" w:rsidP="006B3468">
      <w:pPr>
        <w:pStyle w:val="Default"/>
        <w:ind w:firstLine="709"/>
        <w:jc w:val="both"/>
        <w:rPr>
          <w:color w:val="auto"/>
        </w:rPr>
      </w:pPr>
      <w:r w:rsidRPr="00742F7D">
        <w:rPr>
          <w:color w:val="auto"/>
        </w:rPr>
        <w:t>- 21 радио- и телепередачи, телесюжетов и дикторских сообщений в новостных программах телерадиокомпаний города, в том числе на ТВ – 19, радио – 3;</w:t>
      </w:r>
    </w:p>
    <w:p w14:paraId="7EABE54D" w14:textId="77777777" w:rsidR="006B3468" w:rsidRPr="00742F7D" w:rsidRDefault="006B3468" w:rsidP="006B3468">
      <w:pPr>
        <w:autoSpaceDE w:val="0"/>
        <w:autoSpaceDN w:val="0"/>
        <w:adjustRightInd w:val="0"/>
        <w:ind w:firstLine="709"/>
        <w:jc w:val="both"/>
      </w:pPr>
      <w:r w:rsidRPr="00742F7D">
        <w:t>- проведено деловых совещаний, рабочих встреч, «круглых столов» по обмену мнениями и принятию решений по проблемам защиты населения от чрезвычайных ситуаций, противопожарной безопасности, по дальнейшему развитию городского звена территориальной подсистемы единой государственной системы предупреждения</w:t>
      </w:r>
      <w:r w:rsidRPr="00742F7D">
        <w:br/>
        <w:t>и ликвидации чрезвычайных ситуаций, по перспективам дальнейшего улучшения работы – 63, из них пресс-конференций, пресс-подходов – 5.</w:t>
      </w:r>
    </w:p>
    <w:p w14:paraId="2388A812" w14:textId="77777777" w:rsidR="005F5473" w:rsidRPr="00742F7D" w:rsidRDefault="005F5473" w:rsidP="005F5473">
      <w:pPr>
        <w:shd w:val="clear" w:color="auto" w:fill="FFFFFF" w:themeFill="background1"/>
        <w:autoSpaceDE w:val="0"/>
        <w:autoSpaceDN w:val="0"/>
        <w:adjustRightInd w:val="0"/>
        <w:ind w:firstLine="709"/>
        <w:jc w:val="both"/>
      </w:pPr>
      <w:r w:rsidRPr="00742F7D">
        <w:t xml:space="preserve">В 2024 году на официальном портале Администрации города размещено </w:t>
      </w:r>
      <w:r w:rsidRPr="00742F7D">
        <w:br/>
        <w:t>более 28 тематических материалов о профилактике терроризма и экстремизма. Количество распространённых информационных материалов (печатных, аудиовизуальных</w:t>
      </w:r>
      <w:r w:rsidRPr="00742F7D">
        <w:br/>
        <w:t>и электронных) в области противодействия идеологии терроризма составило не менее 300.</w:t>
      </w:r>
      <w:r w:rsidRPr="00742F7D">
        <w:br/>
        <w:t>На тему укрепления межнациональных и межконфессиональных отношений, профилактики</w:t>
      </w:r>
      <w:r w:rsidRPr="00742F7D">
        <w:br/>
        <w:t>и противодействия экстремисткой деятельности вышло не менее 1 177 материалов,</w:t>
      </w:r>
      <w:r w:rsidRPr="00742F7D">
        <w:br/>
        <w:t>из них 427 в СМИ и на портале Администрации, 750 в социальных сетях.</w:t>
      </w:r>
    </w:p>
    <w:p w14:paraId="4CA47FFF" w14:textId="77777777" w:rsidR="006D1A9D" w:rsidRPr="00742F7D" w:rsidRDefault="006D1A9D" w:rsidP="006D1A9D">
      <w:pPr>
        <w:pStyle w:val="Default"/>
        <w:ind w:firstLine="709"/>
        <w:jc w:val="both"/>
        <w:rPr>
          <w:color w:val="auto"/>
        </w:rPr>
      </w:pPr>
      <w:r w:rsidRPr="00742F7D">
        <w:rPr>
          <w:color w:val="auto"/>
        </w:rPr>
        <w:t>Организована работа по созданию и прокату роликов и фильмов на тему межнационального согласия:</w:t>
      </w:r>
    </w:p>
    <w:p w14:paraId="5DCF4216" w14:textId="0AF65612" w:rsidR="005F5473" w:rsidRPr="00742F7D" w:rsidRDefault="005F5473" w:rsidP="005F5473">
      <w:pPr>
        <w:shd w:val="clear" w:color="auto" w:fill="FFFFFF" w:themeFill="background1"/>
        <w:autoSpaceDE w:val="0"/>
        <w:autoSpaceDN w:val="0"/>
        <w:adjustRightInd w:val="0"/>
        <w:ind w:firstLine="709"/>
        <w:jc w:val="both"/>
      </w:pPr>
      <w:r w:rsidRPr="00742F7D">
        <w:t>- телерадиокомпани</w:t>
      </w:r>
      <w:r w:rsidR="003D50AE" w:rsidRPr="00742F7D">
        <w:t>ей</w:t>
      </w:r>
      <w:r w:rsidRPr="00742F7D">
        <w:t xml:space="preserve"> «Сургутинтерновости» созданы 3 видеоролика («Сургут – наш общий дом», «Сургут – город возможностей и людей», «Сургут – город возможностей</w:t>
      </w:r>
      <w:r w:rsidR="003C1EDB" w:rsidRPr="00742F7D">
        <w:br/>
      </w:r>
      <w:r w:rsidRPr="00742F7D">
        <w:t>и долгосрочных перспектив»)</w:t>
      </w:r>
      <w:r w:rsidR="003D50AE" w:rsidRPr="00742F7D">
        <w:t xml:space="preserve">. </w:t>
      </w:r>
      <w:r w:rsidRPr="00742F7D">
        <w:t xml:space="preserve"> </w:t>
      </w:r>
      <w:r w:rsidR="003D50AE" w:rsidRPr="00742F7D">
        <w:t xml:space="preserve">Видеоролики </w:t>
      </w:r>
      <w:r w:rsidRPr="00742F7D">
        <w:t>транслировались на телеканале более 100 раз каждый, в том числе</w:t>
      </w:r>
      <w:r w:rsidR="00CE71A2" w:rsidRPr="00742F7D">
        <w:t xml:space="preserve"> </w:t>
      </w:r>
      <w:r w:rsidRPr="00742F7D">
        <w:t>и в социальных сетях;</w:t>
      </w:r>
    </w:p>
    <w:p w14:paraId="732727C5" w14:textId="77777777" w:rsidR="005F5473" w:rsidRPr="00742F7D" w:rsidRDefault="005F5473" w:rsidP="005F5473">
      <w:pPr>
        <w:shd w:val="clear" w:color="auto" w:fill="FFFFFF" w:themeFill="background1"/>
        <w:suppressAutoHyphens/>
        <w:ind w:firstLine="709"/>
        <w:jc w:val="both"/>
      </w:pPr>
      <w:r w:rsidRPr="00742F7D">
        <w:t>- телерадиокомпани</w:t>
      </w:r>
      <w:r w:rsidR="003D50AE" w:rsidRPr="00742F7D">
        <w:t>ей</w:t>
      </w:r>
      <w:r w:rsidRPr="00742F7D">
        <w:t xml:space="preserve"> «Сургутинтерновости» произведен выпуск 13 телевизионных программ «Одна семья»</w:t>
      </w:r>
      <w:r w:rsidR="00CE71A2" w:rsidRPr="00742F7D">
        <w:t xml:space="preserve"> </w:t>
      </w:r>
      <w:r w:rsidRPr="00742F7D">
        <w:t xml:space="preserve">о традиционных для России </w:t>
      </w:r>
      <w:r w:rsidR="003D50AE" w:rsidRPr="00742F7D">
        <w:t xml:space="preserve">нравственных семейных ценностях. Программы </w:t>
      </w:r>
      <w:r w:rsidRPr="00742F7D">
        <w:t>транслировались</w:t>
      </w:r>
      <w:r w:rsidR="00CE71A2" w:rsidRPr="00742F7D">
        <w:t xml:space="preserve"> </w:t>
      </w:r>
      <w:r w:rsidRPr="00742F7D">
        <w:t>на телеканалах «Сургут 24» и «360» 25 раз, на сайте исполнителя и в социальных сетях.</w:t>
      </w:r>
    </w:p>
    <w:p w14:paraId="402DB258" w14:textId="5E7ADAE6" w:rsidR="0067357B" w:rsidRPr="00742F7D" w:rsidRDefault="0067357B" w:rsidP="0067357B">
      <w:pPr>
        <w:shd w:val="clear" w:color="auto" w:fill="FFFFFF" w:themeFill="background1"/>
        <w:suppressAutoHyphens/>
        <w:ind w:firstLine="709"/>
        <w:jc w:val="both"/>
      </w:pPr>
      <w:r w:rsidRPr="00742F7D">
        <w:t>-</w:t>
      </w:r>
      <w:r w:rsidR="002A647C" w:rsidRPr="00742F7D">
        <w:t xml:space="preserve">телекомпанией </w:t>
      </w:r>
      <w:r w:rsidRPr="00742F7D">
        <w:t>«Мегаполис» произведен выпуск</w:t>
      </w:r>
      <w:r w:rsidR="002A647C" w:rsidRPr="00742F7D">
        <w:t xml:space="preserve"> </w:t>
      </w:r>
      <w:r w:rsidRPr="00742F7D">
        <w:t>15 тематических программ «Город дружбы», посвященных традициям, культуре и праздникам народностей, проживающих</w:t>
      </w:r>
      <w:r w:rsidR="003C1EDB" w:rsidRPr="00742F7D">
        <w:br/>
      </w:r>
      <w:r w:rsidRPr="00742F7D">
        <w:t>в городе. В программах приняли участие лидеры национальных сообществ и руководителей национально-культурных общин. Программы транслировались</w:t>
      </w:r>
      <w:r w:rsidR="002A647C" w:rsidRPr="00742F7D">
        <w:t xml:space="preserve"> </w:t>
      </w:r>
      <w:r w:rsidRPr="00742F7D">
        <w:t>на телеканале более 10 раз, видеоматериалы размещены на сайте исполнителя и в трех социальных сетях;</w:t>
      </w:r>
    </w:p>
    <w:p w14:paraId="341FA486" w14:textId="77777777" w:rsidR="0067357B" w:rsidRPr="00742F7D" w:rsidRDefault="0067357B" w:rsidP="0067357B">
      <w:pPr>
        <w:suppressAutoHyphens/>
        <w:ind w:firstLine="709"/>
        <w:jc w:val="both"/>
      </w:pPr>
      <w:r w:rsidRPr="00742F7D">
        <w:t>- на сайте информационного агентства ИТАР-ТАСС размещено 30 тематических материалов в сфере укрепления межнационального мира и согласия, профилактики экстремизма, в периодическом печатном издании «Московский Комсомолец</w:t>
      </w:r>
      <w:r w:rsidR="004D35AD" w:rsidRPr="00742F7D">
        <w:t xml:space="preserve"> – Югра</w:t>
      </w:r>
      <w:r w:rsidRPr="00742F7D">
        <w:t>»</w:t>
      </w:r>
      <w:r w:rsidR="004D35AD" w:rsidRPr="00742F7D">
        <w:t xml:space="preserve"> </w:t>
      </w:r>
      <w:r w:rsidRPr="00742F7D">
        <w:t xml:space="preserve">вышло 3 специальных выпуска, в которых размещены 11 материалов обозначенной тематики, </w:t>
      </w:r>
      <w:r w:rsidR="004D35AD" w:rsidRPr="00742F7D">
        <w:t xml:space="preserve">каждый </w:t>
      </w:r>
      <w:r w:rsidR="004D35AD" w:rsidRPr="00742F7D">
        <w:lastRenderedPageBreak/>
        <w:t xml:space="preserve">выпуск </w:t>
      </w:r>
      <w:r w:rsidRPr="00742F7D">
        <w:t>тираж</w:t>
      </w:r>
      <w:r w:rsidR="004D35AD" w:rsidRPr="00742F7D">
        <w:t xml:space="preserve">ирован </w:t>
      </w:r>
      <w:r w:rsidRPr="00742F7D">
        <w:t>7000 экз</w:t>
      </w:r>
      <w:r w:rsidR="004D35AD" w:rsidRPr="00742F7D">
        <w:t>емпляров</w:t>
      </w:r>
      <w:r w:rsidRPr="00742F7D">
        <w:t>, информационные материалы размещены на сайте</w:t>
      </w:r>
      <w:r w:rsidR="004D35AD" w:rsidRPr="00742F7D">
        <w:t xml:space="preserve"> «Московский Комсомолец – Югра»</w:t>
      </w:r>
      <w:r w:rsidRPr="00742F7D">
        <w:t xml:space="preserve">. </w:t>
      </w:r>
    </w:p>
    <w:p w14:paraId="3CF77841" w14:textId="77777777" w:rsidR="00E40140" w:rsidRPr="00742F7D" w:rsidRDefault="00E40140" w:rsidP="005D3133">
      <w:pPr>
        <w:suppressAutoHyphens/>
        <w:ind w:firstLine="709"/>
        <w:jc w:val="both"/>
      </w:pPr>
      <w:r w:rsidRPr="00742F7D">
        <w:t>В сфере</w:t>
      </w:r>
      <w:r w:rsidR="002D0BCC" w:rsidRPr="00742F7D">
        <w:t xml:space="preserve"> общественной безопасности</w:t>
      </w:r>
      <w:r w:rsidR="00CA6FAA" w:rsidRPr="00742F7D">
        <w:t>.</w:t>
      </w:r>
    </w:p>
    <w:p w14:paraId="7CCD2BB4" w14:textId="158F7471" w:rsidR="002A647C" w:rsidRPr="00742F7D" w:rsidRDefault="002A647C" w:rsidP="002A647C">
      <w:pPr>
        <w:ind w:firstLine="709"/>
        <w:jc w:val="both"/>
      </w:pPr>
      <w:r w:rsidRPr="00742F7D">
        <w:t>На официальном портале Администрации города публикуется информация</w:t>
      </w:r>
      <w:r w:rsidRPr="00742F7D">
        <w:br/>
        <w:t>об организации и порядке работы административной комиссии города, межведомственной комиссии города по противодействию экстремисткой деятельности, межведомственного совета при Главе города по противодействию коррупции, антитеррористической комиссии города, межведомственной комиссии по обследованию мест массового пребывания людей, расположенных в пределах территории города, координационного совета по делам национально-культурных автономий и взаимодействию с религиозными объединениями</w:t>
      </w:r>
      <w:r w:rsidR="003C1EDB" w:rsidRPr="00742F7D">
        <w:br/>
      </w:r>
      <w:r w:rsidRPr="00742F7D">
        <w:t>при Главе города, координационного совета в сфере профилактики правонарушений</w:t>
      </w:r>
      <w:r w:rsidR="003C1EDB" w:rsidRPr="00742F7D">
        <w:br/>
      </w:r>
      <w:r w:rsidRPr="00742F7D">
        <w:t>на территории города, антинаркотической комиссии города, комиссии по противодействию незаконному обороту промышленной комиссии города, межведомственного совета при Главе города по противодействию коррупции (далее – коллегиальные органы).</w:t>
      </w:r>
    </w:p>
    <w:p w14:paraId="66128D47" w14:textId="77777777" w:rsidR="00C36A28" w:rsidRPr="00742F7D" w:rsidRDefault="00C36A28" w:rsidP="00C36A28">
      <w:pPr>
        <w:pStyle w:val="Default"/>
        <w:ind w:firstLine="709"/>
        <w:jc w:val="both"/>
        <w:rPr>
          <w:color w:val="auto"/>
        </w:rPr>
      </w:pPr>
      <w:r w:rsidRPr="00742F7D">
        <w:rPr>
          <w:color w:val="auto"/>
        </w:rPr>
        <w:t>На официальном портале Администрации города опубликованы положения, регламенты, составы коллегиальных органов, протоколы заседаний, планы работы, результаты деятельности, а также иная полезная информация – методические рекомендации, памятки, полезные ссылки, тематические видеоролики.</w:t>
      </w:r>
    </w:p>
    <w:p w14:paraId="70C2C46B" w14:textId="77777777" w:rsidR="002A647C" w:rsidRPr="00742F7D" w:rsidRDefault="002A647C" w:rsidP="002A647C">
      <w:pPr>
        <w:autoSpaceDE w:val="0"/>
        <w:autoSpaceDN w:val="0"/>
        <w:adjustRightInd w:val="0"/>
        <w:ind w:firstLine="709"/>
        <w:jc w:val="both"/>
      </w:pPr>
      <w:r w:rsidRPr="00742F7D">
        <w:t xml:space="preserve">Управлением по вопросам общественной безопасности совместно с комитетом информационной политики на территории города реализуется комплексная информационная кампания. Информационные материалы тиражируются с помощью местных </w:t>
      </w:r>
      <w:r w:rsidRPr="00742F7D">
        <w:br/>
        <w:t>и региональных СМИ: телерадиокомпании «Сургутитерновости», телекомпании «СургутИнформТВ», информационного агентства «СИА-Пресс», порталов «БезФормата. Сургут», «Наш Сургут», «Новости Югры», газет «Новый город», «Сургутская трибуна», «Сургутские ведомости», радио «Югра».</w:t>
      </w:r>
    </w:p>
    <w:p w14:paraId="7AF61EB9" w14:textId="77777777" w:rsidR="002A647C" w:rsidRPr="00742F7D" w:rsidRDefault="002A647C" w:rsidP="002A647C">
      <w:pPr>
        <w:ind w:firstLine="709"/>
        <w:jc w:val="both"/>
      </w:pPr>
      <w:r w:rsidRPr="00742F7D">
        <w:t>С целью осуществления работы по противодействию экстремистской деятельности, укреплению межнациональных и межконфессиональных отношений осуществляется освещение мероприятий культурно-массового, спортивного, образовательного и иного характера, освещение проектов, реализованных при поддержке лидеров общественного мнения, руководителей национальных общин диаспор (работа Дома дружбы народов, фестиваль Мандаринка, проект «Кодекс межнационального общения», фестиваль «Краса нации», Этнопикник, фестиваль Русский мир, проект «Твои первые 100 слова на моем родном языке...»  и другие).</w:t>
      </w:r>
    </w:p>
    <w:p w14:paraId="4F05A81A" w14:textId="77777777" w:rsidR="0010284B" w:rsidRPr="00742F7D" w:rsidRDefault="007869DC" w:rsidP="0010284B">
      <w:pPr>
        <w:ind w:right="108" w:firstLine="709"/>
        <w:jc w:val="both"/>
        <w:rPr>
          <w:sz w:val="26"/>
          <w:szCs w:val="26"/>
        </w:rPr>
      </w:pPr>
      <w:r w:rsidRPr="00742F7D">
        <w:t>В целях профилактики административных правонарушений в сфере общественного порядка и благоустройства территории города в  СМИ и социальных сетях размещено</w:t>
      </w:r>
      <w:r w:rsidRPr="00742F7D">
        <w:br/>
        <w:t>1</w:t>
      </w:r>
      <w:r w:rsidR="003F7E15" w:rsidRPr="00742F7D">
        <w:t>43</w:t>
      </w:r>
      <w:r w:rsidRPr="00742F7D">
        <w:t xml:space="preserve"> публикаци</w:t>
      </w:r>
      <w:r w:rsidR="003F7E15" w:rsidRPr="00742F7D">
        <w:t>и</w:t>
      </w:r>
      <w:r w:rsidRPr="00742F7D">
        <w:t xml:space="preserve"> о правилах поведения в соответствующей сфере, правовых последствиях нарушений указанных правил</w:t>
      </w:r>
      <w:r w:rsidR="003F7E15" w:rsidRPr="00742F7D">
        <w:t xml:space="preserve">. Трансляции осуществлялись на радиостанции «Русское радио», в программе «Новости» телекомпании «СургутИнформТВ», Сургут24 </w:t>
      </w:r>
      <w:r w:rsidR="003F7E15" w:rsidRPr="00742F7D">
        <w:br/>
        <w:t>и телерадиокомпании «Югра».</w:t>
      </w:r>
    </w:p>
    <w:p w14:paraId="270EC1E4" w14:textId="77777777" w:rsidR="003F7E15" w:rsidRPr="00742F7D" w:rsidRDefault="003F7E15" w:rsidP="0010284B">
      <w:pPr>
        <w:ind w:right="108" w:firstLine="709"/>
        <w:jc w:val="both"/>
        <w:rPr>
          <w:sz w:val="26"/>
          <w:szCs w:val="26"/>
        </w:rPr>
      </w:pPr>
      <w:r w:rsidRPr="00742F7D">
        <w:t xml:space="preserve">В целях профилактики наркомании и популяризации здорового образа жизни: </w:t>
      </w:r>
      <w:r w:rsidRPr="00742F7D">
        <w:br/>
        <w:t xml:space="preserve">          - изготовлено 3 аудиоролика</w:t>
      </w:r>
      <w:r w:rsidR="0010284B" w:rsidRPr="00742F7D">
        <w:t>. П</w:t>
      </w:r>
      <w:r w:rsidRPr="00742F7D">
        <w:t xml:space="preserve">рокат </w:t>
      </w:r>
      <w:r w:rsidR="0010284B" w:rsidRPr="00742F7D">
        <w:t xml:space="preserve">осуществлялся </w:t>
      </w:r>
      <w:r w:rsidRPr="00742F7D">
        <w:t>на радио «Рекорд», «Европа Плюс», «Русское радио», «Радио Югра», «Радио семь», «Дорожное радио»</w:t>
      </w:r>
      <w:r w:rsidR="0010284B" w:rsidRPr="00742F7D">
        <w:t xml:space="preserve"> (охват </w:t>
      </w:r>
      <w:r w:rsidRPr="00742F7D">
        <w:t>более</w:t>
      </w:r>
      <w:r w:rsidR="0010284B" w:rsidRPr="00742F7D">
        <w:br/>
      </w:r>
      <w:r w:rsidRPr="00742F7D">
        <w:t>400 тыс. радиослушателей</w:t>
      </w:r>
      <w:r w:rsidR="0010284B" w:rsidRPr="00742F7D">
        <w:t>)</w:t>
      </w:r>
      <w:r w:rsidRPr="00742F7D">
        <w:t>;</w:t>
      </w:r>
    </w:p>
    <w:p w14:paraId="7C311680" w14:textId="1FDF6A20" w:rsidR="003F7E15" w:rsidRPr="00742F7D" w:rsidRDefault="003F7E15" w:rsidP="003F7E15">
      <w:pPr>
        <w:ind w:left="20" w:firstLine="688"/>
        <w:jc w:val="both"/>
      </w:pPr>
      <w:r w:rsidRPr="00742F7D">
        <w:t xml:space="preserve">- организован прямой эфир в программе «Обратная связь с Русланом Байрамовым» </w:t>
      </w:r>
      <w:r w:rsidR="0010284B" w:rsidRPr="00742F7D">
        <w:br/>
        <w:t xml:space="preserve">при </w:t>
      </w:r>
      <w:r w:rsidRPr="00742F7D">
        <w:t xml:space="preserve"> участи</w:t>
      </w:r>
      <w:r w:rsidR="0010284B" w:rsidRPr="00742F7D">
        <w:t>и</w:t>
      </w:r>
      <w:r w:rsidRPr="00742F7D">
        <w:t xml:space="preserve"> начальника отдела по контролю за оборотом наркотиков </w:t>
      </w:r>
      <w:r w:rsidR="00C82E1C" w:rsidRPr="00742F7D">
        <w:t xml:space="preserve">Управления Министерства внутренних дел Российской Федерации по городу Сургуту (далее – УМВД России по городу Сургуту) </w:t>
      </w:r>
      <w:r w:rsidRPr="00742F7D">
        <w:t xml:space="preserve">на тему: «Ответственность за совершение преступлений </w:t>
      </w:r>
      <w:r w:rsidR="00C82E1C" w:rsidRPr="00742F7D">
        <w:br/>
      </w:r>
      <w:r w:rsidRPr="00742F7D">
        <w:t>и правонарушений</w:t>
      </w:r>
      <w:r w:rsidR="00C82E1C" w:rsidRPr="00742F7D">
        <w:t xml:space="preserve"> </w:t>
      </w:r>
      <w:r w:rsidRPr="00742F7D">
        <w:t>в сфере незаконного оборота наркотиков»</w:t>
      </w:r>
      <w:r w:rsidR="0010284B" w:rsidRPr="00742F7D">
        <w:t xml:space="preserve"> (охват </w:t>
      </w:r>
      <w:r w:rsidRPr="00742F7D">
        <w:t>более</w:t>
      </w:r>
      <w:r w:rsidR="00C82E1C" w:rsidRPr="00742F7D">
        <w:br/>
      </w:r>
      <w:r w:rsidRPr="00742F7D">
        <w:t>100 тыс. просмотр</w:t>
      </w:r>
      <w:r w:rsidR="0010284B" w:rsidRPr="00742F7D">
        <w:t>ов)</w:t>
      </w:r>
      <w:r w:rsidRPr="00742F7D">
        <w:t>;</w:t>
      </w:r>
    </w:p>
    <w:p w14:paraId="02392211" w14:textId="77777777" w:rsidR="003F7E15" w:rsidRPr="00742F7D" w:rsidRDefault="003F7E15" w:rsidP="003F7E15">
      <w:pPr>
        <w:ind w:left="20" w:firstLine="688"/>
        <w:jc w:val="both"/>
      </w:pPr>
      <w:r w:rsidRPr="00742F7D">
        <w:t>- организован прямом эфир на радио «Югра» о порядке реализации сертификатов</w:t>
      </w:r>
      <w:r w:rsidR="0010284B" w:rsidRPr="00742F7D">
        <w:br/>
      </w:r>
      <w:r w:rsidRPr="00742F7D">
        <w:t>на оплату услуг в сфере реабилитации и ресоциализации наркозависимых (охват более 400 тыс. радиослушателей);</w:t>
      </w:r>
    </w:p>
    <w:p w14:paraId="64DC9980" w14:textId="77777777" w:rsidR="003F7E15" w:rsidRPr="00742F7D" w:rsidRDefault="003F7E15" w:rsidP="003F7E15">
      <w:pPr>
        <w:ind w:left="20" w:firstLine="688"/>
        <w:jc w:val="both"/>
      </w:pPr>
      <w:r w:rsidRPr="00742F7D">
        <w:lastRenderedPageBreak/>
        <w:t xml:space="preserve">- принято участие в прямом эфире в программе «Здесь и сейчас» </w:t>
      </w:r>
      <w:r w:rsidR="0010284B" w:rsidRPr="00742F7D">
        <w:t xml:space="preserve">телерадиокомпании </w:t>
      </w:r>
      <w:r w:rsidRPr="00742F7D">
        <w:t>«Югра» о проведении квиза «За Зож» ср</w:t>
      </w:r>
      <w:r w:rsidR="0010284B" w:rsidRPr="00742F7D">
        <w:t>еди сборных команд ВУЗов города;</w:t>
      </w:r>
    </w:p>
    <w:p w14:paraId="7DF9AD99" w14:textId="77777777" w:rsidR="007869DC" w:rsidRPr="00742F7D" w:rsidRDefault="0010284B" w:rsidP="007869DC">
      <w:pPr>
        <w:ind w:firstLine="689"/>
        <w:jc w:val="both"/>
      </w:pPr>
      <w:r w:rsidRPr="00742F7D">
        <w:t>- н</w:t>
      </w:r>
      <w:r w:rsidR="007869DC" w:rsidRPr="00742F7D">
        <w:t>а рекламных конструкциях города размещ</w:t>
      </w:r>
      <w:r w:rsidR="002D07D1" w:rsidRPr="00742F7D">
        <w:t>ал</w:t>
      </w:r>
      <w:r w:rsidR="009035D2" w:rsidRPr="00742F7D">
        <w:t>и</w:t>
      </w:r>
      <w:r w:rsidR="002D07D1" w:rsidRPr="00742F7D">
        <w:t>сь</w:t>
      </w:r>
      <w:r w:rsidR="007869DC" w:rsidRPr="00742F7D">
        <w:t xml:space="preserve"> </w:t>
      </w:r>
      <w:r w:rsidRPr="00742F7D">
        <w:t>3</w:t>
      </w:r>
      <w:r w:rsidR="007869DC" w:rsidRPr="00742F7D">
        <w:t xml:space="preserve"> баннера а</w:t>
      </w:r>
      <w:r w:rsidR="00190173" w:rsidRPr="00742F7D">
        <w:t>нтинаркотической направленности;</w:t>
      </w:r>
    </w:p>
    <w:p w14:paraId="6E85BF37" w14:textId="77777777" w:rsidR="007869DC" w:rsidRPr="00742F7D" w:rsidRDefault="0010284B" w:rsidP="007869DC">
      <w:pPr>
        <w:autoSpaceDE w:val="0"/>
        <w:autoSpaceDN w:val="0"/>
        <w:adjustRightInd w:val="0"/>
        <w:ind w:firstLine="689"/>
        <w:jc w:val="both"/>
      </w:pPr>
      <w:r w:rsidRPr="00742F7D">
        <w:t>- п</w:t>
      </w:r>
      <w:r w:rsidR="007869DC" w:rsidRPr="00742F7D">
        <w:t>роведено социологическое исследование на тему: «Оценка состояния профилактики правонарушений и уровень распространенности наркомании в городе Сургуте</w:t>
      </w:r>
      <w:r w:rsidR="002D07D1" w:rsidRPr="00742F7D">
        <w:br/>
      </w:r>
      <w:r w:rsidR="007869DC" w:rsidRPr="00742F7D">
        <w:t xml:space="preserve">в </w:t>
      </w:r>
      <w:r w:rsidRPr="00742F7D">
        <w:t>общественном мнении сургутян».</w:t>
      </w:r>
    </w:p>
    <w:p w14:paraId="1C058BE8" w14:textId="5C46A366" w:rsidR="007869DC" w:rsidRPr="00742F7D" w:rsidRDefault="008A2ADB" w:rsidP="007869DC">
      <w:pPr>
        <w:ind w:firstLine="689"/>
        <w:jc w:val="both"/>
      </w:pPr>
      <w:r w:rsidRPr="00742F7D">
        <w:t>На странице</w:t>
      </w:r>
      <w:r w:rsidR="002D07D1" w:rsidRPr="00742F7D">
        <w:t xml:space="preserve"> </w:t>
      </w:r>
      <w:r w:rsidR="007869DC" w:rsidRPr="00742F7D">
        <w:t>«Безопасный Сургут» социальн</w:t>
      </w:r>
      <w:r w:rsidRPr="00742F7D">
        <w:t>ых</w:t>
      </w:r>
      <w:r w:rsidR="007869DC" w:rsidRPr="00742F7D">
        <w:t xml:space="preserve"> сет</w:t>
      </w:r>
      <w:r w:rsidRPr="00742F7D">
        <w:t>ей</w:t>
      </w:r>
      <w:r w:rsidR="007869DC" w:rsidRPr="00742F7D">
        <w:t xml:space="preserve"> </w:t>
      </w:r>
      <w:r w:rsidR="002D07D1" w:rsidRPr="00742F7D">
        <w:t>«</w:t>
      </w:r>
      <w:r w:rsidR="007869DC" w:rsidRPr="00742F7D">
        <w:t>ВКонтакте</w:t>
      </w:r>
      <w:r w:rsidR="002D07D1" w:rsidRPr="00742F7D">
        <w:t>»</w:t>
      </w:r>
      <w:r w:rsidR="007869DC" w:rsidRPr="00742F7D">
        <w:t xml:space="preserve"> и </w:t>
      </w:r>
      <w:r w:rsidR="002D07D1" w:rsidRPr="00742F7D">
        <w:t>«</w:t>
      </w:r>
      <w:r w:rsidR="007869DC" w:rsidRPr="00742F7D">
        <w:t>Телеграм</w:t>
      </w:r>
      <w:r w:rsidR="002D07D1" w:rsidRPr="00742F7D">
        <w:t>м»</w:t>
      </w:r>
      <w:r w:rsidR="007869DC" w:rsidRPr="00742F7D">
        <w:t xml:space="preserve"> опубликовано </w:t>
      </w:r>
      <w:r w:rsidR="00BE139E" w:rsidRPr="00742F7D">
        <w:t>34</w:t>
      </w:r>
      <w:r w:rsidR="007869DC" w:rsidRPr="00742F7D">
        <w:t xml:space="preserve"> материал</w:t>
      </w:r>
      <w:r w:rsidR="00BE139E" w:rsidRPr="00742F7D">
        <w:t>а</w:t>
      </w:r>
      <w:r w:rsidR="007869DC" w:rsidRPr="00742F7D">
        <w:t xml:space="preserve"> по рассматриваемой тематике</w:t>
      </w:r>
      <w:r w:rsidR="002D07D1" w:rsidRPr="00742F7D">
        <w:t xml:space="preserve"> с общим количеством просмотров </w:t>
      </w:r>
      <w:r w:rsidR="00BE139E" w:rsidRPr="00742F7D">
        <w:t>более 70</w:t>
      </w:r>
      <w:r w:rsidR="007869DC" w:rsidRPr="00742F7D">
        <w:t xml:space="preserve"> тыс</w:t>
      </w:r>
      <w:r w:rsidR="002D07D1" w:rsidRPr="00742F7D">
        <w:t xml:space="preserve">яч. </w:t>
      </w:r>
    </w:p>
    <w:p w14:paraId="1BD4FE8D" w14:textId="77777777" w:rsidR="007869DC" w:rsidRPr="00742F7D" w:rsidRDefault="007869DC" w:rsidP="007869DC">
      <w:pPr>
        <w:ind w:firstLine="689"/>
        <w:jc w:val="both"/>
      </w:pPr>
      <w:r w:rsidRPr="00742F7D">
        <w:t xml:space="preserve">Всего за </w:t>
      </w:r>
      <w:r w:rsidR="002D07D1" w:rsidRPr="00742F7D">
        <w:t xml:space="preserve">отчетный период </w:t>
      </w:r>
      <w:r w:rsidRPr="00742F7D">
        <w:t xml:space="preserve">в СМИ </w:t>
      </w:r>
      <w:r w:rsidR="002D07D1" w:rsidRPr="00742F7D">
        <w:t xml:space="preserve">размещено </w:t>
      </w:r>
      <w:r w:rsidRPr="00742F7D">
        <w:t>более 4</w:t>
      </w:r>
      <w:r w:rsidR="00BE139E" w:rsidRPr="00742F7D">
        <w:t>8</w:t>
      </w:r>
      <w:r w:rsidRPr="00742F7D">
        <w:t>0 информационных материалов</w:t>
      </w:r>
      <w:r w:rsidR="002D07D1" w:rsidRPr="00742F7D">
        <w:br/>
      </w:r>
      <w:r w:rsidRPr="00742F7D">
        <w:t xml:space="preserve">и репортажей, направленных на популяризацию здорового образа жизни, освещение различных спортивных мероприятий города и учреждений в сфере профилактики наркомании и незаконного оборота наркотиков. Общее количество просмотров </w:t>
      </w:r>
      <w:r w:rsidR="002D07D1" w:rsidRPr="00742F7D">
        <w:t xml:space="preserve">составило </w:t>
      </w:r>
      <w:r w:rsidRPr="00742F7D">
        <w:t xml:space="preserve">более </w:t>
      </w:r>
      <w:r w:rsidR="00BE139E" w:rsidRPr="00742F7D">
        <w:t>30</w:t>
      </w:r>
      <w:r w:rsidRPr="00742F7D">
        <w:t>0 тыс</w:t>
      </w:r>
      <w:r w:rsidR="002D07D1" w:rsidRPr="00742F7D">
        <w:t>яч.</w:t>
      </w:r>
      <w:r w:rsidRPr="00742F7D">
        <w:t xml:space="preserve"> </w:t>
      </w:r>
    </w:p>
    <w:p w14:paraId="553634B3" w14:textId="77777777" w:rsidR="002D07D1" w:rsidRPr="00742F7D" w:rsidRDefault="002D07D1" w:rsidP="002D07D1">
      <w:pPr>
        <w:ind w:firstLine="709"/>
        <w:jc w:val="both"/>
      </w:pPr>
      <w:r w:rsidRPr="00742F7D">
        <w:t>В сфере профилактики правонарушений:</w:t>
      </w:r>
    </w:p>
    <w:p w14:paraId="1B9089D3" w14:textId="0176D7C1" w:rsidR="00C82E1C" w:rsidRPr="00742F7D" w:rsidRDefault="00C82E1C" w:rsidP="00C82E1C">
      <w:pPr>
        <w:ind w:firstLine="709"/>
        <w:jc w:val="both"/>
      </w:pPr>
      <w:r w:rsidRPr="00742F7D">
        <w:t xml:space="preserve">- размещены тематические видеоролики на официальном портале Администрации города, информационных ресурсах структурных подразделений Администрации города, </w:t>
      </w:r>
      <w:r w:rsidRPr="00742F7D">
        <w:br/>
        <w:t>а также в группах социальных сетей;</w:t>
      </w:r>
    </w:p>
    <w:p w14:paraId="1304327B" w14:textId="2EF62364" w:rsidR="002D07D1" w:rsidRPr="00742F7D" w:rsidRDefault="002D07D1" w:rsidP="002D07D1">
      <w:pPr>
        <w:ind w:firstLine="709"/>
        <w:jc w:val="both"/>
      </w:pPr>
      <w:r w:rsidRPr="00742F7D">
        <w:t xml:space="preserve">- </w:t>
      </w:r>
      <w:r w:rsidR="00522995" w:rsidRPr="00742F7D">
        <w:t>осуществл</w:t>
      </w:r>
      <w:r w:rsidR="00022094" w:rsidRPr="00742F7D">
        <w:t>ена</w:t>
      </w:r>
      <w:r w:rsidR="00522995" w:rsidRPr="00742F7D">
        <w:t xml:space="preserve"> публикация материалов </w:t>
      </w:r>
      <w:r w:rsidR="00BD09AC" w:rsidRPr="00742F7D">
        <w:t xml:space="preserve">на страницах </w:t>
      </w:r>
      <w:r w:rsidRPr="00742F7D">
        <w:t>«Администрация Сургута»,</w:t>
      </w:r>
      <w:r w:rsidR="007D233B" w:rsidRPr="00742F7D">
        <w:br/>
      </w:r>
      <w:r w:rsidR="00522995" w:rsidRPr="00742F7D">
        <w:t>«</w:t>
      </w:r>
      <w:r w:rsidRPr="00742F7D">
        <w:t>МКУ «Наш город», «УМВД России по г. Сургуту», «Безопасный Сургут»,</w:t>
      </w:r>
      <w:r w:rsidR="007D233B" w:rsidRPr="00742F7D">
        <w:br/>
      </w:r>
      <w:r w:rsidR="00C36382" w:rsidRPr="00742F7D">
        <w:t>«К-ИНФОРМ</w:t>
      </w:r>
      <w:r w:rsidRPr="00742F7D">
        <w:t>»</w:t>
      </w:r>
      <w:r w:rsidR="00522995" w:rsidRPr="00742F7D">
        <w:t xml:space="preserve"> социальных сетей; </w:t>
      </w:r>
    </w:p>
    <w:p w14:paraId="23114F75" w14:textId="77777777" w:rsidR="002D07D1" w:rsidRPr="00742F7D" w:rsidRDefault="002D07D1" w:rsidP="002D07D1">
      <w:pPr>
        <w:ind w:firstLine="709"/>
        <w:jc w:val="both"/>
      </w:pPr>
      <w:r w:rsidRPr="00742F7D">
        <w:t xml:space="preserve">-  </w:t>
      </w:r>
      <w:r w:rsidR="009035D2" w:rsidRPr="00742F7D">
        <w:t>проведено</w:t>
      </w:r>
      <w:r w:rsidR="00522995" w:rsidRPr="00742F7D">
        <w:t xml:space="preserve"> </w:t>
      </w:r>
      <w:r w:rsidRPr="00742F7D">
        <w:t>распростране</w:t>
      </w:r>
      <w:r w:rsidR="00522995" w:rsidRPr="00742F7D">
        <w:t>ние памяток</w:t>
      </w:r>
      <w:r w:rsidRPr="00742F7D">
        <w:t xml:space="preserve"> профилактического характера «Осторожно, мошенник!»; </w:t>
      </w:r>
    </w:p>
    <w:p w14:paraId="6A220CE0" w14:textId="4A945CF7" w:rsidR="002D07D1" w:rsidRPr="00742F7D" w:rsidRDefault="002D07D1" w:rsidP="002D07D1">
      <w:pPr>
        <w:autoSpaceDE w:val="0"/>
        <w:autoSpaceDN w:val="0"/>
        <w:adjustRightInd w:val="0"/>
        <w:ind w:firstLine="709"/>
        <w:jc w:val="both"/>
      </w:pPr>
      <w:r w:rsidRPr="00742F7D">
        <w:t xml:space="preserve">- в </w:t>
      </w:r>
      <w:r w:rsidR="00522995" w:rsidRPr="00742F7D">
        <w:t xml:space="preserve">СМИ на </w:t>
      </w:r>
      <w:r w:rsidRPr="00742F7D">
        <w:t>площадках телекомпани</w:t>
      </w:r>
      <w:r w:rsidR="00522995" w:rsidRPr="00742F7D">
        <w:t>й</w:t>
      </w:r>
      <w:r w:rsidRPr="00742F7D">
        <w:t xml:space="preserve"> «СургутИнформТВ»</w:t>
      </w:r>
      <w:r w:rsidR="00522995" w:rsidRPr="00742F7D">
        <w:t xml:space="preserve"> и</w:t>
      </w:r>
      <w:r w:rsidRPr="00742F7D">
        <w:t xml:space="preserve"> «Сургутинтерновости», «Югра», </w:t>
      </w:r>
      <w:r w:rsidR="00522995" w:rsidRPr="00742F7D">
        <w:t xml:space="preserve">в </w:t>
      </w:r>
      <w:r w:rsidRPr="00742F7D">
        <w:t>газет</w:t>
      </w:r>
      <w:r w:rsidR="00522995" w:rsidRPr="00742F7D">
        <w:t>ах</w:t>
      </w:r>
      <w:r w:rsidRPr="00742F7D">
        <w:t xml:space="preserve"> «Сургутская тр</w:t>
      </w:r>
      <w:r w:rsidR="00522995" w:rsidRPr="00742F7D">
        <w:t xml:space="preserve">ибуна», «Сургутские Ведомости» и на </w:t>
      </w:r>
      <w:r w:rsidRPr="00742F7D">
        <w:t>интернет-площадк</w:t>
      </w:r>
      <w:r w:rsidR="00522995" w:rsidRPr="00742F7D">
        <w:t>ах</w:t>
      </w:r>
      <w:r w:rsidRPr="00742F7D">
        <w:t xml:space="preserve"> «СИА-П</w:t>
      </w:r>
      <w:r w:rsidR="007540CC" w:rsidRPr="00742F7D">
        <w:t>ресс</w:t>
      </w:r>
      <w:r w:rsidRPr="00742F7D">
        <w:t>», «Наш Сургут», «Муксун.фм», «К-И</w:t>
      </w:r>
      <w:r w:rsidR="00C36382" w:rsidRPr="00742F7D">
        <w:t>НФОРМ</w:t>
      </w:r>
      <w:r w:rsidRPr="00742F7D">
        <w:t>»</w:t>
      </w:r>
      <w:r w:rsidR="00522995" w:rsidRPr="00742F7D">
        <w:t xml:space="preserve"> опубликовано более</w:t>
      </w:r>
      <w:r w:rsidR="00522995" w:rsidRPr="00742F7D">
        <w:br/>
      </w:r>
      <w:r w:rsidR="00C82E1C" w:rsidRPr="00742F7D">
        <w:t>3</w:t>
      </w:r>
      <w:r w:rsidR="00522995" w:rsidRPr="00742F7D">
        <w:t>50 материалов;</w:t>
      </w:r>
    </w:p>
    <w:p w14:paraId="3754D141" w14:textId="77777777" w:rsidR="00C82E1C" w:rsidRPr="00742F7D" w:rsidRDefault="00C82E1C" w:rsidP="00C82E1C">
      <w:pPr>
        <w:ind w:firstLine="709"/>
        <w:jc w:val="both"/>
        <w:rPr>
          <w:rFonts w:eastAsia="Calibri"/>
        </w:rPr>
      </w:pPr>
      <w:r w:rsidRPr="00742F7D">
        <w:t xml:space="preserve">- </w:t>
      </w:r>
      <w:r w:rsidRPr="00742F7D">
        <w:rPr>
          <w:rFonts w:eastAsia="Calibri"/>
        </w:rPr>
        <w:t>на радиостанции «Русское Радио Сургут» транслировались аудиоролики социальной рекламы, направленные на профилактику данного вида преступления;</w:t>
      </w:r>
    </w:p>
    <w:p w14:paraId="4BEC8952" w14:textId="77777777" w:rsidR="00C82E1C" w:rsidRPr="00742F7D" w:rsidRDefault="00C82E1C" w:rsidP="00C82E1C">
      <w:pPr>
        <w:ind w:right="119" w:firstLine="709"/>
        <w:jc w:val="both"/>
      </w:pPr>
      <w:r w:rsidRPr="00742F7D">
        <w:t xml:space="preserve">- на баннерах центральных улиц города транслировалась информация </w:t>
      </w:r>
      <w:r w:rsidRPr="00742F7D">
        <w:br/>
        <w:t>о профилактике правонарушений в сфере банковских услуг «Осторожно, мошенники»;</w:t>
      </w:r>
    </w:p>
    <w:p w14:paraId="4C5CFF68" w14:textId="77777777" w:rsidR="002D07D1" w:rsidRPr="00742F7D" w:rsidRDefault="004B046C" w:rsidP="002D07D1">
      <w:pPr>
        <w:widowControl w:val="0"/>
        <w:suppressAutoHyphens/>
        <w:autoSpaceDE w:val="0"/>
        <w:ind w:firstLine="709"/>
        <w:jc w:val="both"/>
      </w:pPr>
      <w:r w:rsidRPr="00742F7D">
        <w:t>-  на табло</w:t>
      </w:r>
      <w:r w:rsidR="002D07D1" w:rsidRPr="00742F7D">
        <w:t xml:space="preserve"> </w:t>
      </w:r>
      <w:r w:rsidRPr="00742F7D">
        <w:t>теплых остановочных комплексов</w:t>
      </w:r>
      <w:r w:rsidR="002D07D1" w:rsidRPr="00742F7D">
        <w:t xml:space="preserve"> </w:t>
      </w:r>
      <w:r w:rsidR="001E1627" w:rsidRPr="00742F7D">
        <w:t xml:space="preserve">осуществлен прокат </w:t>
      </w:r>
      <w:r w:rsidR="002D07D1" w:rsidRPr="00742F7D">
        <w:t>видеоролик</w:t>
      </w:r>
      <w:r w:rsidR="001E1627" w:rsidRPr="00742F7D">
        <w:t>ов</w:t>
      </w:r>
      <w:r w:rsidRPr="00742F7D">
        <w:br/>
      </w:r>
      <w:r w:rsidR="002D07D1" w:rsidRPr="00742F7D">
        <w:t>с инфо</w:t>
      </w:r>
      <w:r w:rsidRPr="00742F7D">
        <w:t>рмацией упреждающего характера</w:t>
      </w:r>
      <w:r w:rsidR="002D07D1" w:rsidRPr="00742F7D">
        <w:t>;</w:t>
      </w:r>
    </w:p>
    <w:p w14:paraId="26BF12D9" w14:textId="77777777" w:rsidR="002D07D1" w:rsidRPr="00742F7D" w:rsidRDefault="002D07D1" w:rsidP="002D07D1">
      <w:pPr>
        <w:widowControl w:val="0"/>
        <w:suppressAutoHyphens/>
        <w:autoSpaceDE w:val="0"/>
        <w:ind w:firstLine="709"/>
        <w:jc w:val="both"/>
      </w:pPr>
      <w:r w:rsidRPr="00742F7D">
        <w:t>-  материалы по профилактике правонарушений, связанны</w:t>
      </w:r>
      <w:r w:rsidR="009035D2" w:rsidRPr="00742F7D">
        <w:t>е</w:t>
      </w:r>
      <w:r w:rsidRPr="00742F7D">
        <w:t xml:space="preserve"> с совершением краж</w:t>
      </w:r>
      <w:r w:rsidR="00022094" w:rsidRPr="00742F7D">
        <w:br/>
      </w:r>
      <w:r w:rsidRPr="00742F7D">
        <w:t>и мошенничеств в сфере банковских услуг, совершаемы</w:t>
      </w:r>
      <w:r w:rsidR="009035D2" w:rsidRPr="00742F7D">
        <w:t>е</w:t>
      </w:r>
      <w:r w:rsidRPr="00742F7D">
        <w:t xml:space="preserve"> дистанционным способом, размещ</w:t>
      </w:r>
      <w:r w:rsidR="00022094" w:rsidRPr="00742F7D">
        <w:t xml:space="preserve">ены </w:t>
      </w:r>
      <w:r w:rsidRPr="00742F7D">
        <w:t xml:space="preserve">на информационных стендах в подъездах многоквартирных домов,  общедомовых чатах, на </w:t>
      </w:r>
      <w:r w:rsidR="00022094" w:rsidRPr="00742F7D">
        <w:t>оборотных сторонах плате</w:t>
      </w:r>
      <w:r w:rsidRPr="00742F7D">
        <w:t>жных документов для оплаты жилищно-коммунальных услуг;</w:t>
      </w:r>
    </w:p>
    <w:p w14:paraId="0B42CF0D" w14:textId="77777777" w:rsidR="002D07D1" w:rsidRPr="00742F7D" w:rsidRDefault="002D07D1" w:rsidP="002D07D1">
      <w:pPr>
        <w:widowControl w:val="0"/>
        <w:suppressAutoHyphens/>
        <w:autoSpaceDE w:val="0"/>
        <w:ind w:firstLine="709"/>
        <w:jc w:val="both"/>
      </w:pPr>
      <w:r w:rsidRPr="00742F7D">
        <w:t>- ежемесячно доводится профилактическая информация на собраниях</w:t>
      </w:r>
      <w:r w:rsidR="00022094" w:rsidRPr="00742F7D">
        <w:br/>
      </w:r>
      <w:r w:rsidRPr="00742F7D">
        <w:t>в общеобразовательных учрежд</w:t>
      </w:r>
      <w:r w:rsidR="00C82E1C" w:rsidRPr="00742F7D">
        <w:t xml:space="preserve">ениях, встречах в ВУЗах, СУЗах </w:t>
      </w:r>
      <w:r w:rsidRPr="00742F7D">
        <w:t xml:space="preserve">при участии сотрудников </w:t>
      </w:r>
      <w:r w:rsidR="00C82E1C" w:rsidRPr="00742F7D">
        <w:t>УМВД России по городу Сургуту</w:t>
      </w:r>
      <w:r w:rsidRPr="00742F7D">
        <w:t>.</w:t>
      </w:r>
    </w:p>
    <w:p w14:paraId="1D0DCC63" w14:textId="0354D44B" w:rsidR="00D72228" w:rsidRPr="00742F7D" w:rsidRDefault="00D72228" w:rsidP="00D72228">
      <w:pPr>
        <w:ind w:firstLine="708"/>
        <w:contextualSpacing/>
        <w:jc w:val="both"/>
        <w:rPr>
          <w:bCs/>
        </w:rPr>
      </w:pPr>
      <w:r w:rsidRPr="00742F7D">
        <w:rPr>
          <w:bCs/>
        </w:rPr>
        <w:t xml:space="preserve">На базе муниципального автономного учреждения по работе с </w:t>
      </w:r>
      <w:r w:rsidR="00860904" w:rsidRPr="00742F7D">
        <w:rPr>
          <w:bCs/>
        </w:rPr>
        <w:t>молодёж</w:t>
      </w:r>
      <w:r w:rsidRPr="00742F7D">
        <w:rPr>
          <w:bCs/>
        </w:rPr>
        <w:t xml:space="preserve">ью «Наше Время» действует </w:t>
      </w:r>
      <w:r w:rsidR="00860904" w:rsidRPr="00742F7D">
        <w:rPr>
          <w:bCs/>
        </w:rPr>
        <w:t>молодёж</w:t>
      </w:r>
      <w:r w:rsidRPr="00742F7D">
        <w:rPr>
          <w:bCs/>
        </w:rPr>
        <w:t xml:space="preserve">ный клуб «Кибердружина». </w:t>
      </w:r>
      <w:r w:rsidRPr="00742F7D">
        <w:rPr>
          <w:rFonts w:ascii="Yandex Sans Text" w:hAnsi="Yandex Sans Text"/>
          <w:shd w:val="clear" w:color="auto" w:fill="FFFFFF"/>
        </w:rPr>
        <w:t>Участники клуба еженедельно проводят мониторинг сети «Интернет», социальных сетей на наличие запрещенного контента. </w:t>
      </w:r>
      <w:r w:rsidRPr="00742F7D">
        <w:rPr>
          <w:bCs/>
        </w:rPr>
        <w:t>Выявленные материалы для оценки наличия состава преступления оперативно передаются в Лигу Безопасного Интернета, УМВД России по городу Сургуту, центр</w:t>
      </w:r>
      <w:r w:rsidR="007540CC" w:rsidRPr="00742F7D">
        <w:rPr>
          <w:bCs/>
        </w:rPr>
        <w:br/>
      </w:r>
      <w:r w:rsidRPr="00742F7D">
        <w:rPr>
          <w:bCs/>
        </w:rPr>
        <w:t xml:space="preserve">по противодействию экстремизма </w:t>
      </w:r>
      <w:r w:rsidR="003A427A" w:rsidRPr="00742F7D">
        <w:rPr>
          <w:bCs/>
        </w:rPr>
        <w:t xml:space="preserve">(далее – ЦПЭ) </w:t>
      </w:r>
      <w:r w:rsidRPr="00742F7D">
        <w:rPr>
          <w:bCs/>
        </w:rPr>
        <w:t>и прокуратуру города Сургута.</w:t>
      </w:r>
    </w:p>
    <w:p w14:paraId="3566C151" w14:textId="1C094F3A" w:rsidR="003A427A" w:rsidRPr="00742F7D" w:rsidRDefault="003A427A" w:rsidP="002D07D1">
      <w:pPr>
        <w:widowControl w:val="0"/>
        <w:suppressAutoHyphens/>
        <w:autoSpaceDE w:val="0"/>
        <w:ind w:firstLine="709"/>
        <w:jc w:val="both"/>
        <w:rPr>
          <w:rFonts w:ascii="Yandex Sans Text" w:hAnsi="Yandex Sans Text"/>
          <w:shd w:val="clear" w:color="auto" w:fill="FFFFFF"/>
        </w:rPr>
      </w:pPr>
      <w:r w:rsidRPr="00742F7D">
        <w:rPr>
          <w:rFonts w:ascii="Yandex Sans Text" w:hAnsi="Yandex Sans Text" w:hint="eastAsia"/>
          <w:shd w:val="clear" w:color="auto" w:fill="FFFFFF"/>
        </w:rPr>
        <w:t>В</w:t>
      </w:r>
      <w:r w:rsidRPr="00742F7D">
        <w:rPr>
          <w:rFonts w:ascii="Yandex Sans Text" w:hAnsi="Yandex Sans Text"/>
          <w:shd w:val="clear" w:color="auto" w:fill="FFFFFF"/>
        </w:rPr>
        <w:t xml:space="preserve"> целях предотвращения участия несовершеннолетних в несанкционированных и иных противоправных акциях </w:t>
      </w:r>
      <w:r w:rsidR="00860904" w:rsidRPr="00742F7D">
        <w:rPr>
          <w:rFonts w:ascii="Yandex Sans Text" w:hAnsi="Yandex Sans Text"/>
          <w:shd w:val="clear" w:color="auto" w:fill="FFFFFF"/>
        </w:rPr>
        <w:t>молодёж</w:t>
      </w:r>
      <w:r w:rsidRPr="00742F7D">
        <w:rPr>
          <w:rFonts w:ascii="Yandex Sans Text" w:hAnsi="Yandex Sans Text"/>
          <w:shd w:val="clear" w:color="auto" w:fill="FFFFFF"/>
        </w:rPr>
        <w:t>ным центром «Формат» совместно с управлением</w:t>
      </w:r>
      <w:r w:rsidRPr="00742F7D">
        <w:rPr>
          <w:rFonts w:ascii="Yandex Sans Text" w:hAnsi="Yandex Sans Text"/>
          <w:shd w:val="clear" w:color="auto" w:fill="FFFFFF"/>
        </w:rPr>
        <w:br/>
        <w:t>по вопросам общественной безопасности Администрации города и ЦПЭ реализуется проект «Цифровая гигиена». За 2024 год в рамках проекта со школьниками и студентами  проведено 198 профилактических встреч, на которых обсуждались вопросы цифровой этики</w:t>
      </w:r>
      <w:r w:rsidRPr="00742F7D">
        <w:rPr>
          <w:rFonts w:ascii="Yandex Sans Text" w:hAnsi="Yandex Sans Text"/>
          <w:shd w:val="clear" w:color="auto" w:fill="FFFFFF"/>
        </w:rPr>
        <w:br/>
      </w:r>
      <w:r w:rsidRPr="00742F7D">
        <w:rPr>
          <w:rFonts w:ascii="Yandex Sans Text" w:hAnsi="Yandex Sans Text"/>
          <w:shd w:val="clear" w:color="auto" w:fill="FFFFFF"/>
        </w:rPr>
        <w:lastRenderedPageBreak/>
        <w:t xml:space="preserve">и кибербезопасности. Общее количество участников в очном формате превысило 18 тысяч человек, в онлайн-формате – 22 тысячи. </w:t>
      </w:r>
    </w:p>
    <w:p w14:paraId="4213019D" w14:textId="77777777" w:rsidR="00B22725" w:rsidRPr="00742F7D" w:rsidRDefault="003A427A" w:rsidP="00B22725">
      <w:pPr>
        <w:widowControl w:val="0"/>
        <w:suppressAutoHyphens/>
        <w:autoSpaceDE w:val="0"/>
        <w:ind w:firstLine="709"/>
        <w:jc w:val="both"/>
        <w:rPr>
          <w:rFonts w:ascii="Yandex Sans Text" w:hAnsi="Yandex Sans Text"/>
          <w:shd w:val="clear" w:color="auto" w:fill="FFFFFF"/>
        </w:rPr>
      </w:pPr>
      <w:r w:rsidRPr="00742F7D">
        <w:rPr>
          <w:rFonts w:ascii="Yandex Sans Text" w:hAnsi="Yandex Sans Text"/>
          <w:shd w:val="clear" w:color="auto" w:fill="FFFFFF"/>
        </w:rPr>
        <w:t>В образовательных учреждениях проведены профилактические мероприятия: «Механизм защиты от кибермошенников», «Как уберечься от мошенников, использующих искусственный интеллект», «Осторожно, мошенники! Будьте бдительны!» и «Что делать, если потерял карту».</w:t>
      </w:r>
    </w:p>
    <w:p w14:paraId="6E31BEEC" w14:textId="77777777" w:rsidR="00B22725" w:rsidRPr="00742F7D" w:rsidRDefault="003A427A" w:rsidP="000B6A62">
      <w:pPr>
        <w:widowControl w:val="0"/>
        <w:suppressAutoHyphens/>
        <w:autoSpaceDE w:val="0"/>
        <w:ind w:firstLine="709"/>
        <w:jc w:val="both"/>
        <w:rPr>
          <w:rFonts w:ascii="Yandex Sans Text" w:hAnsi="Yandex Sans Text"/>
        </w:rPr>
      </w:pPr>
      <w:r w:rsidRPr="00742F7D">
        <w:t xml:space="preserve">26-27 ноября </w:t>
      </w:r>
      <w:r w:rsidR="00C36382" w:rsidRPr="00742F7D">
        <w:t>202</w:t>
      </w:r>
      <w:r w:rsidRPr="00742F7D">
        <w:t>4</w:t>
      </w:r>
      <w:r w:rsidR="00C36382" w:rsidRPr="00742F7D">
        <w:t xml:space="preserve"> года </w:t>
      </w:r>
      <w:r w:rsidR="00B22725" w:rsidRPr="00742F7D">
        <w:rPr>
          <w:rFonts w:ascii="Yandex Sans Text" w:hAnsi="Yandex Sans Text"/>
        </w:rPr>
        <w:t xml:space="preserve">в городе состоялся </w:t>
      </w:r>
      <w:r w:rsidR="00B22725" w:rsidRPr="00742F7D">
        <w:rPr>
          <w:rFonts w:ascii="Yandex Sans Text" w:hAnsi="Yandex Sans Text"/>
          <w:lang w:val="en-US"/>
        </w:rPr>
        <w:t>III</w:t>
      </w:r>
      <w:r w:rsidR="00B22725" w:rsidRPr="00742F7D">
        <w:rPr>
          <w:rFonts w:ascii="Yandex Sans Text" w:hAnsi="Yandex Sans Text"/>
        </w:rPr>
        <w:t xml:space="preserve"> городской форум «Сургут. Безопасность». Участники форума обсуждали пути повышения эффективности работы, направленной</w:t>
      </w:r>
      <w:r w:rsidR="00B22725" w:rsidRPr="00742F7D">
        <w:rPr>
          <w:rFonts w:ascii="Yandex Sans Text" w:hAnsi="Yandex Sans Text"/>
        </w:rPr>
        <w:br/>
        <w:t>на укрепление межнациональных отношений, профилактику экстремизма и терроризма,</w:t>
      </w:r>
      <w:r w:rsidR="000B6A62" w:rsidRPr="00742F7D">
        <w:rPr>
          <w:rFonts w:ascii="Yandex Sans Text" w:hAnsi="Yandex Sans Text"/>
        </w:rPr>
        <w:br/>
      </w:r>
      <w:r w:rsidR="00B22725" w:rsidRPr="00742F7D">
        <w:rPr>
          <w:rFonts w:ascii="Yandex Sans Text" w:hAnsi="Yandex Sans Text"/>
        </w:rPr>
        <w:t>а также на борьбу с административными правонарушениями</w:t>
      </w:r>
      <w:r w:rsidR="000B6A62" w:rsidRPr="00742F7D">
        <w:rPr>
          <w:rFonts w:ascii="Yandex Sans Text" w:hAnsi="Yandex Sans Text"/>
        </w:rPr>
        <w:t xml:space="preserve">, </w:t>
      </w:r>
      <w:r w:rsidR="000B6A62" w:rsidRPr="00742F7D">
        <w:t>выработку новых форм</w:t>
      </w:r>
      <w:r w:rsidR="000B6A62" w:rsidRPr="00742F7D">
        <w:br/>
        <w:t xml:space="preserve">и методов взаимодействия. </w:t>
      </w:r>
      <w:r w:rsidR="00B22725" w:rsidRPr="00742F7D">
        <w:rPr>
          <w:rFonts w:ascii="Yandex Sans Text" w:hAnsi="Yandex Sans Text"/>
        </w:rPr>
        <w:t>Форум собрал более 2</w:t>
      </w:r>
      <w:r w:rsidR="000B6A62" w:rsidRPr="00742F7D">
        <w:rPr>
          <w:rFonts w:ascii="Yandex Sans Text" w:hAnsi="Yandex Sans Text"/>
        </w:rPr>
        <w:t xml:space="preserve"> тысяч</w:t>
      </w:r>
      <w:r w:rsidR="00B22725" w:rsidRPr="00742F7D">
        <w:rPr>
          <w:rFonts w:ascii="Yandex Sans Text" w:hAnsi="Yandex Sans Text"/>
        </w:rPr>
        <w:t xml:space="preserve"> человек, которые смогли поучаствовать как в онлайн-формате, так и лично.</w:t>
      </w:r>
    </w:p>
    <w:p w14:paraId="05764A3D" w14:textId="77777777" w:rsidR="00FB61CE" w:rsidRPr="00742F7D" w:rsidRDefault="00FB61CE" w:rsidP="0060539F">
      <w:pPr>
        <w:ind w:firstLine="709"/>
        <w:jc w:val="both"/>
      </w:pPr>
      <w:r w:rsidRPr="00742F7D">
        <w:t>В сфере здравоохранения</w:t>
      </w:r>
      <w:r w:rsidR="006A2F81" w:rsidRPr="00742F7D">
        <w:t>.</w:t>
      </w:r>
    </w:p>
    <w:p w14:paraId="260ACC38" w14:textId="77777777" w:rsidR="00B722DF" w:rsidRPr="00742F7D" w:rsidRDefault="00B722DF" w:rsidP="00B722DF">
      <w:pPr>
        <w:ind w:firstLine="709"/>
        <w:jc w:val="both"/>
      </w:pPr>
      <w:r w:rsidRPr="00742F7D">
        <w:t>В целях исполнения Закона Ханты-Мансийского автономного округа – Югры</w:t>
      </w:r>
      <w:r w:rsidRPr="00742F7D">
        <w:br/>
        <w:t>от 24.09.2015 № 73-оз «Об осуществлении органами местного самоуправления муниципальных образований Ханты-Мансийского автономного округа – Югры отдельных полномочий в сфере охраны здоровья граждан» в муниципальном образовании реализуются мероприятия по профилактике заболеваний и формированию здорового образа жизни в рамках комплексного межведомственного плана мероприятий, направленных на профилактику заболеваний и формирование здорового образа жизни</w:t>
      </w:r>
      <w:r w:rsidR="00EA68DF" w:rsidRPr="00742F7D">
        <w:t xml:space="preserve"> среди населения города Сургута </w:t>
      </w:r>
      <w:r w:rsidRPr="00742F7D">
        <w:t>(далее – комплексный план). Итоги реализаци</w:t>
      </w:r>
      <w:r w:rsidR="00EA68DF" w:rsidRPr="00742F7D">
        <w:t xml:space="preserve">и комплексного плана </w:t>
      </w:r>
      <w:r w:rsidRPr="00742F7D">
        <w:t>за 202</w:t>
      </w:r>
      <w:r w:rsidR="00EA68DF" w:rsidRPr="00742F7D">
        <w:t>4</w:t>
      </w:r>
      <w:r w:rsidRPr="00742F7D">
        <w:t xml:space="preserve"> год опубликованы</w:t>
      </w:r>
      <w:r w:rsidR="00EA68DF" w:rsidRPr="00742F7D">
        <w:br/>
      </w:r>
      <w:r w:rsidRPr="00742F7D">
        <w:t>на официальном портале Администрации города.</w:t>
      </w:r>
    </w:p>
    <w:p w14:paraId="074953D1" w14:textId="77777777" w:rsidR="00B722DF" w:rsidRPr="00742F7D" w:rsidRDefault="00B722DF" w:rsidP="00B722DF">
      <w:pPr>
        <w:pStyle w:val="a7"/>
        <w:spacing w:after="0"/>
        <w:ind w:firstLine="709"/>
        <w:jc w:val="both"/>
      </w:pPr>
      <w:r w:rsidRPr="00742F7D">
        <w:t>В структуре комплексного плана предусмотрены разделы:</w:t>
      </w:r>
    </w:p>
    <w:p w14:paraId="232139BE" w14:textId="77777777" w:rsidR="00EA68DF" w:rsidRPr="00742F7D" w:rsidRDefault="00EA68DF" w:rsidP="00EA68DF">
      <w:pPr>
        <w:ind w:firstLine="709"/>
        <w:jc w:val="both"/>
        <w:rPr>
          <w:lang w:val="x-none" w:eastAsia="x-none"/>
        </w:rPr>
      </w:pPr>
      <w:r w:rsidRPr="00742F7D">
        <w:rPr>
          <w:lang w:eastAsia="x-none"/>
        </w:rPr>
        <w:t xml:space="preserve">- </w:t>
      </w:r>
      <w:r w:rsidRPr="00742F7D">
        <w:rPr>
          <w:lang w:val="x-none" w:eastAsia="x-none"/>
        </w:rPr>
        <w:t>формирование у населения современного уровня знаний о рациональном</w:t>
      </w:r>
      <w:r w:rsidRPr="00742F7D">
        <w:rPr>
          <w:lang w:val="x-none" w:eastAsia="x-none"/>
        </w:rPr>
        <w:br/>
        <w:t>и полноценном питании;</w:t>
      </w:r>
    </w:p>
    <w:p w14:paraId="4CB0E612" w14:textId="77777777" w:rsidR="00EA68DF" w:rsidRPr="00742F7D" w:rsidRDefault="00EA68DF" w:rsidP="00EA68DF">
      <w:pPr>
        <w:ind w:firstLine="709"/>
        <w:jc w:val="both"/>
        <w:rPr>
          <w:lang w:val="x-none" w:eastAsia="x-none"/>
        </w:rPr>
      </w:pPr>
      <w:r w:rsidRPr="00742F7D">
        <w:rPr>
          <w:lang w:eastAsia="x-none"/>
        </w:rPr>
        <w:t>- формирование у населения мотивации к отказу от злоупотребления алкогольной продукцией и табачными изделиями, от немедицинского потребления наркотических средств и психотропных веществ</w:t>
      </w:r>
      <w:r w:rsidRPr="00742F7D">
        <w:rPr>
          <w:lang w:val="x-none" w:eastAsia="x-none"/>
        </w:rPr>
        <w:t>;</w:t>
      </w:r>
    </w:p>
    <w:p w14:paraId="39771549" w14:textId="77777777" w:rsidR="00EA68DF" w:rsidRPr="00742F7D" w:rsidRDefault="00EA68DF" w:rsidP="00EA68DF">
      <w:pPr>
        <w:ind w:firstLine="709"/>
        <w:jc w:val="both"/>
        <w:rPr>
          <w:lang w:val="x-none" w:eastAsia="x-none"/>
        </w:rPr>
      </w:pPr>
      <w:r w:rsidRPr="00742F7D">
        <w:rPr>
          <w:lang w:eastAsia="x-none"/>
        </w:rPr>
        <w:t>- мероприятия по формированию среды для мотивации к ведению здорового образа жизни, занятиям физической культурой и спортом</w:t>
      </w:r>
      <w:r w:rsidRPr="00742F7D">
        <w:rPr>
          <w:lang w:val="x-none" w:eastAsia="x-none"/>
        </w:rPr>
        <w:t>;</w:t>
      </w:r>
    </w:p>
    <w:p w14:paraId="287855B5" w14:textId="77777777" w:rsidR="00EA68DF" w:rsidRPr="00742F7D" w:rsidRDefault="00EA68DF" w:rsidP="00EA68DF">
      <w:pPr>
        <w:ind w:firstLine="709"/>
        <w:jc w:val="both"/>
        <w:rPr>
          <w:lang w:val="x-none" w:eastAsia="x-none"/>
        </w:rPr>
      </w:pPr>
      <w:r w:rsidRPr="00742F7D">
        <w:rPr>
          <w:lang w:eastAsia="x-none"/>
        </w:rPr>
        <w:t xml:space="preserve">- </w:t>
      </w:r>
      <w:r w:rsidRPr="00742F7D">
        <w:rPr>
          <w:lang w:val="x-none" w:eastAsia="x-none"/>
        </w:rPr>
        <w:t>мероприятия, направленные на повышение информированности о факторах риска развития заболеваний, мерах профилактики и ведению здорового образа жизни, пропаганде безвозмездного донорства крови и ее компонентов;</w:t>
      </w:r>
    </w:p>
    <w:p w14:paraId="2B7CBF78" w14:textId="77777777" w:rsidR="00EA68DF" w:rsidRPr="00742F7D" w:rsidRDefault="00EA68DF" w:rsidP="00EA68DF">
      <w:pPr>
        <w:ind w:firstLine="709"/>
        <w:jc w:val="both"/>
        <w:rPr>
          <w:lang w:val="x-none" w:eastAsia="x-none"/>
        </w:rPr>
      </w:pPr>
      <w:r w:rsidRPr="00742F7D">
        <w:rPr>
          <w:lang w:eastAsia="x-none"/>
        </w:rPr>
        <w:t xml:space="preserve">- </w:t>
      </w:r>
      <w:r w:rsidRPr="00742F7D">
        <w:rPr>
          <w:lang w:val="x-none" w:eastAsia="x-none"/>
        </w:rPr>
        <w:t>мероприятия, направленные на повышение демографического потенциала, в том числе на повышение рождаемости</w:t>
      </w:r>
      <w:r w:rsidRPr="00742F7D">
        <w:rPr>
          <w:lang w:eastAsia="x-none"/>
        </w:rPr>
        <w:t>;</w:t>
      </w:r>
      <w:r w:rsidRPr="00742F7D">
        <w:rPr>
          <w:lang w:val="x-none" w:eastAsia="x-none"/>
        </w:rPr>
        <w:t xml:space="preserve"> </w:t>
      </w:r>
    </w:p>
    <w:p w14:paraId="6BCA39B4" w14:textId="77777777" w:rsidR="00EA68DF" w:rsidRPr="00742F7D" w:rsidRDefault="00EA68DF" w:rsidP="00EA68DF">
      <w:pPr>
        <w:ind w:firstLine="709"/>
        <w:jc w:val="both"/>
        <w:rPr>
          <w:lang w:val="x-none" w:eastAsia="x-none"/>
        </w:rPr>
      </w:pPr>
      <w:r w:rsidRPr="00742F7D">
        <w:rPr>
          <w:lang w:eastAsia="x-none"/>
        </w:rPr>
        <w:t xml:space="preserve">- </w:t>
      </w:r>
      <w:r w:rsidRPr="00742F7D">
        <w:rPr>
          <w:lang w:val="x-none" w:eastAsia="x-none"/>
        </w:rPr>
        <w:t>мероприятия, направленные на профилактику смертности от внешних причин, в том числе профилактика травматизма.</w:t>
      </w:r>
    </w:p>
    <w:p w14:paraId="4814A9CC" w14:textId="32321C86" w:rsidR="00EA68DF" w:rsidRPr="00742F7D" w:rsidRDefault="00EA68DF" w:rsidP="00EA68DF">
      <w:pPr>
        <w:pStyle w:val="Default"/>
        <w:ind w:firstLine="709"/>
        <w:jc w:val="both"/>
        <w:rPr>
          <w:color w:val="auto"/>
        </w:rPr>
      </w:pPr>
      <w:r w:rsidRPr="00742F7D">
        <w:rPr>
          <w:color w:val="auto"/>
        </w:rPr>
        <w:t>С 2020 года на территории города реализуется муниципальная программа «Укре</w:t>
      </w:r>
      <w:r w:rsidR="00BF4D21" w:rsidRPr="00742F7D">
        <w:rPr>
          <w:color w:val="auto"/>
        </w:rPr>
        <w:t xml:space="preserve">пление общественного здоровья» </w:t>
      </w:r>
      <w:r w:rsidRPr="00742F7D">
        <w:rPr>
          <w:color w:val="auto"/>
        </w:rPr>
        <w:t xml:space="preserve">посредством выполнения мероприятий комплексного </w:t>
      </w:r>
      <w:r w:rsidR="00BF4D21" w:rsidRPr="00742F7D">
        <w:rPr>
          <w:color w:val="auto"/>
        </w:rPr>
        <w:t xml:space="preserve">межведомственного </w:t>
      </w:r>
      <w:r w:rsidRPr="00742F7D">
        <w:rPr>
          <w:color w:val="auto"/>
        </w:rPr>
        <w:t xml:space="preserve">плана. </w:t>
      </w:r>
    </w:p>
    <w:p w14:paraId="5BC2D73E" w14:textId="77777777" w:rsidR="00EA68DF" w:rsidRPr="00742F7D" w:rsidRDefault="00EA68DF" w:rsidP="00EA68DF">
      <w:pPr>
        <w:autoSpaceDE w:val="0"/>
        <w:autoSpaceDN w:val="0"/>
        <w:ind w:firstLine="709"/>
        <w:jc w:val="both"/>
      </w:pPr>
      <w:r w:rsidRPr="00742F7D">
        <w:t>По итогам 2024 года количество граждан, вовлеченных в мероприятия комплексного межведомственного плана составило 326 203 человек. Информация о проводимых</w:t>
      </w:r>
      <w:r w:rsidRPr="00742F7D">
        <w:br/>
        <w:t>и планируемых мероприятиях размещается на сайтах учреждений, ведомств, организаций, участвующих в реализации планов, и в СМИ.</w:t>
      </w:r>
    </w:p>
    <w:p w14:paraId="5CC84116" w14:textId="77777777" w:rsidR="00B722DF" w:rsidRPr="00742F7D" w:rsidRDefault="00B722DF" w:rsidP="00B722DF">
      <w:pPr>
        <w:autoSpaceDE w:val="0"/>
        <w:autoSpaceDN w:val="0"/>
        <w:ind w:firstLine="709"/>
        <w:jc w:val="both"/>
      </w:pPr>
      <w:r w:rsidRPr="00742F7D">
        <w:t>В 202</w:t>
      </w:r>
      <w:r w:rsidR="00EA68DF" w:rsidRPr="00742F7D">
        <w:t>4</w:t>
      </w:r>
      <w:r w:rsidRPr="00742F7D">
        <w:t> году в СМИ и на официальном портале Администрации города размещено</w:t>
      </w:r>
      <w:r w:rsidRPr="00742F7D">
        <w:br/>
        <w:t xml:space="preserve">5 </w:t>
      </w:r>
      <w:r w:rsidR="00EA68DF" w:rsidRPr="00742F7D">
        <w:t>699</w:t>
      </w:r>
      <w:r w:rsidRPr="00742F7D">
        <w:t xml:space="preserve"> информационных материала (в том числе повторов) о реализованных мероприятиях</w:t>
      </w:r>
      <w:r w:rsidRPr="00742F7D">
        <w:br/>
        <w:t>по пропаганде здорового образа жизни, профилактике социально-значимых заболеваний</w:t>
      </w:r>
      <w:r w:rsidRPr="00742F7D">
        <w:br/>
        <w:t xml:space="preserve">и заболеваний, представляющих опасность для окружающих; физкультурно-оздоровительных и спортивных мероприятиях, профилактике травматизма. Из общего количества размещенных материалов: на сайтах и в информационной сети – </w:t>
      </w:r>
      <w:r w:rsidR="00EA68DF" w:rsidRPr="00742F7D">
        <w:t>4 001, на радио – 26</w:t>
      </w:r>
      <w:r w:rsidRPr="00742F7D">
        <w:t>, на телевидении –</w:t>
      </w:r>
      <w:r w:rsidRPr="00742F7D">
        <w:br/>
        <w:t xml:space="preserve">1 </w:t>
      </w:r>
      <w:r w:rsidR="00EA68DF" w:rsidRPr="00742F7D">
        <w:t>350</w:t>
      </w:r>
      <w:r w:rsidRPr="00742F7D">
        <w:t xml:space="preserve">, опубликовано статей в печатных СМИ – </w:t>
      </w:r>
      <w:r w:rsidR="00EA68DF" w:rsidRPr="00742F7D">
        <w:t>312</w:t>
      </w:r>
      <w:r w:rsidRPr="00742F7D">
        <w:t xml:space="preserve">,  выездных мероприятий </w:t>
      </w:r>
      <w:r w:rsidR="00EA68DF" w:rsidRPr="00742F7D">
        <w:t>в пунктах</w:t>
      </w:r>
      <w:r w:rsidR="00EA68DF" w:rsidRPr="00742F7D">
        <w:br/>
        <w:t>по работе с населением</w:t>
      </w:r>
      <w:r w:rsidRPr="00742F7D">
        <w:t xml:space="preserve"> – </w:t>
      </w:r>
      <w:r w:rsidR="00EA68DF" w:rsidRPr="00742F7D">
        <w:t>10</w:t>
      </w:r>
      <w:r w:rsidRPr="00742F7D">
        <w:t>.</w:t>
      </w:r>
    </w:p>
    <w:p w14:paraId="0975C17C" w14:textId="77777777" w:rsidR="00B722DF" w:rsidRPr="00742F7D" w:rsidRDefault="00B722DF" w:rsidP="00B722DF">
      <w:pPr>
        <w:ind w:firstLine="709"/>
        <w:jc w:val="both"/>
      </w:pPr>
      <w:r w:rsidRPr="00742F7D">
        <w:lastRenderedPageBreak/>
        <w:t>С 2020 года действует коллегиальный совещательный орган по формированию</w:t>
      </w:r>
      <w:r w:rsidRPr="00742F7D">
        <w:br/>
        <w:t>и проведению в жизнь социальной политики, программ, планов и мероприятий в сфере социальной защиты и поддержки инвалидов - координационный совет по делам инвалидов при Администрации города. В 202</w:t>
      </w:r>
      <w:r w:rsidR="00EA68DF" w:rsidRPr="00742F7D">
        <w:t xml:space="preserve">4 </w:t>
      </w:r>
      <w:r w:rsidRPr="00742F7D">
        <w:t>году состоялось два заседания координационного совета, на которых рассмотрены вопросы:</w:t>
      </w:r>
    </w:p>
    <w:p w14:paraId="058C7962" w14:textId="77777777" w:rsidR="00B722DF" w:rsidRPr="00742F7D" w:rsidRDefault="00B722DF" w:rsidP="00B722DF">
      <w:pPr>
        <w:pStyle w:val="Default"/>
        <w:ind w:firstLine="709"/>
        <w:jc w:val="both"/>
        <w:rPr>
          <w:color w:val="auto"/>
        </w:rPr>
      </w:pPr>
      <w:r w:rsidRPr="00742F7D">
        <w:rPr>
          <w:color w:val="auto"/>
        </w:rPr>
        <w:t>- о мероприятиях, проводимых Администрацией города, по адаптации кинозалов</w:t>
      </w:r>
      <w:r w:rsidR="00EA68DF" w:rsidRPr="00742F7D">
        <w:rPr>
          <w:color w:val="auto"/>
        </w:rPr>
        <w:br/>
      </w:r>
      <w:r w:rsidRPr="00742F7D">
        <w:rPr>
          <w:color w:val="auto"/>
        </w:rPr>
        <w:t xml:space="preserve">для обеспечения беспрепятственного доступа инвалидов и других маломобильных групп населения с учетом ограничений их жизнедеятельности; </w:t>
      </w:r>
    </w:p>
    <w:p w14:paraId="79195514" w14:textId="77777777" w:rsidR="00B722DF" w:rsidRPr="00742F7D" w:rsidRDefault="00B722DF" w:rsidP="00B722DF">
      <w:pPr>
        <w:pStyle w:val="Default"/>
        <w:ind w:firstLine="709"/>
        <w:jc w:val="both"/>
        <w:rPr>
          <w:color w:val="auto"/>
        </w:rPr>
      </w:pPr>
      <w:r w:rsidRPr="00742F7D">
        <w:rPr>
          <w:color w:val="auto"/>
        </w:rPr>
        <w:t xml:space="preserve">- об организации обеспечения доступа инвалидов и других маломобильных групп населения с учетом ограничений их жизнедеятельности к объектам транспортной инфраструктуры города. Организация проведения инструктажа с работниками общественного транспорта; </w:t>
      </w:r>
    </w:p>
    <w:p w14:paraId="5BE1CE1C" w14:textId="77777777" w:rsidR="00EA68DF" w:rsidRPr="00742F7D" w:rsidRDefault="00EA68DF" w:rsidP="00EA68DF">
      <w:pPr>
        <w:pStyle w:val="Default"/>
        <w:ind w:firstLine="709"/>
        <w:jc w:val="both"/>
        <w:rPr>
          <w:color w:val="auto"/>
        </w:rPr>
      </w:pPr>
      <w:r w:rsidRPr="00742F7D">
        <w:rPr>
          <w:color w:val="auto"/>
        </w:rPr>
        <w:t>- о создании рабочей группы по обеспечению условий доступности объектов и услуг, созданию безбарьерной среды для инвалидов и других маломобильных групп населения</w:t>
      </w:r>
      <w:r w:rsidRPr="00742F7D">
        <w:rPr>
          <w:color w:val="auto"/>
        </w:rPr>
        <w:br/>
        <w:t xml:space="preserve">на территории муниципального образования городской округ Сургут; </w:t>
      </w:r>
    </w:p>
    <w:p w14:paraId="00ACED1B" w14:textId="77777777" w:rsidR="00EA68DF" w:rsidRPr="00742F7D" w:rsidRDefault="00EA68DF" w:rsidP="00EA68DF">
      <w:pPr>
        <w:pStyle w:val="Default"/>
        <w:ind w:firstLine="709"/>
        <w:jc w:val="both"/>
        <w:rPr>
          <w:color w:val="auto"/>
        </w:rPr>
      </w:pPr>
      <w:r w:rsidRPr="00742F7D">
        <w:rPr>
          <w:color w:val="auto"/>
        </w:rPr>
        <w:t xml:space="preserve">- об организации работы по сопровождаемому проживанию инвалидов в соответствии со ст. 9.1 Федерального закона Российской Федерации от 24.11.1995 «О социальной защите инвалидов в Российской Федерации»; </w:t>
      </w:r>
    </w:p>
    <w:p w14:paraId="0510CBA0" w14:textId="77777777" w:rsidR="00EA68DF" w:rsidRPr="00742F7D" w:rsidRDefault="00EA68DF" w:rsidP="00EA68DF">
      <w:pPr>
        <w:pStyle w:val="Default"/>
        <w:ind w:firstLine="709"/>
        <w:jc w:val="both"/>
        <w:rPr>
          <w:color w:val="auto"/>
        </w:rPr>
      </w:pPr>
      <w:r w:rsidRPr="00742F7D">
        <w:rPr>
          <w:color w:val="auto"/>
        </w:rPr>
        <w:t xml:space="preserve">- об организации доступной среды для инвалидов и других маломобильных групп населения с учетом ограничений их жизнедеятельности к объектам культуры на территории муниципального образования и к услугам, получаемым на объектах культуры; </w:t>
      </w:r>
    </w:p>
    <w:p w14:paraId="7060700C" w14:textId="77777777" w:rsidR="00EA68DF" w:rsidRPr="00742F7D" w:rsidRDefault="00EA68DF" w:rsidP="00EA68DF">
      <w:pPr>
        <w:pStyle w:val="Default"/>
        <w:ind w:firstLine="709"/>
        <w:jc w:val="both"/>
        <w:rPr>
          <w:color w:val="auto"/>
        </w:rPr>
      </w:pPr>
      <w:r w:rsidRPr="00742F7D">
        <w:rPr>
          <w:color w:val="auto"/>
        </w:rPr>
        <w:t>- об организации подготовки педагогического состава образовательных организаций</w:t>
      </w:r>
      <w:r w:rsidRPr="00742F7D">
        <w:rPr>
          <w:color w:val="auto"/>
        </w:rPr>
        <w:br/>
        <w:t>по работе со слабовидящими и слепыми учащимися;</w:t>
      </w:r>
    </w:p>
    <w:p w14:paraId="3EB7672A" w14:textId="77777777" w:rsidR="00EA68DF" w:rsidRPr="00742F7D" w:rsidRDefault="00EA68DF" w:rsidP="00EA68DF">
      <w:pPr>
        <w:pStyle w:val="Default"/>
        <w:ind w:firstLine="709"/>
        <w:jc w:val="both"/>
        <w:rPr>
          <w:color w:val="auto"/>
        </w:rPr>
      </w:pPr>
      <w:r w:rsidRPr="00742F7D">
        <w:rPr>
          <w:color w:val="auto"/>
        </w:rPr>
        <w:t>- о внедрении в городскую транспортную сеть системы радиоинформирования</w:t>
      </w:r>
      <w:r w:rsidRPr="00742F7D">
        <w:rPr>
          <w:color w:val="auto"/>
        </w:rPr>
        <w:br/>
        <w:t xml:space="preserve">и звукового ориентирования «Говорящий город»; </w:t>
      </w:r>
    </w:p>
    <w:p w14:paraId="1CFD98F1" w14:textId="77777777" w:rsidR="00EA68DF" w:rsidRPr="00742F7D" w:rsidRDefault="00EA68DF" w:rsidP="00EA68DF">
      <w:pPr>
        <w:pStyle w:val="af"/>
        <w:ind w:firstLine="709"/>
        <w:jc w:val="both"/>
      </w:pPr>
      <w:r w:rsidRPr="00742F7D">
        <w:t>- об итогах деятельности рабочей группы по векторам развития «Инклюзивность» направления «Гражданское общество», «Комфортная среда» направления «Уровень</w:t>
      </w:r>
      <w:r w:rsidRPr="00742F7D">
        <w:br/>
        <w:t>и качество жизни» стратегии социально-экономического развития города Сургута</w:t>
      </w:r>
      <w:r w:rsidRPr="00742F7D">
        <w:br/>
        <w:t>до 2036 года с целевыми ориентирами до 2050 года;</w:t>
      </w:r>
    </w:p>
    <w:p w14:paraId="47E1117E" w14:textId="77777777" w:rsidR="00EA68DF" w:rsidRPr="00742F7D" w:rsidRDefault="00EA68DF" w:rsidP="00EA68DF">
      <w:pPr>
        <w:pStyle w:val="af"/>
        <w:ind w:firstLine="709"/>
        <w:jc w:val="both"/>
      </w:pPr>
      <w:r w:rsidRPr="00742F7D">
        <w:t>- о создании условий для предоставления ранней помощи детям с особенностями</w:t>
      </w:r>
      <w:r w:rsidRPr="00742F7D">
        <w:br/>
        <w:t>в развитии;</w:t>
      </w:r>
    </w:p>
    <w:p w14:paraId="2068F49A" w14:textId="77777777" w:rsidR="00EA68DF" w:rsidRPr="00742F7D" w:rsidRDefault="00EA68DF" w:rsidP="00EA68DF">
      <w:pPr>
        <w:pStyle w:val="af"/>
        <w:ind w:firstLine="709"/>
        <w:jc w:val="both"/>
      </w:pPr>
      <w:r w:rsidRPr="00742F7D">
        <w:t xml:space="preserve">- </w:t>
      </w:r>
      <w:r w:rsidRPr="00742F7D">
        <w:rPr>
          <w:bCs/>
        </w:rPr>
        <w:t>об организации дальнейшего трудоустройства лиц с ограниченными возможностями здоровья</w:t>
      </w:r>
      <w:r w:rsidR="001F50D5" w:rsidRPr="00742F7D">
        <w:rPr>
          <w:bCs/>
        </w:rPr>
        <w:t xml:space="preserve"> (далее – ОВЗ)</w:t>
      </w:r>
      <w:r w:rsidRPr="00742F7D">
        <w:rPr>
          <w:bCs/>
        </w:rPr>
        <w:t>, инвалидностью после получения профессионального образования</w:t>
      </w:r>
      <w:r w:rsidR="001F50D5" w:rsidRPr="00742F7D">
        <w:rPr>
          <w:bCs/>
        </w:rPr>
        <w:br/>
      </w:r>
      <w:r w:rsidRPr="00742F7D">
        <w:rPr>
          <w:bCs/>
        </w:rPr>
        <w:t>в Сургутском политехническом колледже</w:t>
      </w:r>
      <w:r w:rsidRPr="00742F7D">
        <w:t>;</w:t>
      </w:r>
    </w:p>
    <w:p w14:paraId="757C8C03" w14:textId="77777777" w:rsidR="00EA68DF" w:rsidRPr="00742F7D" w:rsidRDefault="00EA68DF" w:rsidP="00EA68DF">
      <w:pPr>
        <w:pStyle w:val="af"/>
        <w:ind w:firstLine="709"/>
        <w:jc w:val="both"/>
      </w:pPr>
      <w:r w:rsidRPr="00742F7D">
        <w:t xml:space="preserve">- </w:t>
      </w:r>
      <w:r w:rsidRPr="00742F7D">
        <w:rPr>
          <w:rFonts w:eastAsia="Calibri"/>
          <w:bCs/>
        </w:rPr>
        <w:t>об исполнении условий квотирования рабочих мест для трудоустройства инвалидов муниципальными учреждениями города</w:t>
      </w:r>
      <w:r w:rsidRPr="00742F7D">
        <w:t>.</w:t>
      </w:r>
    </w:p>
    <w:p w14:paraId="461447A6" w14:textId="713E7379" w:rsidR="00EF61C2" w:rsidRPr="00742F7D" w:rsidRDefault="00EF61C2" w:rsidP="00EF61C2">
      <w:pPr>
        <w:ind w:firstLine="708"/>
        <w:contextualSpacing/>
        <w:jc w:val="both"/>
      </w:pPr>
      <w:r w:rsidRPr="00742F7D">
        <w:t xml:space="preserve">Отдел по работе с отдельными категориями граждан и охраны здоровья населения </w:t>
      </w:r>
      <w:r w:rsidR="00B95A69" w:rsidRPr="00742F7D">
        <w:t xml:space="preserve">Администрации  города </w:t>
      </w:r>
      <w:r w:rsidRPr="00742F7D">
        <w:t>реализует исполнение полномочий органов местного самоуправления по организации деятельности рабочей группы по координации поддержки и оказания помощи гражданам, принимающим (принимавшим) участие в специальной военной операции,</w:t>
      </w:r>
      <w:r w:rsidR="00B95A69" w:rsidRPr="00742F7D">
        <w:br/>
      </w:r>
      <w:r w:rsidRPr="00742F7D">
        <w:t>и членам их семей при Администрации города и предоставления дополнител</w:t>
      </w:r>
      <w:r w:rsidR="00B95A69" w:rsidRPr="00742F7D">
        <w:t xml:space="preserve">ьных мер социальной поддержки </w:t>
      </w:r>
      <w:r w:rsidRPr="00742F7D">
        <w:t>за счет средств муниципального бюджета.</w:t>
      </w:r>
    </w:p>
    <w:p w14:paraId="130D8F30" w14:textId="77777777" w:rsidR="00EF61C2" w:rsidRPr="00742F7D" w:rsidRDefault="00EF61C2" w:rsidP="00EF61C2">
      <w:pPr>
        <w:ind w:firstLine="708"/>
        <w:contextualSpacing/>
        <w:jc w:val="both"/>
      </w:pPr>
      <w:r w:rsidRPr="00742F7D">
        <w:t xml:space="preserve">В целях поддержки участников специальной военной операции и членов их семей органами местного самоуправления за счет средств бюджета города предоставляются меры социальной поддержки: </w:t>
      </w:r>
    </w:p>
    <w:p w14:paraId="0A3ADCCA" w14:textId="77777777" w:rsidR="00EF61C2" w:rsidRPr="00742F7D" w:rsidRDefault="00EF61C2" w:rsidP="00EF61C2">
      <w:pPr>
        <w:ind w:firstLine="708"/>
        <w:contextualSpacing/>
        <w:jc w:val="both"/>
      </w:pPr>
      <w:r w:rsidRPr="00742F7D">
        <w:t>- единовременная денежная выплата в размере 150 тысяч рублей, жителям города, заключившим контракт с Министерством обороны Российской Федерации. Правом</w:t>
      </w:r>
      <w:r w:rsidRPr="00742F7D">
        <w:br/>
        <w:t xml:space="preserve">на получение единовременной меры социальной поддержки имеют военнослужащие, заключившие контракт с 01.03.2023. </w:t>
      </w:r>
    </w:p>
    <w:p w14:paraId="0F34D547" w14:textId="02647B31" w:rsidR="00EF61C2" w:rsidRPr="00742F7D" w:rsidRDefault="00EF61C2" w:rsidP="00EF61C2">
      <w:pPr>
        <w:ind w:firstLine="708"/>
        <w:contextualSpacing/>
        <w:jc w:val="both"/>
      </w:pPr>
      <w:r w:rsidRPr="00742F7D">
        <w:t xml:space="preserve">- единовременная выплата в размере 200 тысяч рублей одному из членов семей погибшего военнослужащего. Выплата производится с 2022 года.  </w:t>
      </w:r>
    </w:p>
    <w:p w14:paraId="63D6B0AF" w14:textId="77777777" w:rsidR="007540CC" w:rsidRPr="00742F7D" w:rsidRDefault="007540CC" w:rsidP="00EF61C2">
      <w:pPr>
        <w:ind w:firstLine="708"/>
        <w:contextualSpacing/>
        <w:jc w:val="both"/>
      </w:pPr>
    </w:p>
    <w:p w14:paraId="78E6B87E" w14:textId="77777777" w:rsidR="0052049B" w:rsidRPr="00742F7D" w:rsidRDefault="0052049B" w:rsidP="0052049B">
      <w:pPr>
        <w:pStyle w:val="af"/>
        <w:ind w:firstLine="709"/>
        <w:jc w:val="both"/>
      </w:pPr>
      <w:r w:rsidRPr="00742F7D">
        <w:lastRenderedPageBreak/>
        <w:t>В сфере образования</w:t>
      </w:r>
      <w:r w:rsidR="006A2F81" w:rsidRPr="00742F7D">
        <w:t>.</w:t>
      </w:r>
    </w:p>
    <w:p w14:paraId="4640A05A" w14:textId="77777777" w:rsidR="00BB35F3" w:rsidRPr="00742F7D" w:rsidRDefault="00BB35F3" w:rsidP="00BB35F3">
      <w:pPr>
        <w:ind w:firstLine="709"/>
        <w:jc w:val="both"/>
      </w:pPr>
      <w:r w:rsidRPr="00742F7D">
        <w:t xml:space="preserve">В целях повышения уровня информированности населения города в сфере образования в 2024 году организованы и проведены пресс-конференции и брифинги, в том числе в формате онлайн, с заместителем Главы города, курирующим социальную сферу, с директором департамента образования и его заместителями. </w:t>
      </w:r>
    </w:p>
    <w:p w14:paraId="385469CC" w14:textId="77777777" w:rsidR="00BB35F3" w:rsidRPr="00742F7D" w:rsidRDefault="00756DA0" w:rsidP="00BB35F3">
      <w:pPr>
        <w:autoSpaceDE w:val="0"/>
        <w:autoSpaceDN w:val="0"/>
        <w:adjustRightInd w:val="0"/>
        <w:ind w:firstLine="709"/>
        <w:jc w:val="both"/>
        <w:rPr>
          <w:rFonts w:eastAsiaTheme="minorHAnsi"/>
          <w:lang w:eastAsia="en-US"/>
        </w:rPr>
      </w:pPr>
      <w:r w:rsidRPr="00742F7D">
        <w:t xml:space="preserve">Среди тем – </w:t>
      </w:r>
      <w:r w:rsidR="00BB35F3" w:rsidRPr="00742F7D">
        <w:rPr>
          <w:rFonts w:eastAsiaTheme="minorHAnsi"/>
          <w:lang w:eastAsia="en-US"/>
        </w:rPr>
        <w:t>оказание поддержки семьям мобилизованных сургутян, подготовка и проведение государственной итоговой аттестации школьников города, профилактика острых респираторно-вирусных инфекций и гриппа в образовательных учреждениях, ремонт и строительство объектов образования, организация досуга детей в период каникул, подготовка к началу нового учебного года, организация школьного питания, родительские рейды безопасности, победы школьников в региональных и федеральных конкурсах, просветительские мероприятия в городских учреждениях культуры.</w:t>
      </w:r>
    </w:p>
    <w:p w14:paraId="196B8D6E" w14:textId="1A39FF97" w:rsidR="00BB35F3" w:rsidRPr="00742F7D" w:rsidRDefault="00BB35F3" w:rsidP="00BB35F3">
      <w:pPr>
        <w:autoSpaceDE w:val="0"/>
        <w:autoSpaceDN w:val="0"/>
        <w:adjustRightInd w:val="0"/>
        <w:ind w:firstLine="709"/>
        <w:jc w:val="both"/>
        <w:rPr>
          <w:rFonts w:eastAsiaTheme="minorHAnsi"/>
          <w:lang w:eastAsia="en-US"/>
        </w:rPr>
      </w:pPr>
      <w:r w:rsidRPr="00742F7D">
        <w:rPr>
          <w:rFonts w:eastAsiaTheme="minorHAnsi"/>
          <w:lang w:eastAsia="en-US"/>
        </w:rPr>
        <w:t>Участие в мероприятиях и официальные выступления освещены в федеральных, окружных и местных СМИ. Информация опубликована на сайтах «Национальные проекты России», «Общественная палата Российской Федерации», «Общероссийская общественно-государственн</w:t>
      </w:r>
      <w:r w:rsidR="007540CC" w:rsidRPr="00742F7D">
        <w:rPr>
          <w:rFonts w:eastAsiaTheme="minorHAnsi"/>
          <w:lang w:eastAsia="en-US"/>
        </w:rPr>
        <w:t>ой</w:t>
      </w:r>
      <w:r w:rsidRPr="00742F7D">
        <w:rPr>
          <w:rFonts w:eastAsiaTheme="minorHAnsi"/>
          <w:lang w:eastAsia="en-US"/>
        </w:rPr>
        <w:t xml:space="preserve"> организаци</w:t>
      </w:r>
      <w:r w:rsidR="007540CC" w:rsidRPr="00742F7D">
        <w:rPr>
          <w:rFonts w:eastAsiaTheme="minorHAnsi"/>
          <w:lang w:eastAsia="en-US"/>
        </w:rPr>
        <w:t>и</w:t>
      </w:r>
      <w:r w:rsidRPr="00742F7D">
        <w:rPr>
          <w:rFonts w:eastAsiaTheme="minorHAnsi"/>
          <w:lang w:eastAsia="en-US"/>
        </w:rPr>
        <w:t xml:space="preserve"> «Союз женщин России», </w:t>
      </w:r>
      <w:r w:rsidR="007540CC" w:rsidRPr="00742F7D">
        <w:rPr>
          <w:rFonts w:eastAsiaTheme="minorHAnsi"/>
          <w:lang w:eastAsia="en-US"/>
        </w:rPr>
        <w:t xml:space="preserve">российского информационного агентства </w:t>
      </w:r>
      <w:r w:rsidRPr="00742F7D">
        <w:rPr>
          <w:rFonts w:eastAsiaTheme="minorHAnsi"/>
          <w:lang w:eastAsia="en-US"/>
        </w:rPr>
        <w:t xml:space="preserve"> «ФедералПресс», «Комсомольская правда», площадках телекомпаний «СургутИнформ-ТВ», «Сургутинтерновости», «Югра», «ЮГОРИЯ», </w:t>
      </w:r>
      <w:r w:rsidR="007540CC" w:rsidRPr="00742F7D">
        <w:rPr>
          <w:rFonts w:eastAsiaTheme="minorHAnsi"/>
          <w:lang w:eastAsia="en-US"/>
        </w:rPr>
        <w:t xml:space="preserve">информационного агентства </w:t>
      </w:r>
      <w:r w:rsidRPr="00742F7D">
        <w:rPr>
          <w:rFonts w:eastAsiaTheme="minorHAnsi"/>
          <w:lang w:eastAsia="en-US"/>
        </w:rPr>
        <w:t>«СИА-Пресс», телеканале «Мой Сургут», порталах «Новости Югры», «Наш Сургут», в газетах «Сургутские ведомости», «Сургутская трибуна», «Новый город».</w:t>
      </w:r>
    </w:p>
    <w:p w14:paraId="4E1D7207" w14:textId="75F4043F" w:rsidR="0060399E" w:rsidRPr="00742F7D" w:rsidRDefault="00A1098D" w:rsidP="0060399E">
      <w:pPr>
        <w:pStyle w:val="Default"/>
        <w:ind w:firstLine="709"/>
        <w:jc w:val="both"/>
        <w:rPr>
          <w:color w:val="auto"/>
        </w:rPr>
      </w:pPr>
      <w:r w:rsidRPr="00742F7D">
        <w:rPr>
          <w:color w:val="auto"/>
        </w:rPr>
        <w:t>Кроме того</w:t>
      </w:r>
      <w:r w:rsidR="00756DA0" w:rsidRPr="00742F7D">
        <w:rPr>
          <w:color w:val="auto"/>
        </w:rPr>
        <w:t xml:space="preserve">, пресс-релизы </w:t>
      </w:r>
      <w:r w:rsidRPr="00742F7D">
        <w:rPr>
          <w:color w:val="auto"/>
        </w:rPr>
        <w:t>о</w:t>
      </w:r>
      <w:r w:rsidR="00756DA0" w:rsidRPr="00742F7D">
        <w:rPr>
          <w:color w:val="auto"/>
        </w:rPr>
        <w:t>публикова</w:t>
      </w:r>
      <w:r w:rsidRPr="00742F7D">
        <w:rPr>
          <w:color w:val="auto"/>
        </w:rPr>
        <w:t>ны</w:t>
      </w:r>
      <w:r w:rsidR="00756DA0" w:rsidRPr="00742F7D">
        <w:rPr>
          <w:color w:val="auto"/>
        </w:rPr>
        <w:t xml:space="preserve"> на официальном портале </w:t>
      </w:r>
      <w:r w:rsidRPr="00742F7D">
        <w:rPr>
          <w:color w:val="auto"/>
        </w:rPr>
        <w:t xml:space="preserve">и </w:t>
      </w:r>
      <w:r w:rsidR="00BD09AC" w:rsidRPr="00742F7D">
        <w:rPr>
          <w:color w:val="auto"/>
        </w:rPr>
        <w:t xml:space="preserve">на страницах </w:t>
      </w:r>
      <w:r w:rsidR="00756DA0" w:rsidRPr="00742F7D">
        <w:rPr>
          <w:color w:val="auto"/>
        </w:rPr>
        <w:t>Администрации города</w:t>
      </w:r>
      <w:r w:rsidRPr="00742F7D">
        <w:rPr>
          <w:color w:val="auto"/>
        </w:rPr>
        <w:t xml:space="preserve">, </w:t>
      </w:r>
      <w:r w:rsidR="00756DA0" w:rsidRPr="00742F7D">
        <w:rPr>
          <w:color w:val="auto"/>
        </w:rPr>
        <w:t>в социальных сетях «В</w:t>
      </w:r>
      <w:r w:rsidRPr="00742F7D">
        <w:rPr>
          <w:color w:val="auto"/>
        </w:rPr>
        <w:t>К</w:t>
      </w:r>
      <w:r w:rsidR="00756DA0" w:rsidRPr="00742F7D">
        <w:rPr>
          <w:color w:val="auto"/>
        </w:rPr>
        <w:t xml:space="preserve">онтакте», </w:t>
      </w:r>
      <w:r w:rsidRPr="00742F7D">
        <w:rPr>
          <w:color w:val="auto"/>
        </w:rPr>
        <w:t xml:space="preserve">«Одноклассники», </w:t>
      </w:r>
      <w:r w:rsidR="00756DA0" w:rsidRPr="00742F7D">
        <w:rPr>
          <w:color w:val="auto"/>
        </w:rPr>
        <w:t xml:space="preserve">«Телеграмм». </w:t>
      </w:r>
    </w:p>
    <w:p w14:paraId="5AAC51CE" w14:textId="77777777" w:rsidR="00BB35F3" w:rsidRPr="00742F7D" w:rsidRDefault="00BB35F3" w:rsidP="00BB35F3">
      <w:pPr>
        <w:autoSpaceDE w:val="0"/>
        <w:autoSpaceDN w:val="0"/>
        <w:adjustRightInd w:val="0"/>
        <w:ind w:firstLine="709"/>
        <w:jc w:val="both"/>
      </w:pPr>
      <w:r w:rsidRPr="00742F7D">
        <w:t>В рамках работы городского родительского собрания департаментом образования проведено четыре тематические встречи с родительской общественностью, две из которых в дистанционном формате. В ходе встреч родители были проинформированы об итогах образовательной деятельности за предыдущий учебный год, проведении единого выпускного бала «Алые паруса на 60-й параллели», организации образовательной деятельности</w:t>
      </w:r>
      <w:r w:rsidRPr="00742F7D">
        <w:br/>
        <w:t>в 2024/25 учебном году, вопросах обеспечения комплексной безопасности обучающихся</w:t>
      </w:r>
      <w:r w:rsidRPr="00742F7D">
        <w:br/>
        <w:t>и организации питания обучающихся, оказания психологической помощи обучающимся</w:t>
      </w:r>
      <w:r w:rsidRPr="00742F7D">
        <w:br/>
        <w:t>в период учебного года и адаптации к учебному процессу после каникул и другие.</w:t>
      </w:r>
    </w:p>
    <w:p w14:paraId="1FCB2ED2" w14:textId="4B29B7E7" w:rsidR="00BF1A50" w:rsidRPr="00742F7D" w:rsidRDefault="00BF1A50" w:rsidP="0052049B">
      <w:pPr>
        <w:pStyle w:val="ad"/>
        <w:widowControl w:val="0"/>
        <w:tabs>
          <w:tab w:val="left" w:pos="-4536"/>
          <w:tab w:val="left" w:pos="1134"/>
        </w:tabs>
        <w:ind w:left="0" w:firstLine="709"/>
        <w:rPr>
          <w:lang w:val="ru-RU"/>
        </w:rPr>
      </w:pPr>
      <w:r w:rsidRPr="00742F7D">
        <w:rPr>
          <w:lang w:val="ru-RU"/>
        </w:rPr>
        <w:t>В сфере культуры</w:t>
      </w:r>
      <w:r w:rsidR="00BB35F3" w:rsidRPr="00742F7D">
        <w:rPr>
          <w:lang w:val="ru-RU"/>
        </w:rPr>
        <w:t>.</w:t>
      </w:r>
      <w:r w:rsidR="00106CBD" w:rsidRPr="00742F7D">
        <w:rPr>
          <w:lang w:val="ru-RU"/>
        </w:rPr>
        <w:t xml:space="preserve"> </w:t>
      </w:r>
    </w:p>
    <w:p w14:paraId="50CFDFBE" w14:textId="6B7EDA70" w:rsidR="00BB35F3" w:rsidRPr="00742F7D" w:rsidRDefault="00BB35F3" w:rsidP="00BB35F3">
      <w:pPr>
        <w:ind w:firstLine="709"/>
        <w:jc w:val="both"/>
      </w:pPr>
      <w:r w:rsidRPr="00742F7D">
        <w:t xml:space="preserve">Открытость </w:t>
      </w:r>
      <w:r w:rsidRPr="00742F7D">
        <w:rPr>
          <w:bCs/>
        </w:rPr>
        <w:t xml:space="preserve">сферы культуры обеспечивается </w:t>
      </w:r>
      <w:r w:rsidRPr="00742F7D">
        <w:t>размещением актуальной информации</w:t>
      </w:r>
      <w:r w:rsidR="003C1EDB" w:rsidRPr="00742F7D">
        <w:br/>
      </w:r>
      <w:r w:rsidRPr="00742F7D">
        <w:t xml:space="preserve">на официальном портале Администрации города, официальных сайтах и </w:t>
      </w:r>
      <w:r w:rsidR="008A2ADB" w:rsidRPr="00742F7D">
        <w:t>страницах</w:t>
      </w:r>
      <w:r w:rsidRPr="00742F7D">
        <w:t xml:space="preserve"> социальных сетей учреждений культуры в «ВКонтакте», «Телеграмм», «</w:t>
      </w:r>
      <w:r w:rsidRPr="00742F7D">
        <w:rPr>
          <w:lang w:eastAsia="ar-SA"/>
        </w:rPr>
        <w:t>Одноклассники</w:t>
      </w:r>
      <w:r w:rsidRPr="00742F7D">
        <w:t>».</w:t>
      </w:r>
    </w:p>
    <w:p w14:paraId="51C7515E" w14:textId="77777777" w:rsidR="00A8251D" w:rsidRPr="00742F7D" w:rsidRDefault="00A8251D" w:rsidP="00A8251D">
      <w:pPr>
        <w:ind w:firstLine="709"/>
        <w:jc w:val="both"/>
        <w:rPr>
          <w:bCs/>
        </w:rPr>
      </w:pPr>
      <w:r w:rsidRPr="00742F7D">
        <w:rPr>
          <w:bCs/>
        </w:rPr>
        <w:t xml:space="preserve">Сайты учреждений культуры позволяют посетителям </w:t>
      </w:r>
      <w:r w:rsidR="00A1098D" w:rsidRPr="00742F7D">
        <w:rPr>
          <w:bCs/>
        </w:rPr>
        <w:t xml:space="preserve">ознакомиться с </w:t>
      </w:r>
      <w:r w:rsidRPr="00742F7D">
        <w:rPr>
          <w:bCs/>
        </w:rPr>
        <w:t>актуальн</w:t>
      </w:r>
      <w:r w:rsidR="00A1098D" w:rsidRPr="00742F7D">
        <w:rPr>
          <w:bCs/>
        </w:rPr>
        <w:t>ой</w:t>
      </w:r>
      <w:r w:rsidRPr="00742F7D">
        <w:rPr>
          <w:bCs/>
        </w:rPr>
        <w:t xml:space="preserve"> информаци</w:t>
      </w:r>
      <w:r w:rsidR="00A1098D" w:rsidRPr="00742F7D">
        <w:rPr>
          <w:bCs/>
        </w:rPr>
        <w:t>ей</w:t>
      </w:r>
      <w:r w:rsidRPr="00742F7D">
        <w:rPr>
          <w:bCs/>
        </w:rPr>
        <w:t xml:space="preserve"> о </w:t>
      </w:r>
      <w:r w:rsidRPr="00742F7D">
        <w:t>правоустанавливающих документах, перечнях основных видов деятельности, публичны</w:t>
      </w:r>
      <w:r w:rsidR="00E67C22" w:rsidRPr="00742F7D">
        <w:t>х</w:t>
      </w:r>
      <w:r w:rsidRPr="00742F7D">
        <w:t xml:space="preserve"> доклад</w:t>
      </w:r>
      <w:r w:rsidR="00E67C22" w:rsidRPr="00742F7D">
        <w:t>ах</w:t>
      </w:r>
      <w:r w:rsidRPr="00742F7D">
        <w:t>, данны</w:t>
      </w:r>
      <w:r w:rsidR="00E67C22" w:rsidRPr="00742F7D">
        <w:t>х</w:t>
      </w:r>
      <w:r w:rsidRPr="00742F7D">
        <w:t xml:space="preserve"> независимой оценки качества условий оказания услуг, актуальн</w:t>
      </w:r>
      <w:r w:rsidR="00E67C22" w:rsidRPr="00742F7D">
        <w:t>ой</w:t>
      </w:r>
      <w:r w:rsidRPr="00742F7D">
        <w:t xml:space="preserve"> информаци</w:t>
      </w:r>
      <w:r w:rsidR="00E67C22" w:rsidRPr="00742F7D">
        <w:t>ей</w:t>
      </w:r>
      <w:r w:rsidRPr="00742F7D">
        <w:t xml:space="preserve"> о предстоящих мероприятиях, </w:t>
      </w:r>
      <w:r w:rsidR="00E67C22" w:rsidRPr="00742F7D">
        <w:t xml:space="preserve">о </w:t>
      </w:r>
      <w:r w:rsidRPr="00742F7D">
        <w:t xml:space="preserve">порядке обеспечения доступности услуг для инвалидов, о возможности обратной связи с посетителями, </w:t>
      </w:r>
      <w:r w:rsidR="00E67C22" w:rsidRPr="00742F7D">
        <w:t xml:space="preserve">о </w:t>
      </w:r>
      <w:r w:rsidRPr="00742F7D">
        <w:t>результат</w:t>
      </w:r>
      <w:r w:rsidR="00E67C22" w:rsidRPr="00742F7D">
        <w:t>ах</w:t>
      </w:r>
      <w:r w:rsidRPr="00742F7D">
        <w:t xml:space="preserve"> деятельности и достижения</w:t>
      </w:r>
      <w:r w:rsidR="00E67C22" w:rsidRPr="00742F7D">
        <w:t>х</w:t>
      </w:r>
      <w:r w:rsidRPr="00742F7D">
        <w:t xml:space="preserve"> учреждений культуры.</w:t>
      </w:r>
    </w:p>
    <w:p w14:paraId="668958B7" w14:textId="6F36E5E1" w:rsidR="00BB35F3" w:rsidRPr="00742F7D" w:rsidRDefault="00BB35F3" w:rsidP="00BB35F3">
      <w:pPr>
        <w:ind w:firstLine="709"/>
        <w:jc w:val="both"/>
      </w:pPr>
      <w:r w:rsidRPr="00742F7D">
        <w:t>В целях поддержания интереса к текущей деятельности учреждений культуры,</w:t>
      </w:r>
      <w:r w:rsidR="007540CC" w:rsidRPr="00742F7D">
        <w:br/>
      </w:r>
      <w:r w:rsidRPr="00742F7D">
        <w:t xml:space="preserve">их сайты содержат разделы «Онлайн», которые постоянно актуализируются видео-контентом (предоставление услуг на бесплатной основе в дистанционном режиме). </w:t>
      </w:r>
    </w:p>
    <w:p w14:paraId="3E1D4EF4" w14:textId="77777777" w:rsidR="00BB35F3" w:rsidRPr="00742F7D" w:rsidRDefault="00BB35F3" w:rsidP="00BB35F3">
      <w:pPr>
        <w:pStyle w:val="ac"/>
        <w:spacing w:before="0" w:beforeAutospacing="0" w:after="0" w:afterAutospacing="0"/>
        <w:ind w:firstLine="709"/>
      </w:pPr>
      <w:r w:rsidRPr="00742F7D">
        <w:t>В 2024 году в средствах массовой информации культурно-досуговые, музейные учреждения, библиотеки упоминались 4 224 раза, в печатных изданиях размещено</w:t>
      </w:r>
      <w:r w:rsidRPr="00742F7D">
        <w:br/>
        <w:t>459 публикаций, в интернет-источниках – 2 938, телерепортажей – 428.</w:t>
      </w:r>
    </w:p>
    <w:p w14:paraId="056AC4C1" w14:textId="77777777" w:rsidR="00BB35F3" w:rsidRPr="00742F7D" w:rsidRDefault="00BB35F3" w:rsidP="00BB35F3">
      <w:pPr>
        <w:widowControl w:val="0"/>
        <w:tabs>
          <w:tab w:val="left" w:pos="-4536"/>
          <w:tab w:val="left" w:pos="1134"/>
        </w:tabs>
        <w:ind w:firstLine="709"/>
        <w:contextualSpacing/>
        <w:jc w:val="both"/>
        <w:rPr>
          <w:lang w:eastAsia="x-none"/>
        </w:rPr>
      </w:pPr>
      <w:r w:rsidRPr="00742F7D">
        <w:rPr>
          <w:lang w:eastAsia="x-none"/>
        </w:rPr>
        <w:t>С</w:t>
      </w:r>
      <w:r w:rsidRPr="00742F7D">
        <w:rPr>
          <w:lang w:val="x-none" w:eastAsia="x-none"/>
        </w:rPr>
        <w:t xml:space="preserve"> использовани</w:t>
      </w:r>
      <w:r w:rsidRPr="00742F7D">
        <w:rPr>
          <w:lang w:eastAsia="x-none"/>
        </w:rPr>
        <w:t>ем</w:t>
      </w:r>
      <w:r w:rsidRPr="00742F7D">
        <w:rPr>
          <w:lang w:val="x-none" w:eastAsia="x-none"/>
        </w:rPr>
        <w:t xml:space="preserve"> информационных и мультимедийных технологий успешно</w:t>
      </w:r>
      <w:r w:rsidRPr="00742F7D">
        <w:rPr>
          <w:lang w:eastAsia="x-none"/>
        </w:rPr>
        <w:t xml:space="preserve"> реализуются </w:t>
      </w:r>
      <w:r w:rsidRPr="00742F7D">
        <w:rPr>
          <w:lang w:val="x-none" w:eastAsia="x-none"/>
        </w:rPr>
        <w:t>виртуальны</w:t>
      </w:r>
      <w:r w:rsidRPr="00742F7D">
        <w:rPr>
          <w:lang w:eastAsia="x-none"/>
        </w:rPr>
        <w:t>е</w:t>
      </w:r>
      <w:r w:rsidRPr="00742F7D">
        <w:rPr>
          <w:lang w:val="x-none" w:eastAsia="x-none"/>
        </w:rPr>
        <w:t xml:space="preserve"> проект</w:t>
      </w:r>
      <w:r w:rsidRPr="00742F7D">
        <w:rPr>
          <w:lang w:eastAsia="x-none"/>
        </w:rPr>
        <w:t>ы</w:t>
      </w:r>
      <w:r w:rsidRPr="00742F7D">
        <w:rPr>
          <w:lang w:val="x-none" w:eastAsia="x-none"/>
        </w:rPr>
        <w:t xml:space="preserve"> высочайшего уровня</w:t>
      </w:r>
      <w:r w:rsidRPr="00742F7D">
        <w:rPr>
          <w:lang w:eastAsia="x-none"/>
        </w:rPr>
        <w:t>,</w:t>
      </w:r>
      <w:r w:rsidRPr="00742F7D">
        <w:rPr>
          <w:lang w:val="x-none" w:eastAsia="x-none"/>
        </w:rPr>
        <w:t xml:space="preserve"> которые вывели культурную жизнь сургутян</w:t>
      </w:r>
      <w:r w:rsidRPr="00742F7D">
        <w:rPr>
          <w:lang w:eastAsia="x-none"/>
        </w:rPr>
        <w:t xml:space="preserve"> </w:t>
      </w:r>
      <w:r w:rsidRPr="00742F7D">
        <w:rPr>
          <w:lang w:val="x-none" w:eastAsia="x-none"/>
        </w:rPr>
        <w:t xml:space="preserve">на совершенно новый уровень – «Виртуальный </w:t>
      </w:r>
      <w:r w:rsidRPr="00742F7D">
        <w:rPr>
          <w:lang w:eastAsia="x-none"/>
        </w:rPr>
        <w:t xml:space="preserve">региональный </w:t>
      </w:r>
      <w:r w:rsidRPr="00742F7D">
        <w:rPr>
          <w:lang w:val="x-none" w:eastAsia="x-none"/>
        </w:rPr>
        <w:t>центр Всероссийского музея А.С. Пушкина», «Всероссийский виртуальный концертный зал», «Русский музей. Виртуальный филиал»</w:t>
      </w:r>
      <w:r w:rsidRPr="00742F7D">
        <w:rPr>
          <w:lang w:eastAsia="x-none"/>
        </w:rPr>
        <w:t>. В «Виртуальном региональном центре Всероссийского музея</w:t>
      </w:r>
      <w:r w:rsidRPr="00742F7D">
        <w:rPr>
          <w:lang w:eastAsia="x-none"/>
        </w:rPr>
        <w:br/>
        <w:t xml:space="preserve">А.С. Пушкина» (центральная городская библиотека имени А.С. Пушкина, зал коллекций) </w:t>
      </w:r>
      <w:r w:rsidRPr="00742F7D">
        <w:rPr>
          <w:lang w:eastAsia="x-none"/>
        </w:rPr>
        <w:lastRenderedPageBreak/>
        <w:t xml:space="preserve">организован доступ к уникальным материалам из фондов старейшего литературного музея России. Материалы музея дают возможность каждому посетителю центра узнать об истории создания и современной жизни музея; познакомиться с его экспонатами; просмотреть фильмы, мультимедиа и другие. </w:t>
      </w:r>
    </w:p>
    <w:p w14:paraId="6C0AD8FB" w14:textId="77777777" w:rsidR="00BB35F3" w:rsidRPr="00742F7D" w:rsidRDefault="00BB35F3" w:rsidP="00C93366">
      <w:pPr>
        <w:ind w:firstLine="709"/>
        <w:jc w:val="both"/>
      </w:pPr>
      <w:r w:rsidRPr="00742F7D">
        <w:t>В рамках деятельности Ресурсного центра по обеспечению и поддержке деятельности субъектов креативных индустрий в «Арт-резиденции» проводятся индивидуальные консультации, сопровождение при создании проектов по развитию гражданских инициатив</w:t>
      </w:r>
      <w:r w:rsidRPr="00742F7D">
        <w:br/>
        <w:t>и вовлечению граждан в социально активную деятельность посредством участия в конкурсах «Фонда президентских грантов», «Президентского фонда культурных инициатив», грантов Губернатора Ханты-Мансийского автономного округа – Югры.</w:t>
      </w:r>
    </w:p>
    <w:p w14:paraId="77331036" w14:textId="77777777" w:rsidR="00BB35F3" w:rsidRPr="00742F7D" w:rsidRDefault="00BB35F3" w:rsidP="00C93366">
      <w:pPr>
        <w:pStyle w:val="af"/>
        <w:ind w:firstLine="709"/>
        <w:jc w:val="both"/>
      </w:pPr>
      <w:r w:rsidRPr="00742F7D">
        <w:t>В 2024 году проведено 12 консультаций для физических лиц, некоммерческих организаций, индивидуальных предпринимателей и юридических лиц. На грантовые конкурсы отправлено 7 заявок, 2 участника получили грантовую поддержку в размере</w:t>
      </w:r>
      <w:r w:rsidRPr="00742F7D">
        <w:br/>
        <w:t>4,1 млн. рублей.</w:t>
      </w:r>
    </w:p>
    <w:p w14:paraId="7D01F1B5" w14:textId="757A83D6" w:rsidR="00FB7F74" w:rsidRPr="00742F7D" w:rsidRDefault="00FB7F74" w:rsidP="00C93366">
      <w:pPr>
        <w:pStyle w:val="af"/>
        <w:ind w:firstLine="709"/>
        <w:jc w:val="both"/>
      </w:pPr>
      <w:r w:rsidRPr="00742F7D">
        <w:t xml:space="preserve">В сфере </w:t>
      </w:r>
      <w:r w:rsidR="00860904" w:rsidRPr="00742F7D">
        <w:t>молодёж</w:t>
      </w:r>
      <w:r w:rsidRPr="00742F7D">
        <w:t>ной политики.</w:t>
      </w:r>
    </w:p>
    <w:p w14:paraId="4EA2A3F7" w14:textId="14328960" w:rsidR="00106CBD" w:rsidRPr="00742F7D" w:rsidRDefault="00106CBD" w:rsidP="00C93366">
      <w:pPr>
        <w:pStyle w:val="Default"/>
        <w:ind w:firstLine="709"/>
        <w:jc w:val="both"/>
        <w:rPr>
          <w:color w:val="auto"/>
        </w:rPr>
      </w:pPr>
      <w:r w:rsidRPr="00742F7D">
        <w:rPr>
          <w:color w:val="auto"/>
        </w:rPr>
        <w:t xml:space="preserve">В целях обеспечения доступа к информации о деятельности в сфере </w:t>
      </w:r>
      <w:r w:rsidR="00860904" w:rsidRPr="00742F7D">
        <w:rPr>
          <w:color w:val="auto"/>
        </w:rPr>
        <w:t>молодёж</w:t>
      </w:r>
      <w:r w:rsidRPr="00742F7D">
        <w:rPr>
          <w:color w:val="auto"/>
        </w:rPr>
        <w:t xml:space="preserve">ной политики, повышения информационной открытости органов местного самоуправления проводится работа по ее присутствию в информационном пространстве. </w:t>
      </w:r>
    </w:p>
    <w:p w14:paraId="50791445" w14:textId="2C896A50" w:rsidR="00FB7F74" w:rsidRPr="00742F7D" w:rsidRDefault="00FB7F74" w:rsidP="00C93366">
      <w:pPr>
        <w:pStyle w:val="ac"/>
        <w:spacing w:before="0" w:beforeAutospacing="0" w:after="0" w:afterAutospacing="0"/>
        <w:ind w:firstLine="709"/>
      </w:pPr>
      <w:r w:rsidRPr="00742F7D">
        <w:t xml:space="preserve">Открытость </w:t>
      </w:r>
      <w:r w:rsidRPr="00742F7D">
        <w:rPr>
          <w:bCs/>
        </w:rPr>
        <w:t xml:space="preserve">сферы </w:t>
      </w:r>
      <w:r w:rsidR="00860904" w:rsidRPr="00742F7D">
        <w:rPr>
          <w:bCs/>
        </w:rPr>
        <w:t>молодёж</w:t>
      </w:r>
      <w:r w:rsidRPr="00742F7D">
        <w:rPr>
          <w:bCs/>
        </w:rPr>
        <w:t xml:space="preserve">ной политики обеспечивается </w:t>
      </w:r>
      <w:r w:rsidRPr="00742F7D">
        <w:t xml:space="preserve">размещением актуальной информации для </w:t>
      </w:r>
      <w:r w:rsidR="00860904" w:rsidRPr="00742F7D">
        <w:t>молодёж</w:t>
      </w:r>
      <w:r w:rsidRPr="00742F7D">
        <w:t xml:space="preserve">и города на официальном портале Администрации города, сайтах учреждений по работе с </w:t>
      </w:r>
      <w:r w:rsidR="00860904" w:rsidRPr="00742F7D">
        <w:t>молодёж</w:t>
      </w:r>
      <w:r w:rsidRPr="00742F7D">
        <w:t>ью, на которых размещены правоустанавливающие документы, перечень основных видов деятельности, публичные доклады, данные независимой оценки качества условий оказания услуг, актуальная информация о работах, оказываемых учреждениями, о возможности обратной связи с посетителями, планы работ и ближайших мероприятий.</w:t>
      </w:r>
    </w:p>
    <w:p w14:paraId="500B773A" w14:textId="6BC20554" w:rsidR="00FB7F74" w:rsidRPr="00742F7D" w:rsidRDefault="00FB7F74" w:rsidP="00C93366">
      <w:pPr>
        <w:ind w:firstLine="708"/>
        <w:jc w:val="both"/>
      </w:pPr>
      <w:r w:rsidRPr="00742F7D">
        <w:t xml:space="preserve">Для привлечения внимания к работе отдела </w:t>
      </w:r>
      <w:r w:rsidR="00860904" w:rsidRPr="00742F7D">
        <w:t>молодёж</w:t>
      </w:r>
      <w:r w:rsidRPr="00742F7D">
        <w:t xml:space="preserve">ной политики Администрации города, повышения доверия </w:t>
      </w:r>
      <w:r w:rsidR="00860904" w:rsidRPr="00742F7D">
        <w:t>молодёж</w:t>
      </w:r>
      <w:r w:rsidRPr="00742F7D">
        <w:t xml:space="preserve">и к органам местного самоуправления, созданы страницы </w:t>
      </w:r>
      <w:r w:rsidRPr="00742F7D">
        <w:br/>
        <w:t>в социальн</w:t>
      </w:r>
      <w:r w:rsidR="00B63889" w:rsidRPr="00742F7D">
        <w:t>ых</w:t>
      </w:r>
      <w:r w:rsidRPr="00742F7D">
        <w:t xml:space="preserve"> сет</w:t>
      </w:r>
      <w:r w:rsidR="00B63889" w:rsidRPr="00742F7D">
        <w:t>ях</w:t>
      </w:r>
      <w:r w:rsidRPr="00742F7D">
        <w:t xml:space="preserve"> «ВКонтакте» и «Телеграмм», где наиболее активна </w:t>
      </w:r>
      <w:r w:rsidR="00860904" w:rsidRPr="00742F7D">
        <w:t>молодёж</w:t>
      </w:r>
      <w:r w:rsidRPr="00742F7D">
        <w:t xml:space="preserve">ная аудитория. В 2024 году деятельность в сфере </w:t>
      </w:r>
      <w:r w:rsidR="00860904" w:rsidRPr="00742F7D">
        <w:t>молодёж</w:t>
      </w:r>
      <w:r w:rsidRPr="00742F7D">
        <w:t xml:space="preserve">ной политики освещалась в 30 группах социальных сетей. </w:t>
      </w:r>
    </w:p>
    <w:p w14:paraId="62E9D5F1" w14:textId="6EFB5A64" w:rsidR="00FB7F74" w:rsidRPr="00742F7D" w:rsidRDefault="00FB7F74" w:rsidP="00C93366">
      <w:pPr>
        <w:ind w:firstLine="708"/>
        <w:jc w:val="both"/>
      </w:pPr>
      <w:r w:rsidRPr="00742F7D">
        <w:t xml:space="preserve">На официальную группу отдела </w:t>
      </w:r>
      <w:r w:rsidR="00860904" w:rsidRPr="00742F7D">
        <w:t>молодёж</w:t>
      </w:r>
      <w:r w:rsidRPr="00742F7D">
        <w:t>ной политики комитета внутренней</w:t>
      </w:r>
      <w:r w:rsidRPr="00742F7D">
        <w:br/>
        <w:t xml:space="preserve">и </w:t>
      </w:r>
      <w:r w:rsidR="00860904" w:rsidRPr="00742F7D">
        <w:t>молодёж</w:t>
      </w:r>
      <w:r w:rsidRPr="00742F7D">
        <w:t xml:space="preserve">ной политики в социальной сети «ВКонтакте» подписано 8 264 пользователей. </w:t>
      </w:r>
      <w:r w:rsidRPr="00742F7D">
        <w:br/>
        <w:t>За отчетный период на данном информационном ресурсе размещено 918 публикаци</w:t>
      </w:r>
      <w:r w:rsidR="001F50D5" w:rsidRPr="00742F7D">
        <w:t>й</w:t>
      </w:r>
      <w:r w:rsidRPr="00742F7D">
        <w:t xml:space="preserve"> на темы:</w:t>
      </w:r>
    </w:p>
    <w:p w14:paraId="3FC171A4" w14:textId="7285D6EE" w:rsidR="00FB7F74" w:rsidRPr="00742F7D" w:rsidRDefault="00512D9F" w:rsidP="00C93366">
      <w:pPr>
        <w:ind w:firstLine="708"/>
        <w:jc w:val="both"/>
      </w:pPr>
      <w:r w:rsidRPr="00742F7D">
        <w:tab/>
      </w:r>
      <w:r w:rsidR="00FB7F74" w:rsidRPr="00742F7D">
        <w:t xml:space="preserve">- воспитания гражданственности, патриотизма, преемственности традиций, уважения </w:t>
      </w:r>
      <w:r w:rsidR="00FB7F74" w:rsidRPr="00742F7D">
        <w:br/>
        <w:t>к отечественной истории, историческим, национальным и иным традициям народов Российской Федерации, обеспечение межнационального (межэтнического)</w:t>
      </w:r>
      <w:r w:rsidR="00FB7F74" w:rsidRPr="00742F7D">
        <w:br/>
        <w:t xml:space="preserve">и межконфессионального согласия в </w:t>
      </w:r>
      <w:r w:rsidR="00860904" w:rsidRPr="00742F7D">
        <w:t>молодёж</w:t>
      </w:r>
      <w:r w:rsidR="00FB7F74" w:rsidRPr="00742F7D">
        <w:t>ной среде, формирования семейных ценностей – 321;</w:t>
      </w:r>
    </w:p>
    <w:p w14:paraId="7B317A6A" w14:textId="77777777" w:rsidR="00FB7F74" w:rsidRPr="00742F7D" w:rsidRDefault="00FB7F74" w:rsidP="00C93366">
      <w:pPr>
        <w:ind w:firstLine="708"/>
        <w:jc w:val="both"/>
      </w:pPr>
      <w:r w:rsidRPr="00742F7D">
        <w:t>- участия граждан в добровольческой (волонтерской) деятельности – 145;</w:t>
      </w:r>
    </w:p>
    <w:p w14:paraId="34322C8B" w14:textId="77777777" w:rsidR="00FB7F74" w:rsidRPr="00742F7D" w:rsidRDefault="00FB7F74" w:rsidP="00C93366">
      <w:pPr>
        <w:ind w:firstLine="708"/>
        <w:jc w:val="both"/>
      </w:pPr>
      <w:r w:rsidRPr="00742F7D">
        <w:t>- содействия трудоустройству молодых граждан, профессиональному развитию молодых специалистов – 178;</w:t>
      </w:r>
    </w:p>
    <w:p w14:paraId="03E3AA0A" w14:textId="77777777" w:rsidR="00FB7F74" w:rsidRPr="00742F7D" w:rsidRDefault="00FB7F74" w:rsidP="00C93366">
      <w:pPr>
        <w:ind w:firstLine="708"/>
        <w:jc w:val="both"/>
      </w:pPr>
      <w:r w:rsidRPr="00742F7D">
        <w:t>- о проектах-победителях конкурсов – 85;</w:t>
      </w:r>
    </w:p>
    <w:p w14:paraId="4FFEF76E" w14:textId="1A45665F" w:rsidR="00FB7F74" w:rsidRPr="00742F7D" w:rsidRDefault="00FB7F74" w:rsidP="00C93366">
      <w:pPr>
        <w:ind w:firstLine="708"/>
        <w:jc w:val="both"/>
      </w:pPr>
      <w:r w:rsidRPr="00742F7D">
        <w:t xml:space="preserve">- деятельности детских и </w:t>
      </w:r>
      <w:r w:rsidR="00860904" w:rsidRPr="00742F7D">
        <w:t>молодёж</w:t>
      </w:r>
      <w:r w:rsidRPr="00742F7D">
        <w:t>ных объединений – 40;</w:t>
      </w:r>
    </w:p>
    <w:p w14:paraId="036720D7" w14:textId="6B0CBB66" w:rsidR="00FB7F74" w:rsidRPr="00742F7D" w:rsidRDefault="00FB7F74" w:rsidP="00C93366">
      <w:pPr>
        <w:ind w:firstLine="708"/>
        <w:jc w:val="both"/>
      </w:pPr>
      <w:r w:rsidRPr="00742F7D">
        <w:t xml:space="preserve">- поддержки </w:t>
      </w:r>
      <w:r w:rsidR="00860904" w:rsidRPr="00742F7D">
        <w:t>молодёж</w:t>
      </w:r>
      <w:r w:rsidRPr="00742F7D">
        <w:t>ных инициатив – 136;</w:t>
      </w:r>
    </w:p>
    <w:p w14:paraId="26637E78" w14:textId="1B97F7E3" w:rsidR="00FB7F74" w:rsidRPr="00742F7D" w:rsidRDefault="00FB7F74" w:rsidP="00C93366">
      <w:pPr>
        <w:ind w:firstLine="708"/>
        <w:jc w:val="both"/>
      </w:pPr>
      <w:r w:rsidRPr="00742F7D">
        <w:t xml:space="preserve">- </w:t>
      </w:r>
      <w:r w:rsidR="00860904" w:rsidRPr="00742F7D">
        <w:t>молодёж</w:t>
      </w:r>
      <w:r w:rsidRPr="00742F7D">
        <w:t>ного туризма – 3;</w:t>
      </w:r>
    </w:p>
    <w:p w14:paraId="51F79B6F" w14:textId="77777777" w:rsidR="00FB7F74" w:rsidRPr="00742F7D" w:rsidRDefault="00FB7F74" w:rsidP="00C93366">
      <w:pPr>
        <w:ind w:firstLine="708"/>
        <w:jc w:val="both"/>
      </w:pPr>
      <w:r w:rsidRPr="00742F7D">
        <w:t xml:space="preserve">- иные – 10. </w:t>
      </w:r>
    </w:p>
    <w:p w14:paraId="2312C300" w14:textId="77777777" w:rsidR="00753971" w:rsidRPr="00742F7D" w:rsidRDefault="00753971" w:rsidP="00C93366">
      <w:pPr>
        <w:ind w:firstLine="708"/>
        <w:jc w:val="both"/>
      </w:pPr>
      <w:r w:rsidRPr="00742F7D">
        <w:t xml:space="preserve">Общее количество просмотров пользователей группы составило </w:t>
      </w:r>
      <w:r w:rsidR="00236796" w:rsidRPr="00742F7D">
        <w:t xml:space="preserve">более </w:t>
      </w:r>
      <w:r w:rsidR="00647F6A" w:rsidRPr="00742F7D">
        <w:t>2 миллионов</w:t>
      </w:r>
      <w:r w:rsidRPr="00742F7D">
        <w:t>.</w:t>
      </w:r>
    </w:p>
    <w:p w14:paraId="21CF8A07" w14:textId="10162CAE" w:rsidR="00FB7F74" w:rsidRPr="00742F7D" w:rsidRDefault="00FB7F74" w:rsidP="00C93366">
      <w:pPr>
        <w:ind w:firstLine="708"/>
        <w:jc w:val="both"/>
      </w:pPr>
      <w:r w:rsidRPr="00742F7D">
        <w:t xml:space="preserve">Также для активного информационного взаимодействия с населением города </w:t>
      </w:r>
      <w:r w:rsidRPr="00742F7D">
        <w:br/>
        <w:t xml:space="preserve">и распространения информации о планах и результатах деятельности сферы </w:t>
      </w:r>
      <w:r w:rsidR="00860904" w:rsidRPr="00742F7D">
        <w:t>молодёж</w:t>
      </w:r>
      <w:r w:rsidRPr="00742F7D">
        <w:t>ной политики, сведения размещаются в городских СМИ.</w:t>
      </w:r>
    </w:p>
    <w:p w14:paraId="31EEFCC5" w14:textId="763D169B" w:rsidR="00FB7F74" w:rsidRPr="00742F7D" w:rsidRDefault="00FB7F74" w:rsidP="00C93366">
      <w:pPr>
        <w:ind w:firstLine="708"/>
        <w:jc w:val="both"/>
      </w:pPr>
      <w:r w:rsidRPr="00742F7D">
        <w:lastRenderedPageBreak/>
        <w:t xml:space="preserve">За 2024 год общее количество публикаций о деятельности в сфере </w:t>
      </w:r>
      <w:r w:rsidR="00860904" w:rsidRPr="00742F7D">
        <w:t>молодёж</w:t>
      </w:r>
      <w:r w:rsidRPr="00742F7D">
        <w:t xml:space="preserve">ной политики составило 328, из них 51 в печатных изданиях, 255 в информационно-телекоммуникационной сети «Интернет», а также выпущено 22 телевизионных сюжета. </w:t>
      </w:r>
    </w:p>
    <w:p w14:paraId="3863DD52" w14:textId="77777777" w:rsidR="00BF1A50" w:rsidRPr="00742F7D" w:rsidRDefault="00BF1A50" w:rsidP="00C93366">
      <w:pPr>
        <w:pStyle w:val="af"/>
        <w:ind w:firstLine="709"/>
        <w:jc w:val="both"/>
        <w:rPr>
          <w:iCs/>
        </w:rPr>
      </w:pPr>
      <w:r w:rsidRPr="00742F7D">
        <w:rPr>
          <w:iCs/>
        </w:rPr>
        <w:t>В сфе</w:t>
      </w:r>
      <w:r w:rsidR="006A2F81" w:rsidRPr="00742F7D">
        <w:rPr>
          <w:iCs/>
        </w:rPr>
        <w:t>ре физической культуры и спорта.</w:t>
      </w:r>
    </w:p>
    <w:p w14:paraId="6A2E5EC4" w14:textId="77777777" w:rsidR="00B731BD" w:rsidRPr="00742F7D" w:rsidRDefault="00B731BD" w:rsidP="00C93366">
      <w:pPr>
        <w:autoSpaceDE w:val="0"/>
        <w:autoSpaceDN w:val="0"/>
        <w:adjustRightInd w:val="0"/>
        <w:ind w:firstLine="709"/>
        <w:jc w:val="both"/>
        <w:rPr>
          <w:shd w:val="clear" w:color="auto" w:fill="FFFFFF"/>
        </w:rPr>
      </w:pPr>
      <w:r w:rsidRPr="00742F7D">
        <w:rPr>
          <w:shd w:val="clear" w:color="auto" w:fill="FFFFFF"/>
        </w:rPr>
        <w:t>В целях обеспечения населения информацией о работе в области физической культуры и спорта используются различные каналы коммуникации. В их числе: печатные и электронные средства массовой информации, официальный портал Администрации города, а также</w:t>
      </w:r>
      <w:r w:rsidRPr="00742F7D">
        <w:rPr>
          <w:shd w:val="clear" w:color="auto" w:fill="FFFFFF"/>
        </w:rPr>
        <w:br/>
        <w:t>веб-ресурсы муниципальных учреждений, занимающихся развитием физической культуры</w:t>
      </w:r>
      <w:r w:rsidRPr="00742F7D">
        <w:rPr>
          <w:shd w:val="clear" w:color="auto" w:fill="FFFFFF"/>
        </w:rPr>
        <w:br/>
        <w:t>и спорта.</w:t>
      </w:r>
    </w:p>
    <w:p w14:paraId="0FF66617" w14:textId="26886397" w:rsidR="00453617" w:rsidRPr="00742F7D" w:rsidRDefault="00B00FEC" w:rsidP="00C93366">
      <w:pPr>
        <w:autoSpaceDE w:val="0"/>
        <w:autoSpaceDN w:val="0"/>
        <w:adjustRightInd w:val="0"/>
        <w:ind w:firstLine="709"/>
        <w:jc w:val="both"/>
      </w:pPr>
      <w:r w:rsidRPr="00742F7D">
        <w:rPr>
          <w:iCs/>
        </w:rPr>
        <w:t xml:space="preserve">Анонс предстоящих соревнований и результаты участия в них публикуются                           в </w:t>
      </w:r>
      <w:r w:rsidR="00A1098D" w:rsidRPr="00742F7D">
        <w:rPr>
          <w:iCs/>
        </w:rPr>
        <w:t xml:space="preserve">СМИ </w:t>
      </w:r>
      <w:r w:rsidRPr="00742F7D">
        <w:rPr>
          <w:iCs/>
        </w:rPr>
        <w:t xml:space="preserve">города и </w:t>
      </w:r>
      <w:r w:rsidR="00275651" w:rsidRPr="00742F7D">
        <w:rPr>
          <w:iCs/>
        </w:rPr>
        <w:t xml:space="preserve">автономного </w:t>
      </w:r>
      <w:r w:rsidRPr="00742F7D">
        <w:rPr>
          <w:iCs/>
        </w:rPr>
        <w:t xml:space="preserve">округа, </w:t>
      </w:r>
      <w:r w:rsidR="00453617" w:rsidRPr="00742F7D">
        <w:t>на официальном портале Администрации города</w:t>
      </w:r>
      <w:r w:rsidR="00FA163D" w:rsidRPr="00742F7D">
        <w:t xml:space="preserve"> </w:t>
      </w:r>
      <w:r w:rsidR="0008260C" w:rsidRPr="00742F7D">
        <w:br/>
        <w:t>(</w:t>
      </w:r>
      <w:r w:rsidR="00B731BD" w:rsidRPr="00742F7D">
        <w:t>22</w:t>
      </w:r>
      <w:r w:rsidR="00FA163D" w:rsidRPr="00742F7D">
        <w:t xml:space="preserve"> публикаци</w:t>
      </w:r>
      <w:r w:rsidR="0008260C" w:rsidRPr="00742F7D">
        <w:t>и)</w:t>
      </w:r>
      <w:r w:rsidR="00453617" w:rsidRPr="00742F7D">
        <w:t>, на сайт</w:t>
      </w:r>
      <w:r w:rsidR="00320A8B" w:rsidRPr="00742F7D">
        <w:t>е управления физической культуры и спорта,</w:t>
      </w:r>
      <w:r w:rsidR="0008260C" w:rsidRPr="00742F7D">
        <w:t xml:space="preserve"> </w:t>
      </w:r>
      <w:r w:rsidR="00320A8B" w:rsidRPr="00742F7D">
        <w:t xml:space="preserve">на сайтах </w:t>
      </w:r>
      <w:r w:rsidR="00453617" w:rsidRPr="00742F7D">
        <w:t>муниципальных учреждений физической культуры и спорта</w:t>
      </w:r>
      <w:r w:rsidR="00A1098D" w:rsidRPr="00742F7D">
        <w:t xml:space="preserve">, </w:t>
      </w:r>
      <w:r w:rsidR="008A2ADB" w:rsidRPr="00742F7D">
        <w:t>на официальных страницах</w:t>
      </w:r>
      <w:r w:rsidR="00A1098D" w:rsidRPr="00742F7D">
        <w:t xml:space="preserve"> Г</w:t>
      </w:r>
      <w:r w:rsidR="00577D12" w:rsidRPr="00742F7D">
        <w:t>лавы города</w:t>
      </w:r>
      <w:r w:rsidR="008A2ADB" w:rsidRPr="00742F7D">
        <w:t xml:space="preserve"> </w:t>
      </w:r>
      <w:r w:rsidR="00A1098D" w:rsidRPr="00742F7D">
        <w:t>и Администрации города</w:t>
      </w:r>
      <w:r w:rsidR="00577D12" w:rsidRPr="00742F7D">
        <w:t xml:space="preserve">. </w:t>
      </w:r>
    </w:p>
    <w:p w14:paraId="7AB72E82" w14:textId="77777777" w:rsidR="00074122" w:rsidRPr="00742F7D" w:rsidRDefault="00074122" w:rsidP="00C93366">
      <w:pPr>
        <w:pStyle w:val="af"/>
        <w:ind w:firstLine="709"/>
        <w:jc w:val="both"/>
      </w:pPr>
      <w:r w:rsidRPr="00742F7D">
        <w:t xml:space="preserve">Освещение вопросов развития физической культуры и спорта в городе осуществляется телерадиокомпаниями: </w:t>
      </w:r>
    </w:p>
    <w:p w14:paraId="60802D3B" w14:textId="77777777" w:rsidR="00074122" w:rsidRPr="00742F7D" w:rsidRDefault="00B731BD" w:rsidP="00C93366">
      <w:pPr>
        <w:pStyle w:val="af"/>
        <w:ind w:firstLine="709"/>
        <w:jc w:val="both"/>
      </w:pPr>
      <w:r w:rsidRPr="00742F7D">
        <w:t xml:space="preserve">- </w:t>
      </w:r>
      <w:r w:rsidR="00074122" w:rsidRPr="00742F7D">
        <w:t>«Сургут</w:t>
      </w:r>
      <w:r w:rsidR="00D5636A" w:rsidRPr="00742F7D">
        <w:t>И</w:t>
      </w:r>
      <w:r w:rsidR="0008260C" w:rsidRPr="00742F7D">
        <w:t>нформТВ» - е</w:t>
      </w:r>
      <w:r w:rsidR="00074122" w:rsidRPr="00742F7D">
        <w:t>жедневная программа «Новости Сургута» - рубрика о спорте,</w:t>
      </w:r>
      <w:r w:rsidR="0008260C" w:rsidRPr="00742F7D">
        <w:t xml:space="preserve"> с</w:t>
      </w:r>
      <w:r w:rsidR="00074122" w:rsidRPr="00742F7D">
        <w:t xml:space="preserve">айт: </w:t>
      </w:r>
      <w:hyperlink r:id="rId19" w:history="1">
        <w:r w:rsidR="00074122" w:rsidRPr="00742F7D">
          <w:rPr>
            <w:rStyle w:val="a6"/>
            <w:color w:val="auto"/>
            <w:u w:val="none"/>
            <w:lang w:val="en-US"/>
          </w:rPr>
          <w:t>www</w:t>
        </w:r>
        <w:r w:rsidR="00074122" w:rsidRPr="00742F7D">
          <w:rPr>
            <w:rStyle w:val="a6"/>
            <w:color w:val="auto"/>
            <w:u w:val="none"/>
          </w:rPr>
          <w:t>.</w:t>
        </w:r>
        <w:r w:rsidR="00074122" w:rsidRPr="00742F7D">
          <w:rPr>
            <w:rStyle w:val="a6"/>
            <w:color w:val="auto"/>
            <w:u w:val="none"/>
            <w:lang w:val="en-US"/>
          </w:rPr>
          <w:t>sitv</w:t>
        </w:r>
        <w:r w:rsidR="00074122" w:rsidRPr="00742F7D">
          <w:rPr>
            <w:rStyle w:val="a6"/>
            <w:color w:val="auto"/>
            <w:u w:val="none"/>
          </w:rPr>
          <w:t>.</w:t>
        </w:r>
        <w:r w:rsidR="00074122" w:rsidRPr="00742F7D">
          <w:rPr>
            <w:rStyle w:val="a6"/>
            <w:color w:val="auto"/>
            <w:u w:val="none"/>
            <w:lang w:val="en-US"/>
          </w:rPr>
          <w:t>ru</w:t>
        </w:r>
      </w:hyperlink>
      <w:r w:rsidR="0008260C" w:rsidRPr="00742F7D">
        <w:t>;</w:t>
      </w:r>
    </w:p>
    <w:p w14:paraId="305421F4" w14:textId="77777777" w:rsidR="00074122" w:rsidRPr="00742F7D" w:rsidRDefault="00B731BD" w:rsidP="00C93366">
      <w:pPr>
        <w:pStyle w:val="af"/>
        <w:ind w:firstLine="709"/>
        <w:jc w:val="both"/>
      </w:pPr>
      <w:r w:rsidRPr="00742F7D">
        <w:t xml:space="preserve">- </w:t>
      </w:r>
      <w:r w:rsidR="00074122" w:rsidRPr="00742F7D">
        <w:t>«Сургут</w:t>
      </w:r>
      <w:r w:rsidR="00601567" w:rsidRPr="00742F7D">
        <w:t>и</w:t>
      </w:r>
      <w:r w:rsidR="00074122" w:rsidRPr="00742F7D">
        <w:t>нтер</w:t>
      </w:r>
      <w:r w:rsidR="00601567" w:rsidRPr="00742F7D">
        <w:t>н</w:t>
      </w:r>
      <w:r w:rsidR="00074122" w:rsidRPr="00742F7D">
        <w:t>овости»</w:t>
      </w:r>
      <w:r w:rsidR="0008260C" w:rsidRPr="00742F7D">
        <w:t xml:space="preserve"> - е</w:t>
      </w:r>
      <w:r w:rsidR="00074122" w:rsidRPr="00742F7D">
        <w:t>жедневная информационная программа,</w:t>
      </w:r>
      <w:r w:rsidRPr="00742F7D">
        <w:br/>
      </w:r>
      <w:r w:rsidR="0008260C" w:rsidRPr="00742F7D">
        <w:t>с</w:t>
      </w:r>
      <w:r w:rsidR="00074122" w:rsidRPr="00742F7D">
        <w:t>айт:</w:t>
      </w:r>
      <w:r w:rsidRPr="00742F7D">
        <w:t xml:space="preserve"> </w:t>
      </w:r>
      <w:hyperlink r:id="rId20" w:history="1">
        <w:r w:rsidR="00074122" w:rsidRPr="00742F7D">
          <w:rPr>
            <w:rStyle w:val="a6"/>
            <w:color w:val="auto"/>
            <w:u w:val="none"/>
            <w:lang w:val="en-US"/>
          </w:rPr>
          <w:t>www</w:t>
        </w:r>
        <w:r w:rsidR="00074122" w:rsidRPr="00742F7D">
          <w:rPr>
            <w:rStyle w:val="a6"/>
            <w:color w:val="auto"/>
            <w:u w:val="none"/>
          </w:rPr>
          <w:t>.</w:t>
        </w:r>
        <w:r w:rsidR="00074122" w:rsidRPr="00742F7D">
          <w:rPr>
            <w:rStyle w:val="a6"/>
            <w:color w:val="auto"/>
            <w:u w:val="none"/>
            <w:lang w:val="en-US"/>
          </w:rPr>
          <w:t>in</w:t>
        </w:r>
        <w:r w:rsidR="00074122" w:rsidRPr="00742F7D">
          <w:rPr>
            <w:rStyle w:val="a6"/>
            <w:color w:val="auto"/>
            <w:u w:val="none"/>
          </w:rPr>
          <w:t>-</w:t>
        </w:r>
        <w:r w:rsidR="00074122" w:rsidRPr="00742F7D">
          <w:rPr>
            <w:rStyle w:val="a6"/>
            <w:color w:val="auto"/>
            <w:u w:val="none"/>
            <w:lang w:val="en-US"/>
          </w:rPr>
          <w:t>news</w:t>
        </w:r>
        <w:r w:rsidR="00074122" w:rsidRPr="00742F7D">
          <w:rPr>
            <w:rStyle w:val="a6"/>
            <w:color w:val="auto"/>
            <w:u w:val="none"/>
          </w:rPr>
          <w:t>.</w:t>
        </w:r>
        <w:r w:rsidR="00074122" w:rsidRPr="00742F7D">
          <w:rPr>
            <w:rStyle w:val="a6"/>
            <w:color w:val="auto"/>
            <w:u w:val="none"/>
            <w:lang w:val="en-US"/>
          </w:rPr>
          <w:t>ru</w:t>
        </w:r>
      </w:hyperlink>
      <w:r w:rsidR="00074122" w:rsidRPr="00742F7D">
        <w:t>.</w:t>
      </w:r>
    </w:p>
    <w:p w14:paraId="26A7483D" w14:textId="77777777" w:rsidR="00B731BD" w:rsidRPr="00742F7D" w:rsidRDefault="0008260C" w:rsidP="00C93366">
      <w:pPr>
        <w:pStyle w:val="af"/>
        <w:ind w:firstLine="709"/>
        <w:jc w:val="both"/>
      </w:pPr>
      <w:r w:rsidRPr="00742F7D">
        <w:t xml:space="preserve">Освещение вопросов развития физической культуры и спорта в городе осуществляется и на таких медиаплощадках, как телерадиокомпании </w:t>
      </w:r>
      <w:r w:rsidRPr="00742F7D">
        <w:rPr>
          <w:iCs/>
        </w:rPr>
        <w:t xml:space="preserve">«СургутИнформТВ», «Сургутинтерновости», </w:t>
      </w:r>
      <w:r w:rsidRPr="00742F7D">
        <w:t xml:space="preserve">«Югра», информационное агентство </w:t>
      </w:r>
      <w:r w:rsidR="00B731BD" w:rsidRPr="00742F7D">
        <w:t>«СИА-Пресс», портал «Наш Сургут», газеты и сетевые издания «Сургутские ведомости», «Сургутская трибуна», «Новый город». По запросу СМИ предоставляется информация для подготовки ответов гражданам</w:t>
      </w:r>
      <w:r w:rsidR="00B731BD" w:rsidRPr="00742F7D">
        <w:br/>
        <w:t>на поставленные вопросы.</w:t>
      </w:r>
      <w:r w:rsidR="00B731BD" w:rsidRPr="00742F7D">
        <w:rPr>
          <w:sz w:val="28"/>
          <w:szCs w:val="28"/>
        </w:rPr>
        <w:t xml:space="preserve"> </w:t>
      </w:r>
    </w:p>
    <w:p w14:paraId="7A8B0148" w14:textId="77777777" w:rsidR="00D43559" w:rsidRPr="00742F7D" w:rsidRDefault="00D43559" w:rsidP="00C93366">
      <w:pPr>
        <w:pStyle w:val="af"/>
        <w:ind w:firstLine="709"/>
        <w:jc w:val="both"/>
      </w:pPr>
      <w:r w:rsidRPr="00742F7D">
        <w:t>В сфере по делам несовершеннолетних, защите их прав</w:t>
      </w:r>
      <w:r w:rsidR="006A2F81" w:rsidRPr="00742F7D">
        <w:t>.</w:t>
      </w:r>
    </w:p>
    <w:p w14:paraId="41BD1F0B" w14:textId="246C4E3F" w:rsidR="0077797F" w:rsidRPr="00742F7D" w:rsidRDefault="0077797F" w:rsidP="00C93366">
      <w:pPr>
        <w:ind w:firstLine="709"/>
        <w:jc w:val="both"/>
      </w:pPr>
      <w:r w:rsidRPr="00742F7D">
        <w:t>Отделом по организации работы комиссии по делам несовершеннолетних, защите</w:t>
      </w:r>
      <w:r w:rsidR="003C1EDB" w:rsidRPr="00742F7D">
        <w:br/>
      </w:r>
      <w:r w:rsidRPr="00742F7D">
        <w:t>их прав на постоянной основе проводятся мероприятия, направленные на информирование несовершеннолетних и их родителей (законных представителей) о возможности оказания психологической помощи и сопровождения несовершеннолетнего и его ближайшего окружения в случае выявления факта жестокого обращения и (или) любого вида насилия                     в отношении несовершеннолетнего, информационные кампании, направленные                                     на профилактику чрезвычайных происшествий с несовершеннолетними на территории города, предупреждение безнадзорности и правонарушений несовершеннолетних.</w:t>
      </w:r>
    </w:p>
    <w:p w14:paraId="0F5CB474" w14:textId="77777777" w:rsidR="0077797F" w:rsidRPr="00742F7D" w:rsidRDefault="0077797F" w:rsidP="0077797F">
      <w:pPr>
        <w:shd w:val="clear" w:color="auto" w:fill="FFFFFF"/>
        <w:ind w:firstLine="709"/>
        <w:jc w:val="both"/>
      </w:pPr>
      <w:r w:rsidRPr="00742F7D">
        <w:t>При комиссии по делам несовершеннолетних и защите их прав организована деятельность детской общественной приемной. В 2024 году в рамках детской общественной приемной в комиссию поступило 53 обращения. По всем обращениям о нарушении прав                  и законных интересов несовершеннолетних приняты меры реагирования. Информация                       о результатах работы Детской общественной приемной размещена на официальном портале Администрации города.</w:t>
      </w:r>
    </w:p>
    <w:p w14:paraId="7283763E" w14:textId="3F3C0FB6" w:rsidR="0077797F" w:rsidRPr="00742F7D" w:rsidRDefault="0077797F" w:rsidP="0077797F">
      <w:pPr>
        <w:shd w:val="clear" w:color="auto" w:fill="FFFFFF"/>
        <w:ind w:firstLine="709"/>
        <w:jc w:val="both"/>
      </w:pPr>
      <w:r w:rsidRPr="00742F7D">
        <w:t>Субъектами системы профилактики безнадзорности и правонарушений несовершеннолетних, а также образовательными организациями профессионального образования в родительских сообществах социальных сетей, на официальных сайтах субъектов системы размещены информационные листовки «Дети вне политики»                                      о недопущении привлечения к участию в политических акциях несовершеннолетних.</w:t>
      </w:r>
    </w:p>
    <w:p w14:paraId="385C19E4" w14:textId="77777777" w:rsidR="0077797F" w:rsidRPr="00742F7D" w:rsidRDefault="0077797F" w:rsidP="0077797F">
      <w:pPr>
        <w:shd w:val="clear" w:color="auto" w:fill="FFFFFF"/>
        <w:ind w:firstLine="709"/>
        <w:jc w:val="both"/>
      </w:pPr>
      <w:r w:rsidRPr="00742F7D">
        <w:t>Всего в 2024 году в СМИ размещено 403 материала на правовую тематику, проведена                  62 встречи с родительской общественностью, 35 межведомственных совещаний, организовано и проведено 166 мероприятий для жителей города «День открытых дверей», личные прием помощника прокурора города Сургута, мероприятия, направленные на оказание правовой помощи несовершеннолетним в рамках мероприятия «День защиты детей» и ежегодного Всероссийского дня правовой помощи детям.</w:t>
      </w:r>
    </w:p>
    <w:p w14:paraId="405A12ED" w14:textId="77777777" w:rsidR="00AD2FB1" w:rsidRPr="00742F7D" w:rsidRDefault="00AD2FB1" w:rsidP="00AD2FB1">
      <w:pPr>
        <w:shd w:val="clear" w:color="auto" w:fill="FFFFFF"/>
        <w:ind w:firstLine="709"/>
        <w:jc w:val="both"/>
      </w:pPr>
      <w:r w:rsidRPr="00742F7D">
        <w:lastRenderedPageBreak/>
        <w:t>На постоянной основе проводятся семинары для родителей, специалистов учреждений, организаций города по решению остро возникающих вопросов в сфере профилактики безнадзорности, правонарушений, антиобщественных действий несовершеннолетних, защите их прав. Также организовываются встречи междисциплинарной команды специалистов заинтересованных служб и учреждений с представителями трудовых коллективов на тему «Защита детей и подростков в условиях возникновения новых угроз и рисков».</w:t>
      </w:r>
    </w:p>
    <w:p w14:paraId="5A94D26E" w14:textId="32A50762" w:rsidR="00AD2FB1" w:rsidRPr="00742F7D" w:rsidRDefault="00AD2FB1" w:rsidP="00AD2FB1">
      <w:pPr>
        <w:shd w:val="clear" w:color="auto" w:fill="FFFFFF"/>
        <w:ind w:firstLine="709"/>
        <w:jc w:val="both"/>
      </w:pPr>
      <w:r w:rsidRPr="00742F7D">
        <w:t xml:space="preserve">В социальных сетях «ВКонтакте», «Одноклассники» созданы </w:t>
      </w:r>
      <w:r w:rsidR="00BD09AC" w:rsidRPr="00742F7D">
        <w:t xml:space="preserve">страницы </w:t>
      </w:r>
      <w:r w:rsidRPr="00742F7D">
        <w:t>«Комиссия</w:t>
      </w:r>
      <w:r w:rsidR="00BD09AC" w:rsidRPr="00742F7D">
        <w:br/>
      </w:r>
      <w:r w:rsidRPr="00742F7D">
        <w:t>по делам несовершеннолетних и защите их прав»: https://vk.com/kdnsurgut, https://ok.ru/profile/600774978591, на страницах которых освещаются наиболее актуальные вопросы сферы профилактики.</w:t>
      </w:r>
    </w:p>
    <w:p w14:paraId="1A59B8FA" w14:textId="77777777" w:rsidR="00AD2FB1" w:rsidRPr="00742F7D" w:rsidRDefault="00AD2FB1" w:rsidP="00AD2FB1">
      <w:pPr>
        <w:shd w:val="clear" w:color="auto" w:fill="FFFFFF"/>
        <w:ind w:firstLine="709"/>
        <w:jc w:val="both"/>
      </w:pPr>
      <w:r w:rsidRPr="00742F7D">
        <w:t>За счет субвенции, выделяемой из бюджета автономного округа на осуществление переданных отдельных государственных полномочий, ежегодно разрабатывается                                     и издается, тиражируется печатная продукция различной профилактической направленности, которая распространяется среди детей, родителей, педагогических и трудовых коллективов.</w:t>
      </w:r>
    </w:p>
    <w:p w14:paraId="7F1A21B0" w14:textId="77777777" w:rsidR="000C6735" w:rsidRPr="00742F7D" w:rsidRDefault="000C6735" w:rsidP="000C6735">
      <w:pPr>
        <w:ind w:firstLine="709"/>
        <w:contextualSpacing/>
        <w:jc w:val="both"/>
      </w:pPr>
      <w:r w:rsidRPr="00742F7D">
        <w:t>В сф</w:t>
      </w:r>
      <w:r w:rsidR="00F223CB" w:rsidRPr="00742F7D">
        <w:t>ере некоммерческих организаций.</w:t>
      </w:r>
    </w:p>
    <w:p w14:paraId="288B5918" w14:textId="77777777" w:rsidR="00EA7004" w:rsidRPr="00742F7D" w:rsidRDefault="00EA7004" w:rsidP="00EA7004">
      <w:pPr>
        <w:ind w:firstLine="709"/>
        <w:jc w:val="both"/>
      </w:pPr>
      <w:r w:rsidRPr="00742F7D">
        <w:t xml:space="preserve">Некоммерческий сектор является главным партнером </w:t>
      </w:r>
      <w:r w:rsidR="00D5636A" w:rsidRPr="00742F7D">
        <w:t>муниципальной власти</w:t>
      </w:r>
      <w:r w:rsidR="00D5636A" w:rsidRPr="00742F7D">
        <w:br/>
      </w:r>
      <w:r w:rsidRPr="00742F7D">
        <w:t>в решении социальных задач. Социально ориентированные некоммерческие организации являются основными субъектами гражданского общества, добровольчества</w:t>
      </w:r>
      <w:r w:rsidR="005F29B3" w:rsidRPr="00742F7D">
        <w:br/>
      </w:r>
      <w:r w:rsidRPr="00742F7D">
        <w:t>и благотворительности; способны разрабатывать и предоставлять широкое разнообразие программ и гражданских инициатив в разных сферах деятельности: это правовая</w:t>
      </w:r>
      <w:r w:rsidR="00D5636A" w:rsidRPr="00742F7D">
        <w:t xml:space="preserve"> помощь гражданам, деятельность </w:t>
      </w:r>
      <w:r w:rsidRPr="00742F7D">
        <w:t xml:space="preserve">в области образования, культуры, спорта и социальной поддержки. Администрация города оказывает некоммерческим организациям финансовую, имущественную, информационную, консультационную и другие виды поддержки. </w:t>
      </w:r>
    </w:p>
    <w:p w14:paraId="04E5C6D0" w14:textId="77777777" w:rsidR="00EA7004" w:rsidRPr="00742F7D" w:rsidRDefault="00EA7004" w:rsidP="00EA7004">
      <w:pPr>
        <w:ind w:firstLine="709"/>
        <w:jc w:val="both"/>
      </w:pPr>
      <w:r w:rsidRPr="00742F7D">
        <w:t xml:space="preserve">На официальном портале Администрации города в разделе «Общественные связи» размещается информация о реализуемых инициативах и проведенных мероприятиях некоммерческими организациями. Кроме того, на портале регулярно публикуется информация о конкурсах на предоставление грантов в форме субсидий, о проведении практических семинаров, тренингов, конференций и </w:t>
      </w:r>
      <w:r w:rsidR="00C067FA" w:rsidRPr="00742F7D">
        <w:t>форумов. За 202</w:t>
      </w:r>
      <w:r w:rsidR="00074FF9" w:rsidRPr="00742F7D">
        <w:t>4</w:t>
      </w:r>
      <w:r w:rsidR="00C067FA" w:rsidRPr="00742F7D">
        <w:t xml:space="preserve"> год размещен</w:t>
      </w:r>
      <w:r w:rsidR="00074FF9" w:rsidRPr="00742F7D">
        <w:t>о</w:t>
      </w:r>
      <w:r w:rsidR="00C067FA" w:rsidRPr="00742F7D">
        <w:br/>
      </w:r>
      <w:r w:rsidR="00074FF9" w:rsidRPr="00742F7D">
        <w:t>138</w:t>
      </w:r>
      <w:r w:rsidRPr="00742F7D">
        <w:t xml:space="preserve"> материал</w:t>
      </w:r>
      <w:r w:rsidR="00074FF9" w:rsidRPr="00742F7D">
        <w:t>ов</w:t>
      </w:r>
      <w:r w:rsidRPr="00742F7D">
        <w:t>.</w:t>
      </w:r>
    </w:p>
    <w:p w14:paraId="7E08CBE9" w14:textId="77777777" w:rsidR="00EA7004" w:rsidRPr="00742F7D" w:rsidRDefault="00EA7004" w:rsidP="00EA7004">
      <w:pPr>
        <w:ind w:firstLine="709"/>
        <w:jc w:val="both"/>
      </w:pPr>
      <w:r w:rsidRPr="00742F7D">
        <w:t>Также на официальном портале Администрации города действует раздел «СМИ</w:t>
      </w:r>
      <w:r w:rsidRPr="00742F7D">
        <w:br/>
        <w:t>о деятельности НКО», в котором размещаются материалы о некоммерческих организациях Сургута, опубликованных в печатных СМИ. За 202</w:t>
      </w:r>
      <w:r w:rsidR="00074FF9" w:rsidRPr="00742F7D">
        <w:t>4</w:t>
      </w:r>
      <w:r w:rsidRPr="00742F7D">
        <w:t xml:space="preserve"> год размещено </w:t>
      </w:r>
      <w:r w:rsidR="00074FF9" w:rsidRPr="00742F7D">
        <w:t>64</w:t>
      </w:r>
      <w:r w:rsidRPr="00742F7D">
        <w:t xml:space="preserve"> материал</w:t>
      </w:r>
      <w:r w:rsidR="00074FF9" w:rsidRPr="00742F7D">
        <w:t>а</w:t>
      </w:r>
      <w:r w:rsidRPr="00742F7D">
        <w:t>.</w:t>
      </w:r>
    </w:p>
    <w:p w14:paraId="3283AC3F" w14:textId="77777777" w:rsidR="000C6735" w:rsidRPr="00742F7D" w:rsidRDefault="000C6735" w:rsidP="00EA7004">
      <w:pPr>
        <w:ind w:firstLine="709"/>
        <w:contextualSpacing/>
        <w:jc w:val="both"/>
        <w:rPr>
          <w:rFonts w:eastAsia="Calibri"/>
          <w:lang w:eastAsia="en-US"/>
        </w:rPr>
      </w:pPr>
      <w:r w:rsidRPr="00742F7D">
        <w:rPr>
          <w:rFonts w:eastAsia="Calibri"/>
          <w:lang w:eastAsia="en-US"/>
        </w:rPr>
        <w:t xml:space="preserve">В открытом доступе на официальном портале Администрации города опубликован муниципальный реестр социально ориентированных некоммерческих организаций – получателей поддержки муниципального образования городской округ Сургут. </w:t>
      </w:r>
    </w:p>
    <w:p w14:paraId="0073B772" w14:textId="1BC62389" w:rsidR="00E068A1" w:rsidRPr="00742F7D" w:rsidRDefault="00E068A1" w:rsidP="00074FF9">
      <w:pPr>
        <w:pStyle w:val="1"/>
        <w:shd w:val="clear" w:color="auto" w:fill="FFFFFF"/>
        <w:spacing w:before="0" w:after="0"/>
        <w:ind w:firstLine="709"/>
        <w:jc w:val="both"/>
        <w:rPr>
          <w:rFonts w:ascii="Times New Roman" w:hAnsi="Times New Roman" w:cs="Times New Roman"/>
          <w:b w:val="0"/>
          <w:sz w:val="24"/>
          <w:szCs w:val="24"/>
        </w:rPr>
      </w:pPr>
      <w:r w:rsidRPr="00742F7D">
        <w:rPr>
          <w:rFonts w:ascii="Times New Roman" w:hAnsi="Times New Roman" w:cs="Times New Roman"/>
          <w:b w:val="0"/>
          <w:sz w:val="24"/>
          <w:szCs w:val="24"/>
        </w:rPr>
        <w:t>В рубрике отдела социально-экономического прогнозирования на официальном портале Администрации города в разделе «Доступ СОНКО к социальным услугам» ежеквартально размещается информация об итогах реализации плана мероприятий («дорожной карты») по поддержке доступа немуниципальных организаций (коммерческих, некоммерческих), индивидуальных предпринимателей, к предоставлению услуг</w:t>
      </w:r>
      <w:r w:rsidR="00AB6A8E" w:rsidRPr="00742F7D">
        <w:rPr>
          <w:rFonts w:ascii="Times New Roman" w:hAnsi="Times New Roman" w:cs="Times New Roman"/>
          <w:b w:val="0"/>
          <w:sz w:val="24"/>
          <w:szCs w:val="24"/>
        </w:rPr>
        <w:br/>
      </w:r>
      <w:r w:rsidRPr="00742F7D">
        <w:rPr>
          <w:rFonts w:ascii="Times New Roman" w:hAnsi="Times New Roman" w:cs="Times New Roman"/>
          <w:b w:val="0"/>
          <w:sz w:val="24"/>
          <w:szCs w:val="24"/>
        </w:rPr>
        <w:t>в социальной сфере на территории города Сургута на 2021-2025 годы</w:t>
      </w:r>
      <w:r w:rsidR="00074FF9" w:rsidRPr="00742F7D">
        <w:rPr>
          <w:rFonts w:ascii="Times New Roman" w:hAnsi="Times New Roman" w:cs="Times New Roman"/>
          <w:b w:val="0"/>
          <w:bCs w:val="0"/>
          <w:sz w:val="24"/>
          <w:szCs w:val="24"/>
        </w:rPr>
        <w:t xml:space="preserve">, </w:t>
      </w:r>
      <w:r w:rsidR="00074FF9" w:rsidRPr="00742F7D">
        <w:rPr>
          <w:rFonts w:ascii="Times New Roman" w:hAnsi="Times New Roman" w:cs="Times New Roman"/>
          <w:b w:val="0"/>
          <w:sz w:val="24"/>
          <w:szCs w:val="24"/>
        </w:rPr>
        <w:t> в том числе</w:t>
      </w:r>
      <w:r w:rsidR="00074FF9" w:rsidRPr="00742F7D">
        <w:rPr>
          <w:rFonts w:ascii="Times New Roman" w:hAnsi="Times New Roman" w:cs="Times New Roman"/>
          <w:b w:val="0"/>
          <w:sz w:val="24"/>
          <w:szCs w:val="24"/>
        </w:rPr>
        <w:br/>
        <w:t>по внедрению целевой модели развития немуниципального сектора социальной сферы.</w:t>
      </w:r>
      <w:r w:rsidR="00074FF9" w:rsidRPr="00742F7D">
        <w:rPr>
          <w:rFonts w:ascii="Times New Roman" w:hAnsi="Times New Roman" w:cs="Times New Roman"/>
          <w:b w:val="0"/>
          <w:sz w:val="24"/>
          <w:szCs w:val="24"/>
        </w:rPr>
        <w:br/>
      </w:r>
      <w:r w:rsidR="00F913F7" w:rsidRPr="00742F7D">
        <w:rPr>
          <w:rFonts w:ascii="Times New Roman" w:hAnsi="Times New Roman" w:cs="Times New Roman"/>
          <w:b w:val="0"/>
          <w:sz w:val="24"/>
          <w:szCs w:val="24"/>
        </w:rPr>
        <w:t>В данном разделе размещается актуальная нормативная правовая база по вопросам поддержки муниципальных организаций (коммерческих, некоммерческих), индивидуальных предпринимателей, предоставляющих услуги в социальной сфере.</w:t>
      </w:r>
    </w:p>
    <w:p w14:paraId="6CD76CBA" w14:textId="5986A350" w:rsidR="00996A96" w:rsidRPr="00742F7D" w:rsidRDefault="00996A96" w:rsidP="00C93366">
      <w:pPr>
        <w:ind w:firstLine="709"/>
        <w:jc w:val="both"/>
      </w:pPr>
      <w:r w:rsidRPr="00742F7D">
        <w:t>Для повышения уровня медиаактивности СОНКО и социальных предпринимателей</w:t>
      </w:r>
      <w:r w:rsidRPr="00742F7D">
        <w:br/>
        <w:t xml:space="preserve">в муниципальных образованиях автономного округа рекомендовано предоставлять для информирования о мерах поддержки СОНКО и социальных предпринимателей не менее 1 % теле- и радио эфирного времени, газетных полос в местных средствах массовой информации (телевидение, радио, печатные СМИ). Объем информации, предоставленный городскими СМИ для размещения информации о мерах поддержки СОНКО и социальных предпринимателей, обеспечения доступа немуниципальных организаций к предоставлению </w:t>
      </w:r>
      <w:r w:rsidRPr="00742F7D">
        <w:lastRenderedPageBreak/>
        <w:t>населению услуг социальной сферы в 2024 году составил:</w:t>
      </w:r>
      <w:r w:rsidR="00C93366" w:rsidRPr="00742F7D">
        <w:t xml:space="preserve"> </w:t>
      </w:r>
      <w:r w:rsidRPr="00742F7D">
        <w:t>в телеэфире – 135,6 минут;</w:t>
      </w:r>
      <w:r w:rsidR="00C93366" w:rsidRPr="00742F7D">
        <w:t xml:space="preserve"> </w:t>
      </w:r>
      <w:r w:rsidRPr="00742F7D">
        <w:t>радиоэфире – 54 минуты;</w:t>
      </w:r>
      <w:r w:rsidR="00C93366" w:rsidRPr="00742F7D">
        <w:t xml:space="preserve"> </w:t>
      </w:r>
      <w:r w:rsidR="009D1B1B" w:rsidRPr="00742F7D">
        <w:t xml:space="preserve">печатных СМИ – </w:t>
      </w:r>
      <w:r w:rsidRPr="00742F7D">
        <w:t>50,4 полос /504000 знаков.</w:t>
      </w:r>
    </w:p>
    <w:p w14:paraId="4F414353" w14:textId="77777777" w:rsidR="007540CC" w:rsidRPr="00742F7D" w:rsidRDefault="007540CC" w:rsidP="007540CC"/>
    <w:p w14:paraId="7251399F" w14:textId="77777777" w:rsidR="00B00FEC" w:rsidRPr="00742F7D" w:rsidRDefault="00B00FEC" w:rsidP="0060539F">
      <w:pPr>
        <w:pStyle w:val="ad"/>
        <w:tabs>
          <w:tab w:val="left" w:pos="709"/>
        </w:tabs>
        <w:ind w:left="0" w:firstLine="709"/>
        <w:rPr>
          <w:b/>
        </w:rPr>
      </w:pPr>
      <w:r w:rsidRPr="00742F7D">
        <w:rPr>
          <w:b/>
        </w:rPr>
        <w:t>3.4. Меры, принимаемые для повышения качества предоставляемых населению муниципальных услуг, с указанием мер, принимаемых для повышения их доступности лицам с ограниченными возможностями здоровья (в том числе в сфере физической культуры и спорта) и использование в этой сфере информационных технологий,</w:t>
      </w:r>
      <w:r w:rsidR="007E6B77" w:rsidRPr="00742F7D">
        <w:rPr>
          <w:b/>
        </w:rPr>
        <w:br/>
      </w:r>
      <w:r w:rsidRPr="00742F7D">
        <w:rPr>
          <w:b/>
        </w:rPr>
        <w:t>а также учет общественного мнения об удовлетворенности населения социальными услугами по результатам социологических опросов населения.</w:t>
      </w:r>
    </w:p>
    <w:p w14:paraId="311C8538" w14:textId="77777777" w:rsidR="00480F3C" w:rsidRPr="00742F7D" w:rsidRDefault="00AB6A8E" w:rsidP="0060539F">
      <w:pPr>
        <w:pStyle w:val="ad"/>
        <w:tabs>
          <w:tab w:val="left" w:pos="709"/>
        </w:tabs>
        <w:ind w:left="0" w:firstLine="709"/>
        <w:rPr>
          <w:lang w:val="ru-RU"/>
        </w:rPr>
      </w:pPr>
      <w:r w:rsidRPr="00742F7D">
        <w:t>Управление процессом организации и предоставления муниципальных услуг является важнейшей составной частью муниципального управления.</w:t>
      </w:r>
      <w:r w:rsidRPr="00742F7D">
        <w:rPr>
          <w:lang w:val="ru-RU"/>
        </w:rPr>
        <w:t xml:space="preserve"> </w:t>
      </w:r>
    </w:p>
    <w:p w14:paraId="2E2F8F7C" w14:textId="77777777" w:rsidR="00AB6A8E" w:rsidRPr="00742F7D" w:rsidRDefault="00480F3C" w:rsidP="0060539F">
      <w:pPr>
        <w:pStyle w:val="ad"/>
        <w:tabs>
          <w:tab w:val="left" w:pos="709"/>
        </w:tabs>
        <w:ind w:left="0" w:firstLine="709"/>
        <w:rPr>
          <w:lang w:val="ru-RU"/>
        </w:rPr>
      </w:pPr>
      <w:r w:rsidRPr="00742F7D">
        <w:rPr>
          <w:lang w:val="ru-RU"/>
        </w:rPr>
        <w:t>Для повышения доступности предоставления муниципальных услуг в</w:t>
      </w:r>
      <w:r w:rsidR="00AB6A8E" w:rsidRPr="00742F7D">
        <w:rPr>
          <w:lang w:val="ru-RU"/>
        </w:rPr>
        <w:t xml:space="preserve"> рубрике отдела социально-экономического прогнозирования на официальном портале Администрации города в разделе «Административная реформа» размещаются муниципальные </w:t>
      </w:r>
      <w:r w:rsidRPr="00742F7D">
        <w:rPr>
          <w:lang w:val="ru-RU"/>
        </w:rPr>
        <w:t xml:space="preserve">правовые </w:t>
      </w:r>
      <w:r w:rsidR="00AB6A8E" w:rsidRPr="00742F7D">
        <w:rPr>
          <w:lang w:val="ru-RU"/>
        </w:rPr>
        <w:t xml:space="preserve">акты, которые актуализируются на регулярной основе. </w:t>
      </w:r>
    </w:p>
    <w:p w14:paraId="71A04F3A" w14:textId="7968B375" w:rsidR="00B00FEC" w:rsidRPr="00742F7D" w:rsidRDefault="00B00FEC" w:rsidP="0060539F">
      <w:pPr>
        <w:tabs>
          <w:tab w:val="left" w:pos="1196"/>
        </w:tabs>
        <w:ind w:firstLine="709"/>
        <w:jc w:val="both"/>
      </w:pPr>
      <w:r w:rsidRPr="00742F7D">
        <w:t>Постановлением Администрации города от 11.02.2013 № 787 «Об утверждении перечней государственных и муниципальных услуг, предоставление которых организуется через Многофункциональный центр</w:t>
      </w:r>
      <w:r w:rsidRPr="00742F7D">
        <w:rPr>
          <w:szCs w:val="28"/>
        </w:rPr>
        <w:t xml:space="preserve"> предоставления государственных и муниципальных услуг </w:t>
      </w:r>
      <w:r w:rsidR="00BD0C30" w:rsidRPr="00742F7D">
        <w:rPr>
          <w:szCs w:val="28"/>
        </w:rPr>
        <w:t>Югры</w:t>
      </w:r>
      <w:r w:rsidR="004C6D34" w:rsidRPr="00742F7D">
        <w:rPr>
          <w:szCs w:val="28"/>
        </w:rPr>
        <w:t>»</w:t>
      </w:r>
      <w:r w:rsidRPr="00742F7D">
        <w:rPr>
          <w:szCs w:val="28"/>
        </w:rPr>
        <w:t xml:space="preserve"> </w:t>
      </w:r>
      <w:r w:rsidRPr="00742F7D">
        <w:t>предусмотрен</w:t>
      </w:r>
      <w:r w:rsidR="00964D40" w:rsidRPr="00742F7D">
        <w:t xml:space="preserve"> перечень </w:t>
      </w:r>
      <w:r w:rsidR="00BD09AC" w:rsidRPr="00742F7D">
        <w:t>65</w:t>
      </w:r>
      <w:r w:rsidR="00964D40" w:rsidRPr="00742F7D">
        <w:t xml:space="preserve"> государственных и муниципальных услуг, которые</w:t>
      </w:r>
      <w:r w:rsidRPr="00742F7D">
        <w:t xml:space="preserve"> предоставл</w:t>
      </w:r>
      <w:r w:rsidR="00964D40" w:rsidRPr="00742F7D">
        <w:t>яются через филиал автономного учреждения Ханты-Мансийского автономного округа – Югры</w:t>
      </w:r>
      <w:r w:rsidR="0043069C" w:rsidRPr="00742F7D">
        <w:t xml:space="preserve"> «Многофункциональный центр</w:t>
      </w:r>
      <w:r w:rsidR="0043069C" w:rsidRPr="00742F7D">
        <w:rPr>
          <w:szCs w:val="28"/>
        </w:rPr>
        <w:t xml:space="preserve"> предоставления государственных</w:t>
      </w:r>
      <w:r w:rsidR="0043069C" w:rsidRPr="00742F7D">
        <w:rPr>
          <w:szCs w:val="28"/>
        </w:rPr>
        <w:br/>
        <w:t>и муниципальных услуг Югры</w:t>
      </w:r>
      <w:r w:rsidR="00964D40" w:rsidRPr="00742F7D">
        <w:t xml:space="preserve">» </w:t>
      </w:r>
      <w:r w:rsidR="00964D40" w:rsidRPr="00742F7D">
        <w:rPr>
          <w:szCs w:val="28"/>
        </w:rPr>
        <w:t>в городе Сургуте</w:t>
      </w:r>
      <w:r w:rsidR="00964D40" w:rsidRPr="00742F7D">
        <w:t xml:space="preserve"> (далее – МФЦ)</w:t>
      </w:r>
      <w:r w:rsidR="004F2F61" w:rsidRPr="00742F7D">
        <w:t>.</w:t>
      </w:r>
    </w:p>
    <w:p w14:paraId="2E0C5357" w14:textId="1F6661FD" w:rsidR="00137BFF" w:rsidRPr="00742F7D" w:rsidRDefault="00137BFF" w:rsidP="0060539F">
      <w:pPr>
        <w:tabs>
          <w:tab w:val="left" w:pos="1196"/>
        </w:tabs>
        <w:ind w:firstLine="709"/>
        <w:jc w:val="both"/>
      </w:pPr>
      <w:r w:rsidRPr="00742F7D">
        <w:t>С 2020 года между Администрацией города и МФЦ заключено соглашение</w:t>
      </w:r>
      <w:r w:rsidRPr="00742F7D">
        <w:br/>
        <w:t>о взаимодействии.  В рамках данного соглашения за 202</w:t>
      </w:r>
      <w:r w:rsidR="00003390" w:rsidRPr="00742F7D">
        <w:t>4</w:t>
      </w:r>
      <w:r w:rsidRPr="00742F7D">
        <w:t xml:space="preserve"> год заключено 3 дополнительных соглашения. </w:t>
      </w:r>
    </w:p>
    <w:p w14:paraId="29E60068" w14:textId="4A63164E" w:rsidR="003F5B76" w:rsidRPr="00742F7D" w:rsidRDefault="00382B57" w:rsidP="003B2D3A">
      <w:pPr>
        <w:ind w:firstLine="709"/>
        <w:jc w:val="both"/>
        <w:rPr>
          <w:sz w:val="28"/>
          <w:szCs w:val="28"/>
        </w:rPr>
      </w:pPr>
      <w:r w:rsidRPr="00742F7D">
        <w:t>Постановлением Правительства Росс</w:t>
      </w:r>
      <w:r w:rsidR="000B58A5" w:rsidRPr="00742F7D">
        <w:t xml:space="preserve">ийской Федерации от 22.12.2012 </w:t>
      </w:r>
      <w:r w:rsidRPr="00742F7D">
        <w:t>№ 1376</w:t>
      </w:r>
      <w:r w:rsidR="000B58A5" w:rsidRPr="00742F7D">
        <w:br/>
      </w:r>
      <w:r w:rsidRPr="00742F7D">
        <w:t xml:space="preserve">«Об утверждении Правил организации деятельности многофункциональных центров предоставления государственных и муниципальных услуг» утвержден норматив доступности для граждан услуг многофункциональных центров. Согласно нормативу, в секторе приема заявителей предусматривается не менее одного окна на каждые 5 тысяч жителей, проживающих в муниципальном образовании, в котором располагается многофункциональный центр. </w:t>
      </w:r>
      <w:r w:rsidR="003B2D3A" w:rsidRPr="00742F7D">
        <w:t xml:space="preserve"> </w:t>
      </w:r>
      <w:r w:rsidR="00D20218" w:rsidRPr="00742F7D">
        <w:t>МФЦ на 31.12.202</w:t>
      </w:r>
      <w:r w:rsidR="00A12BF0" w:rsidRPr="00742F7D">
        <w:t>4</w:t>
      </w:r>
      <w:r w:rsidR="00D20218" w:rsidRPr="00742F7D">
        <w:t xml:space="preserve"> располагал </w:t>
      </w:r>
      <w:r w:rsidR="00A633E3" w:rsidRPr="00742F7D">
        <w:t>85</w:t>
      </w:r>
      <w:r w:rsidR="00D20218" w:rsidRPr="00742F7D">
        <w:t xml:space="preserve"> «окнами» в секторе приема заявителей, что составило</w:t>
      </w:r>
      <w:r w:rsidR="00342A01" w:rsidRPr="00742F7D">
        <w:t xml:space="preserve"> </w:t>
      </w:r>
      <w:r w:rsidR="00A633E3" w:rsidRPr="00742F7D">
        <w:t>98,2</w:t>
      </w:r>
      <w:r w:rsidR="00D20218" w:rsidRPr="00742F7D">
        <w:t xml:space="preserve">% от нормативной потребности. </w:t>
      </w:r>
    </w:p>
    <w:p w14:paraId="77AA5A6A" w14:textId="77777777" w:rsidR="00B00FEC" w:rsidRPr="00742F7D" w:rsidRDefault="00B00FEC" w:rsidP="0060539F">
      <w:pPr>
        <w:tabs>
          <w:tab w:val="left" w:pos="8789"/>
        </w:tabs>
        <w:ind w:firstLine="709"/>
        <w:jc w:val="both"/>
      </w:pPr>
      <w:r w:rsidRPr="00742F7D">
        <w:t>Прием заявителей осуществляется в помещениях МФЦ, расположенных в крупных торговых центрах города по адресам: Югорский тракт, 38 (ТРЦ «Сургут Сити Молл»,</w:t>
      </w:r>
      <w:r w:rsidR="00E85FAE" w:rsidRPr="00742F7D">
        <w:br/>
      </w:r>
      <w:r w:rsidRPr="00742F7D">
        <w:t>2 этаж), улица Профсоюзов, 11 (ТРЦ «</w:t>
      </w:r>
      <w:r w:rsidR="00E85FAE" w:rsidRPr="00742F7D">
        <w:t>Агора», 3 этаж), ул. 30 лет Победы, 34а (1 этаж).</w:t>
      </w:r>
      <w:r w:rsidR="0008468C" w:rsidRPr="00742F7D">
        <w:br/>
        <w:t>Всего в</w:t>
      </w:r>
      <w:r w:rsidR="007B3291" w:rsidRPr="00742F7D">
        <w:t xml:space="preserve"> МФЦ за отчетный период</w:t>
      </w:r>
      <w:r w:rsidR="0008468C" w:rsidRPr="00742F7D">
        <w:t xml:space="preserve"> поступило </w:t>
      </w:r>
      <w:r w:rsidR="00A12BF0" w:rsidRPr="00742F7D">
        <w:t>610 444</w:t>
      </w:r>
      <w:r w:rsidR="003F5B76" w:rsidRPr="00742F7D">
        <w:t xml:space="preserve"> </w:t>
      </w:r>
      <w:r w:rsidR="0008468C" w:rsidRPr="00742F7D">
        <w:t>обращени</w:t>
      </w:r>
      <w:r w:rsidR="00342A01" w:rsidRPr="00742F7D">
        <w:t>я</w:t>
      </w:r>
      <w:r w:rsidR="0008468C" w:rsidRPr="00742F7D">
        <w:t xml:space="preserve">.  </w:t>
      </w:r>
    </w:p>
    <w:p w14:paraId="5D5B7D08" w14:textId="77777777" w:rsidR="00C247F8" w:rsidRPr="00742F7D" w:rsidRDefault="00C247F8" w:rsidP="00C247F8">
      <w:pPr>
        <w:ind w:left="-15" w:firstLine="724"/>
        <w:jc w:val="both"/>
      </w:pPr>
      <w:r w:rsidRPr="00742F7D">
        <w:t>В офисах МФЦ организовано 19 рабочих мест, посредством которых обеспечен самостоятельный доступ заявителей к ЕПГУ для подачи документов на предоставление государственных и муниципальных услуг в электронном виде. Сотрудники МФЦ оказывают консультирование и необходимое содействие в случае возникновения у посетителей затруднений в процессе формирования запросов на предоставление государственных</w:t>
      </w:r>
      <w:r w:rsidRPr="00742F7D">
        <w:br/>
        <w:t xml:space="preserve">и муниципальных услуг через ЕПГУ. </w:t>
      </w:r>
    </w:p>
    <w:p w14:paraId="19D884BC" w14:textId="77777777" w:rsidR="00B00FEC" w:rsidRPr="00742F7D" w:rsidRDefault="004C6D34" w:rsidP="0060539F">
      <w:pPr>
        <w:tabs>
          <w:tab w:val="left" w:pos="8789"/>
        </w:tabs>
        <w:ind w:firstLine="709"/>
        <w:jc w:val="both"/>
      </w:pPr>
      <w:r w:rsidRPr="00742F7D">
        <w:t>Все</w:t>
      </w:r>
      <w:r w:rsidR="00FB18B7" w:rsidRPr="00742F7D">
        <w:t xml:space="preserve"> </w:t>
      </w:r>
      <w:r w:rsidR="00B00FEC" w:rsidRPr="00742F7D">
        <w:t>помещени</w:t>
      </w:r>
      <w:r w:rsidRPr="00742F7D">
        <w:t>я</w:t>
      </w:r>
      <w:r w:rsidR="00B00FEC" w:rsidRPr="00742F7D">
        <w:t xml:space="preserve"> МФЦ оборудованы отдельным входом, лифтом и эскалатором.</w:t>
      </w:r>
      <w:r w:rsidR="007E6B77" w:rsidRPr="00742F7D">
        <w:br/>
      </w:r>
      <w:r w:rsidR="00B00FEC" w:rsidRPr="00742F7D">
        <w:t>Для организации свободного доступа в помещения МФЦ маломобильных групп населения,</w:t>
      </w:r>
      <w:r w:rsidR="007E6B77" w:rsidRPr="00742F7D">
        <w:br/>
      </w:r>
      <w:r w:rsidR="00B00FEC" w:rsidRPr="00742F7D">
        <w:t xml:space="preserve">в том числе для беспрепятственного передвижения детских и инвалидных колясок, предусмотрены: пандус, перила, лифт и эскалатор. </w:t>
      </w:r>
    </w:p>
    <w:p w14:paraId="2268D832" w14:textId="77777777" w:rsidR="00C247F8" w:rsidRPr="00742F7D" w:rsidRDefault="00C247F8" w:rsidP="00C247F8">
      <w:pPr>
        <w:tabs>
          <w:tab w:val="left" w:pos="8789"/>
        </w:tabs>
        <w:ind w:firstLine="709"/>
        <w:jc w:val="both"/>
      </w:pPr>
      <w:r w:rsidRPr="00742F7D">
        <w:t>В МФЦ соблюдаются требования по организации деятельности многофункциональных центров предоставления государственных и муниципальных услуг, в том числе направленные на повышение доступности услуг для лиц с</w:t>
      </w:r>
      <w:r w:rsidR="001F50D5" w:rsidRPr="00742F7D">
        <w:t xml:space="preserve"> ОВЗ</w:t>
      </w:r>
      <w:r w:rsidRPr="00742F7D">
        <w:t xml:space="preserve">. </w:t>
      </w:r>
    </w:p>
    <w:p w14:paraId="2B3ABCF9" w14:textId="77777777" w:rsidR="00FB18B7" w:rsidRPr="00742F7D" w:rsidRDefault="00C247F8" w:rsidP="00FB18B7">
      <w:pPr>
        <w:tabs>
          <w:tab w:val="left" w:pos="8789"/>
        </w:tabs>
        <w:ind w:firstLine="709"/>
        <w:jc w:val="both"/>
      </w:pPr>
      <w:r w:rsidRPr="00742F7D">
        <w:t>П</w:t>
      </w:r>
      <w:r w:rsidR="00FB18B7" w:rsidRPr="00742F7D">
        <w:t>омещение МФЦ в ТРЦ «Сургут Сити Молл» оснащено тактильной плиткой</w:t>
      </w:r>
      <w:r w:rsidRPr="00742F7D">
        <w:br/>
      </w:r>
      <w:r w:rsidR="00FB18B7" w:rsidRPr="00742F7D">
        <w:t>и тактильной желтой лентой-направляющей из пяти полос.</w:t>
      </w:r>
    </w:p>
    <w:p w14:paraId="077068E3" w14:textId="77777777" w:rsidR="00B00FEC" w:rsidRPr="00742F7D" w:rsidRDefault="00B00FEC" w:rsidP="0060539F">
      <w:pPr>
        <w:tabs>
          <w:tab w:val="left" w:pos="8789"/>
        </w:tabs>
        <w:ind w:firstLine="709"/>
        <w:jc w:val="both"/>
      </w:pPr>
      <w:r w:rsidRPr="00742F7D">
        <w:lastRenderedPageBreak/>
        <w:t>На территориях, прилегающих к МФЦ, оборудованы места бесплатной парковки</w:t>
      </w:r>
      <w:r w:rsidR="007E6B77" w:rsidRPr="00742F7D">
        <w:br/>
      </w:r>
      <w:r w:rsidRPr="00742F7D">
        <w:t>для автомобильного транспорта посетителей МФЦ, в том числе для специальных автотранспортных средств инвалидов.</w:t>
      </w:r>
    </w:p>
    <w:p w14:paraId="7E748A6D" w14:textId="77777777" w:rsidR="00B00FEC" w:rsidRPr="00742F7D" w:rsidRDefault="00B00FEC" w:rsidP="0060539F">
      <w:pPr>
        <w:ind w:firstLine="709"/>
        <w:jc w:val="both"/>
      </w:pPr>
      <w:r w:rsidRPr="00742F7D">
        <w:t>Помещения МФЦ оборудованы:</w:t>
      </w:r>
    </w:p>
    <w:p w14:paraId="57EF801E" w14:textId="77777777" w:rsidR="00B00FEC" w:rsidRPr="00742F7D" w:rsidRDefault="00B00FEC" w:rsidP="0060539F">
      <w:pPr>
        <w:ind w:firstLine="709"/>
        <w:jc w:val="both"/>
      </w:pPr>
      <w:r w:rsidRPr="00742F7D">
        <w:t>- системой вентиляции и кондиционирования воздуха;</w:t>
      </w:r>
    </w:p>
    <w:p w14:paraId="1A12D6F1" w14:textId="77777777" w:rsidR="00B00FEC" w:rsidRPr="00742F7D" w:rsidRDefault="00B00FEC" w:rsidP="0060539F">
      <w:pPr>
        <w:ind w:firstLine="709"/>
        <w:jc w:val="both"/>
      </w:pPr>
      <w:r w:rsidRPr="00742F7D">
        <w:t>- противопожарной системой;</w:t>
      </w:r>
    </w:p>
    <w:p w14:paraId="5FCC9F6F" w14:textId="77777777" w:rsidR="00B00FEC" w:rsidRPr="00742F7D" w:rsidRDefault="00B00FEC" w:rsidP="0060539F">
      <w:pPr>
        <w:ind w:firstLine="709"/>
        <w:jc w:val="both"/>
      </w:pPr>
      <w:r w:rsidRPr="00742F7D">
        <w:t>- средствами порошкового пожаротушения;</w:t>
      </w:r>
    </w:p>
    <w:p w14:paraId="480D54E4" w14:textId="77777777" w:rsidR="00B00FEC" w:rsidRPr="00742F7D" w:rsidRDefault="00B00FEC" w:rsidP="0060539F">
      <w:pPr>
        <w:ind w:firstLine="709"/>
        <w:jc w:val="both"/>
      </w:pPr>
      <w:r w:rsidRPr="00742F7D">
        <w:t>- системой охраны;</w:t>
      </w:r>
    </w:p>
    <w:p w14:paraId="427E9A6D" w14:textId="77777777" w:rsidR="00B00FEC" w:rsidRPr="00742F7D" w:rsidRDefault="00B00FEC" w:rsidP="0060539F">
      <w:pPr>
        <w:ind w:firstLine="709"/>
        <w:jc w:val="both"/>
      </w:pPr>
      <w:r w:rsidRPr="00742F7D">
        <w:t>- системой видеонаблюдения с возможностью видеозаписи.</w:t>
      </w:r>
    </w:p>
    <w:p w14:paraId="0DF71B25" w14:textId="77777777" w:rsidR="008004A7" w:rsidRPr="00742F7D" w:rsidRDefault="000B4A29" w:rsidP="0060539F">
      <w:pPr>
        <w:ind w:firstLine="709"/>
        <w:jc w:val="both"/>
      </w:pPr>
      <w:r w:rsidRPr="00742F7D">
        <w:t>В</w:t>
      </w:r>
      <w:r w:rsidR="00B00FEC" w:rsidRPr="00742F7D">
        <w:t xml:space="preserve"> здани</w:t>
      </w:r>
      <w:r w:rsidR="00FB18B7" w:rsidRPr="00742F7D">
        <w:t>ях, в которых расположены офисы МФЦ, предусмотрены</w:t>
      </w:r>
      <w:r w:rsidR="00B00FEC" w:rsidRPr="00742F7D">
        <w:t xml:space="preserve"> мест</w:t>
      </w:r>
      <w:r w:rsidR="00FB18B7" w:rsidRPr="00742F7D">
        <w:t>а</w:t>
      </w:r>
      <w:r w:rsidR="00B00FEC" w:rsidRPr="00742F7D">
        <w:t xml:space="preserve"> для хранения верхней одежды посетителей, име</w:t>
      </w:r>
      <w:r w:rsidR="008004A7" w:rsidRPr="00742F7D">
        <w:t>ю</w:t>
      </w:r>
      <w:r w:rsidR="00B00FEC" w:rsidRPr="00742F7D">
        <w:t>тся отдельны</w:t>
      </w:r>
      <w:r w:rsidR="008004A7" w:rsidRPr="00742F7D">
        <w:t>е</w:t>
      </w:r>
      <w:r w:rsidR="00B00FEC" w:rsidRPr="00742F7D">
        <w:t xml:space="preserve"> бесплатны</w:t>
      </w:r>
      <w:r w:rsidR="008004A7" w:rsidRPr="00742F7D">
        <w:t>е</w:t>
      </w:r>
      <w:r w:rsidR="00B00FEC" w:rsidRPr="00742F7D">
        <w:t xml:space="preserve"> туалет</w:t>
      </w:r>
      <w:r w:rsidR="008004A7" w:rsidRPr="00742F7D">
        <w:t>ы</w:t>
      </w:r>
      <w:r w:rsidR="00B00FEC" w:rsidRPr="00742F7D">
        <w:t xml:space="preserve"> для посетителей,</w:t>
      </w:r>
      <w:r w:rsidR="007E6B77" w:rsidRPr="00742F7D">
        <w:br/>
      </w:r>
      <w:r w:rsidR="00B00FEC" w:rsidRPr="00742F7D">
        <w:t>в том числе предназначенны</w:t>
      </w:r>
      <w:r w:rsidR="008004A7" w:rsidRPr="00742F7D">
        <w:t>е</w:t>
      </w:r>
      <w:r w:rsidR="00B00FEC" w:rsidRPr="00742F7D">
        <w:t xml:space="preserve"> специально для инвалидов (оборудован кнопкой вызова</w:t>
      </w:r>
      <w:r w:rsidR="008004A7" w:rsidRPr="00742F7D">
        <w:t xml:space="preserve"> персонала).</w:t>
      </w:r>
    </w:p>
    <w:p w14:paraId="5BD92239" w14:textId="77777777" w:rsidR="00C247F8" w:rsidRPr="00742F7D" w:rsidRDefault="00C247F8" w:rsidP="00C247F8">
      <w:pPr>
        <w:ind w:left="-15" w:firstLine="724"/>
        <w:jc w:val="both"/>
      </w:pPr>
      <w:r w:rsidRPr="00742F7D">
        <w:t>Все помещения МФЦ соответствуют Санитарно-эпидемиологическим правилам</w:t>
      </w:r>
      <w:r w:rsidRPr="00742F7D">
        <w:br/>
        <w:t>и нормативам «Гигиенические требования к персональным электронновычислительным машинам и организации работы, СанПин 2.2.2/2.4.1340-03».</w:t>
      </w:r>
    </w:p>
    <w:p w14:paraId="3402BEFF" w14:textId="070E5558" w:rsidR="00F855EE" w:rsidRPr="00742F7D" w:rsidRDefault="00F855EE" w:rsidP="00F855EE">
      <w:pPr>
        <w:ind w:left="-15" w:firstLine="724"/>
        <w:jc w:val="both"/>
      </w:pPr>
      <w:r w:rsidRPr="00742F7D">
        <w:t>Оценки граждан качества предоставления государственных и муниципальных услуг собираются и анализируются с использованием автоматизированной информационной системы «Информационно-аналитическая система мониторинга качества государственных услуг». В 202</w:t>
      </w:r>
      <w:r w:rsidR="00C247F8" w:rsidRPr="00742F7D">
        <w:t>4</w:t>
      </w:r>
      <w:r w:rsidRPr="00742F7D">
        <w:t xml:space="preserve"> году согласно проведенному мониторингу, удовлетворенность граждан предоставлением государственных и муниципальных услуг в МФЦ составила 9</w:t>
      </w:r>
      <w:r w:rsidR="00A633E3" w:rsidRPr="00742F7D">
        <w:t>9,93</w:t>
      </w:r>
      <w:r w:rsidRPr="00742F7D">
        <w:t xml:space="preserve">%. </w:t>
      </w:r>
    </w:p>
    <w:p w14:paraId="686611C1" w14:textId="77777777" w:rsidR="00F855EE" w:rsidRPr="00742F7D" w:rsidRDefault="00F855EE" w:rsidP="00F855EE">
      <w:pPr>
        <w:ind w:left="-15" w:firstLine="724"/>
        <w:jc w:val="both"/>
      </w:pPr>
      <w:r w:rsidRPr="00742F7D">
        <w:t xml:space="preserve">Для удобства заявителей в МФЦ организован прием как непосредственно в день обращения, так и в наиболее удобное для них время по предварительной записи. Записаться на удобное время можно по </w:t>
      </w:r>
      <w:r w:rsidRPr="00742F7D">
        <w:rPr>
          <w:szCs w:val="28"/>
        </w:rPr>
        <w:t>единому телефонному номеру 122 (доб. 4)</w:t>
      </w:r>
      <w:r w:rsidRPr="00742F7D">
        <w:t xml:space="preserve">, </w:t>
      </w:r>
      <w:r w:rsidRPr="00742F7D">
        <w:rPr>
          <w:szCs w:val="28"/>
        </w:rPr>
        <w:t>на странице филиала на едином портале МФЦ ХМАО – Югры (</w:t>
      </w:r>
      <w:hyperlink r:id="rId21" w:history="1">
        <w:r w:rsidRPr="00742F7D">
          <w:rPr>
            <w:szCs w:val="28"/>
          </w:rPr>
          <w:t>www.mfc.admhmao.ru</w:t>
        </w:r>
      </w:hyperlink>
      <w:r w:rsidRPr="00742F7D">
        <w:rPr>
          <w:szCs w:val="28"/>
        </w:rPr>
        <w:t xml:space="preserve">), посредством личного обращения в один из офисов филиала, посредством </w:t>
      </w:r>
      <w:r w:rsidRPr="00742F7D">
        <w:rPr>
          <w:rFonts w:eastAsia="PMingLiU"/>
          <w:szCs w:val="28"/>
          <w:lang w:eastAsia="zh-TW"/>
        </w:rPr>
        <w:t xml:space="preserve">чат-бота для записи: </w:t>
      </w:r>
      <w:hyperlink r:id="rId22" w:history="1">
        <w:r w:rsidRPr="00742F7D">
          <w:rPr>
            <w:rStyle w:val="a6"/>
            <w:color w:val="auto"/>
            <w:szCs w:val="28"/>
            <w:u w:val="none"/>
          </w:rPr>
          <w:t>https://t.me/ugramfc_bot</w:t>
        </w:r>
      </w:hyperlink>
      <w:r w:rsidRPr="00742F7D">
        <w:t>.</w:t>
      </w:r>
    </w:p>
    <w:p w14:paraId="2EC40024" w14:textId="36592AA8" w:rsidR="00113F14" w:rsidRPr="00742F7D" w:rsidRDefault="00113F14" w:rsidP="0060539F">
      <w:pPr>
        <w:ind w:firstLine="709"/>
        <w:jc w:val="both"/>
      </w:pPr>
      <w:r w:rsidRPr="00742F7D">
        <w:t>Для создания инвалидам условий доступности объектов, находящихся</w:t>
      </w:r>
      <w:r w:rsidR="007E6B77" w:rsidRPr="00742F7D">
        <w:br/>
      </w:r>
      <w:r w:rsidRPr="00742F7D">
        <w:t>в муниципальной собственности, и муниципальных услуг разработан план мероприятий</w:t>
      </w:r>
      <w:r w:rsidR="00BD09AC" w:rsidRPr="00742F7D">
        <w:br/>
      </w:r>
      <w:r w:rsidRPr="00742F7D">
        <w:t>по повышению значений показателей доступности</w:t>
      </w:r>
      <w:r w:rsidR="00363DD2" w:rsidRPr="00742F7D">
        <w:t>,</w:t>
      </w:r>
      <w:r w:rsidRPr="00742F7D">
        <w:t xml:space="preserve"> </w:t>
      </w:r>
      <w:r w:rsidR="00F855EE" w:rsidRPr="00742F7D">
        <w:t xml:space="preserve">утвержденные </w:t>
      </w:r>
      <w:r w:rsidRPr="00742F7D">
        <w:t>постановлением Администрации города от 03.12.2015 № 8352.</w:t>
      </w:r>
    </w:p>
    <w:p w14:paraId="3046358D" w14:textId="6A135A97" w:rsidR="00B00FEC" w:rsidRPr="00742F7D" w:rsidRDefault="00BD09AC" w:rsidP="0060539F">
      <w:pPr>
        <w:ind w:firstLine="709"/>
        <w:jc w:val="both"/>
      </w:pPr>
      <w:r w:rsidRPr="00742F7D">
        <w:t>Органами, п</w:t>
      </w:r>
      <w:r w:rsidR="00B00FEC" w:rsidRPr="00742F7D">
        <w:t>ри предоставлении муниципальных услуг</w:t>
      </w:r>
      <w:r w:rsidRPr="00742F7D">
        <w:t xml:space="preserve">, </w:t>
      </w:r>
      <w:r w:rsidR="00B00FEC" w:rsidRPr="00742F7D">
        <w:t>соблюдаются требования, установленные положениями Федерального закона Российской Федерации от 24.11.1995</w:t>
      </w:r>
      <w:r w:rsidR="007E6B77" w:rsidRPr="00742F7D">
        <w:br/>
      </w:r>
      <w:r w:rsidR="00B00FEC" w:rsidRPr="00742F7D">
        <w:t xml:space="preserve">№ 181-ФЗ «О социальной защите инвалидов в Российской Федерации». Здания органов местного самоуправления оборудованы отдельными входами-пандусами, в зданиях имеются лифты, что создает условия для беспрепятственного доступа лицам с </w:t>
      </w:r>
      <w:r w:rsidR="001F50D5" w:rsidRPr="00742F7D">
        <w:t xml:space="preserve">ОВЗ </w:t>
      </w:r>
      <w:r w:rsidR="00B00FEC" w:rsidRPr="00742F7D">
        <w:t>в помещения,</w:t>
      </w:r>
      <w:r w:rsidR="001F50D5" w:rsidRPr="00742F7D">
        <w:br/>
      </w:r>
      <w:r w:rsidR="00B00FEC" w:rsidRPr="00742F7D">
        <w:t xml:space="preserve">где предоставляются муниципальные услуги. </w:t>
      </w:r>
    </w:p>
    <w:p w14:paraId="10813F36" w14:textId="77777777" w:rsidR="000D362A" w:rsidRPr="00742F7D" w:rsidRDefault="000D362A" w:rsidP="000D362A">
      <w:pPr>
        <w:ind w:firstLine="708"/>
        <w:jc w:val="both"/>
      </w:pPr>
      <w:r w:rsidRPr="00742F7D">
        <w:t>В сфере бюджета и финансов</w:t>
      </w:r>
      <w:r w:rsidR="00CA6FAA" w:rsidRPr="00742F7D">
        <w:t>.</w:t>
      </w:r>
    </w:p>
    <w:p w14:paraId="4962BE0D" w14:textId="77777777" w:rsidR="000D362A" w:rsidRPr="00742F7D" w:rsidRDefault="000D362A" w:rsidP="000D362A">
      <w:pPr>
        <w:ind w:firstLine="708"/>
        <w:jc w:val="both"/>
      </w:pPr>
      <w:r w:rsidRPr="00742F7D">
        <w:t>Департамент финансов осуществляет полномочия по предоставлению муниципальной услуги «Дача письменных разъяснений налогоплательщикам и налоговым агентам</w:t>
      </w:r>
      <w:r w:rsidR="007E6B77" w:rsidRPr="00742F7D">
        <w:br/>
      </w:r>
      <w:r w:rsidRPr="00742F7D">
        <w:t>по вопросам применения нормативных правовых актов муниципального образования городской округ Сургут Ханты-Мансийского автономного округа Югры о местных налогах</w:t>
      </w:r>
      <w:r w:rsidR="00CC7417" w:rsidRPr="00742F7D">
        <w:br/>
      </w:r>
      <w:r w:rsidRPr="00742F7D">
        <w:t>и сборах».</w:t>
      </w:r>
    </w:p>
    <w:p w14:paraId="6C21E4D8" w14:textId="77777777" w:rsidR="00B25814" w:rsidRPr="00742F7D" w:rsidRDefault="00B25814" w:rsidP="00B25814">
      <w:pPr>
        <w:ind w:firstLine="708"/>
        <w:jc w:val="both"/>
        <w:rPr>
          <w:rFonts w:eastAsiaTheme="minorHAnsi"/>
          <w:lang w:eastAsia="en-US"/>
        </w:rPr>
      </w:pPr>
      <w:r w:rsidRPr="00742F7D">
        <w:rPr>
          <w:rFonts w:eastAsiaTheme="minorHAnsi"/>
          <w:lang w:eastAsia="en-US"/>
        </w:rPr>
        <w:t>При этом, все административные процедуры, входящие в состав муниципальной услуги, возможны к осуществлению в электронном виде посредством направления, приема заявлений (обращений), получения ответа через соответствующие адреса электронной почты, без необходимости личного обращения.</w:t>
      </w:r>
    </w:p>
    <w:p w14:paraId="6B55106D" w14:textId="77777777" w:rsidR="0043158A" w:rsidRPr="00742F7D" w:rsidRDefault="0043158A" w:rsidP="0043158A">
      <w:pPr>
        <w:pStyle w:val="Default"/>
        <w:ind w:firstLine="709"/>
        <w:jc w:val="both"/>
        <w:rPr>
          <w:color w:val="auto"/>
        </w:rPr>
      </w:pPr>
      <w:r w:rsidRPr="00742F7D">
        <w:rPr>
          <w:color w:val="auto"/>
        </w:rPr>
        <w:t xml:space="preserve">Информация о месте нахождения, справочных телефонах, адресе электронной почты, графике работы департамента финансов Администрации города, о сроках и ходе предоставления муниципальной услуги, об обжаловании решений, действий (бездействия), принимаемых и осуществляемых работниками или должностными лицами департамента </w:t>
      </w:r>
      <w:r w:rsidRPr="00742F7D">
        <w:rPr>
          <w:color w:val="auto"/>
        </w:rPr>
        <w:lastRenderedPageBreak/>
        <w:t xml:space="preserve">финансов в ходе предоставления муниципальной услуги размещается в информационно-телекоммуникационной сети </w:t>
      </w:r>
      <w:r w:rsidR="00B25814" w:rsidRPr="00742F7D">
        <w:rPr>
          <w:color w:val="auto"/>
        </w:rPr>
        <w:t>«</w:t>
      </w:r>
      <w:r w:rsidRPr="00742F7D">
        <w:rPr>
          <w:color w:val="auto"/>
        </w:rPr>
        <w:t>Интернет</w:t>
      </w:r>
      <w:r w:rsidR="00B25814" w:rsidRPr="00742F7D">
        <w:rPr>
          <w:color w:val="auto"/>
        </w:rPr>
        <w:t>»</w:t>
      </w:r>
      <w:r w:rsidRPr="00742F7D">
        <w:rPr>
          <w:color w:val="auto"/>
        </w:rPr>
        <w:t xml:space="preserve">: </w:t>
      </w:r>
    </w:p>
    <w:p w14:paraId="39641D69" w14:textId="77777777" w:rsidR="0043158A" w:rsidRPr="00742F7D" w:rsidRDefault="0043158A" w:rsidP="0043158A">
      <w:pPr>
        <w:pStyle w:val="Default"/>
        <w:ind w:firstLine="709"/>
        <w:jc w:val="both"/>
        <w:rPr>
          <w:color w:val="auto"/>
        </w:rPr>
      </w:pPr>
      <w:r w:rsidRPr="00742F7D">
        <w:rPr>
          <w:color w:val="auto"/>
        </w:rPr>
        <w:t>- на официальном портале Администрации города в разделе «Городская власть», «Администрация», «Структурные подразделения», «Департамент финансов»</w:t>
      </w:r>
      <w:r w:rsidR="00B25814" w:rsidRPr="00742F7D">
        <w:rPr>
          <w:color w:val="auto"/>
        </w:rPr>
        <w:t>,</w:t>
      </w:r>
      <w:r w:rsidR="00B25814" w:rsidRPr="00742F7D">
        <w:rPr>
          <w:color w:val="auto"/>
        </w:rPr>
        <w:br/>
        <w:t>«О департаменте», «Муниципальная услуга»</w:t>
      </w:r>
      <w:r w:rsidRPr="00742F7D">
        <w:rPr>
          <w:color w:val="auto"/>
        </w:rPr>
        <w:t xml:space="preserve">; </w:t>
      </w:r>
    </w:p>
    <w:p w14:paraId="50C909B4" w14:textId="77777777" w:rsidR="0043158A" w:rsidRPr="00742F7D" w:rsidRDefault="0043158A" w:rsidP="0043158A">
      <w:pPr>
        <w:pStyle w:val="Default"/>
        <w:ind w:firstLine="709"/>
        <w:jc w:val="both"/>
        <w:rPr>
          <w:color w:val="auto"/>
        </w:rPr>
      </w:pPr>
      <w:r w:rsidRPr="00742F7D">
        <w:rPr>
          <w:color w:val="auto"/>
        </w:rPr>
        <w:t xml:space="preserve">- в ЕПГУ; </w:t>
      </w:r>
    </w:p>
    <w:p w14:paraId="4B861FF2" w14:textId="6DE4335C" w:rsidR="0043158A" w:rsidRPr="00742F7D" w:rsidRDefault="0043158A" w:rsidP="0043158A">
      <w:pPr>
        <w:pStyle w:val="Default"/>
        <w:ind w:firstLine="709"/>
        <w:jc w:val="both"/>
        <w:rPr>
          <w:color w:val="auto"/>
        </w:rPr>
      </w:pPr>
      <w:r w:rsidRPr="00742F7D">
        <w:rPr>
          <w:color w:val="auto"/>
        </w:rPr>
        <w:t>- в</w:t>
      </w:r>
      <w:r w:rsidR="00B5691D" w:rsidRPr="00742F7D">
        <w:rPr>
          <w:color w:val="auto"/>
        </w:rPr>
        <w:t xml:space="preserve"> РРГУ</w:t>
      </w:r>
      <w:r w:rsidRPr="00742F7D">
        <w:rPr>
          <w:color w:val="auto"/>
        </w:rPr>
        <w:t>.</w:t>
      </w:r>
    </w:p>
    <w:p w14:paraId="738473C8" w14:textId="77777777" w:rsidR="000D362A" w:rsidRPr="00742F7D" w:rsidRDefault="000D362A" w:rsidP="000D362A">
      <w:pPr>
        <w:ind w:firstLine="708"/>
        <w:jc w:val="both"/>
      </w:pPr>
      <w:r w:rsidRPr="00742F7D">
        <w:t>В сфере э</w:t>
      </w:r>
      <w:r w:rsidR="006A2F81" w:rsidRPr="00742F7D">
        <w:t>кономики.</w:t>
      </w:r>
    </w:p>
    <w:p w14:paraId="3B5ABCF0" w14:textId="77777777" w:rsidR="00C66484" w:rsidRPr="00742F7D" w:rsidRDefault="00C66484" w:rsidP="00C66484">
      <w:pPr>
        <w:ind w:firstLine="709"/>
        <w:contextualSpacing/>
        <w:jc w:val="both"/>
      </w:pPr>
      <w:r w:rsidRPr="00742F7D">
        <w:rPr>
          <w:lang w:val="x-none" w:eastAsia="x-none"/>
        </w:rPr>
        <w:t xml:space="preserve">В целях </w:t>
      </w:r>
      <w:r w:rsidRPr="00742F7D">
        <w:rPr>
          <w:lang w:eastAsia="x-none"/>
        </w:rPr>
        <w:t xml:space="preserve">развития сектора малого и среднего предпринимательства </w:t>
      </w:r>
      <w:r w:rsidRPr="00742F7D">
        <w:rPr>
          <w:lang w:val="x-none" w:eastAsia="x-none"/>
        </w:rPr>
        <w:t>в 202</w:t>
      </w:r>
      <w:r w:rsidRPr="00742F7D">
        <w:rPr>
          <w:lang w:eastAsia="x-none"/>
        </w:rPr>
        <w:t>4</w:t>
      </w:r>
      <w:r w:rsidRPr="00742F7D">
        <w:rPr>
          <w:lang w:val="x-none" w:eastAsia="x-none"/>
        </w:rPr>
        <w:t xml:space="preserve"> году продолжен прием заявок на предоставление финансовой поддержки в электронном виде посредством Инвестиционного портала города</w:t>
      </w:r>
      <w:r w:rsidRPr="00742F7D">
        <w:rPr>
          <w:lang w:eastAsia="x-none"/>
        </w:rPr>
        <w:t>.</w:t>
      </w:r>
      <w:r w:rsidRPr="00742F7D">
        <w:rPr>
          <w:lang w:val="x-none"/>
        </w:rPr>
        <w:t xml:space="preserve"> Всего по итогам приемной кампании</w:t>
      </w:r>
      <w:r w:rsidRPr="00742F7D">
        <w:rPr>
          <w:lang w:val="x-none"/>
        </w:rPr>
        <w:br/>
        <w:t>поступило</w:t>
      </w:r>
      <w:r w:rsidRPr="00742F7D">
        <w:t xml:space="preserve"> 395 </w:t>
      </w:r>
      <w:r w:rsidRPr="00742F7D">
        <w:rPr>
          <w:lang w:val="x-none"/>
        </w:rPr>
        <w:t>заяв</w:t>
      </w:r>
      <w:r w:rsidRPr="00742F7D">
        <w:t>ок</w:t>
      </w:r>
      <w:r w:rsidRPr="00742F7D">
        <w:rPr>
          <w:lang w:val="x-none"/>
        </w:rPr>
        <w:t xml:space="preserve"> на предоставление субсидий, по результатам рассмотрения которых выдано</w:t>
      </w:r>
      <w:r w:rsidRPr="00742F7D">
        <w:t xml:space="preserve"> 397</w:t>
      </w:r>
      <w:r w:rsidRPr="00742F7D">
        <w:rPr>
          <w:lang w:val="x-none"/>
        </w:rPr>
        <w:t xml:space="preserve"> субсидий</w:t>
      </w:r>
      <w:r w:rsidRPr="00742F7D">
        <w:t xml:space="preserve"> в общем объеме 63,6 млн. рублей.</w:t>
      </w:r>
    </w:p>
    <w:p w14:paraId="230F11A4" w14:textId="77777777" w:rsidR="00C66484" w:rsidRPr="00742F7D" w:rsidRDefault="00C66484" w:rsidP="00C66484">
      <w:pPr>
        <w:ind w:firstLine="709"/>
        <w:jc w:val="both"/>
        <w:rPr>
          <w:rFonts w:eastAsia="Calibri"/>
          <w:lang w:eastAsia="en-US"/>
        </w:rPr>
      </w:pPr>
      <w:r w:rsidRPr="00742F7D">
        <w:rPr>
          <w:rFonts w:eastAsia="Calibri"/>
          <w:lang w:eastAsia="en-US"/>
        </w:rPr>
        <w:t>В 2024 году продолжено применение «пакетного подхода» –</w:t>
      </w:r>
      <w:r w:rsidRPr="00742F7D">
        <w:rPr>
          <w:rFonts w:eastAsiaTheme="minorHAnsi"/>
          <w:lang w:eastAsia="en-US"/>
        </w:rPr>
        <w:t> возможности подачи единого пакета документов от заявителя по всем подходящим направлениям поддержки</w:t>
      </w:r>
      <w:r w:rsidRPr="00742F7D">
        <w:rPr>
          <w:rFonts w:eastAsiaTheme="minorHAnsi"/>
          <w:lang w:eastAsia="en-US"/>
        </w:rPr>
        <w:br/>
        <w:t>и установление предельного размера субсидии на одного участника отбора</w:t>
      </w:r>
      <w:r w:rsidRPr="00742F7D">
        <w:rPr>
          <w:rFonts w:eastAsia="Calibri"/>
          <w:lang w:eastAsia="en-US"/>
        </w:rPr>
        <w:t>.</w:t>
      </w:r>
    </w:p>
    <w:p w14:paraId="14247AE0" w14:textId="77777777" w:rsidR="00C66484" w:rsidRPr="00742F7D" w:rsidRDefault="00C66484" w:rsidP="00C66484">
      <w:pPr>
        <w:ind w:firstLine="708"/>
        <w:jc w:val="both"/>
        <w:rPr>
          <w:rFonts w:eastAsiaTheme="minorHAnsi"/>
          <w:lang w:val="x-none" w:eastAsia="en-US"/>
        </w:rPr>
      </w:pPr>
      <w:r w:rsidRPr="00742F7D">
        <w:rPr>
          <w:rFonts w:eastAsiaTheme="minorHAnsi"/>
          <w:lang w:eastAsia="en-US"/>
        </w:rPr>
        <w:t xml:space="preserve">Таким образом, в отчетном </w:t>
      </w:r>
      <w:r w:rsidRPr="00742F7D">
        <w:rPr>
          <w:rFonts w:eastAsia="Calibri"/>
          <w:lang w:eastAsia="en-US"/>
        </w:rPr>
        <w:t>году субъекты МСП имели возможность компенсировать затраты по 16 направлениям.  Наиболее востребованными направлениями финансовой поддержки являются возмещение затрат на аренду и оплату коммунальных услуг нежилых помещений, на приобретение оборудования.</w:t>
      </w:r>
    </w:p>
    <w:p w14:paraId="568AA2FD" w14:textId="77777777" w:rsidR="007A1D25" w:rsidRPr="00742F7D" w:rsidRDefault="007A1D25" w:rsidP="007A1D25">
      <w:pPr>
        <w:ind w:firstLine="709"/>
        <w:contextualSpacing/>
        <w:jc w:val="both"/>
        <w:rPr>
          <w:szCs w:val="28"/>
        </w:rPr>
      </w:pPr>
      <w:r w:rsidRPr="00742F7D">
        <w:rPr>
          <w:rFonts w:eastAsia="Calibri"/>
          <w:szCs w:val="28"/>
        </w:rPr>
        <w:t xml:space="preserve">Вместе с тем </w:t>
      </w:r>
      <w:r w:rsidRPr="00742F7D">
        <w:rPr>
          <w:szCs w:val="28"/>
        </w:rPr>
        <w:t>дополнительную поддержку оказывают организации, образующие инфраструктуру поддержки предпринимательства</w:t>
      </w:r>
      <w:r w:rsidRPr="00742F7D">
        <w:rPr>
          <w:rFonts w:eastAsia="Calibri"/>
          <w:szCs w:val="28"/>
        </w:rPr>
        <w:t>.</w:t>
      </w:r>
    </w:p>
    <w:p w14:paraId="1F9BA5EB" w14:textId="77777777" w:rsidR="00C66484" w:rsidRPr="00742F7D" w:rsidRDefault="00C66484" w:rsidP="00C66484">
      <w:pPr>
        <w:ind w:firstLine="709"/>
        <w:jc w:val="both"/>
        <w:rPr>
          <w:rFonts w:eastAsiaTheme="minorHAnsi"/>
          <w:lang w:eastAsia="en-US"/>
        </w:rPr>
      </w:pPr>
      <w:r w:rsidRPr="00742F7D">
        <w:rPr>
          <w:rFonts w:eastAsiaTheme="minorHAnsi"/>
          <w:lang w:eastAsia="en-US"/>
        </w:rPr>
        <w:t>Финансовая поддержка также предоставляется субъектам МСП, имеющим статус «социальное предприятие». В рамках муниципальной программы «Развитие малого</w:t>
      </w:r>
      <w:r w:rsidRPr="00742F7D">
        <w:rPr>
          <w:rFonts w:eastAsiaTheme="minorHAnsi"/>
          <w:lang w:eastAsia="en-US"/>
        </w:rPr>
        <w:br/>
        <w:t>и среднего предпринимательства в городе Сургуте на период до 2030 года» в 2024 году оказана поддержка 75 субъектам МСП, имеющим статус «социальное предприятие», предоставлено 212 субсидий на сумму 29 млн. рублей.</w:t>
      </w:r>
    </w:p>
    <w:p w14:paraId="3138F254" w14:textId="77777777" w:rsidR="00C66484" w:rsidRPr="00742F7D" w:rsidRDefault="00C66484" w:rsidP="00C66484">
      <w:pPr>
        <w:ind w:firstLine="709"/>
        <w:contextualSpacing/>
        <w:jc w:val="both"/>
        <w:rPr>
          <w:rFonts w:eastAsia="Calibri"/>
          <w:lang w:val="x-none" w:eastAsia="x-none"/>
        </w:rPr>
      </w:pPr>
      <w:r w:rsidRPr="00742F7D">
        <w:rPr>
          <w:rFonts w:eastAsia="Calibri"/>
          <w:lang w:val="x-none" w:eastAsia="x-none"/>
        </w:rPr>
        <w:t xml:space="preserve">На постоянной основе </w:t>
      </w:r>
      <w:r w:rsidRPr="00742F7D">
        <w:rPr>
          <w:rFonts w:eastAsia="Calibri"/>
          <w:lang w:eastAsia="x-none"/>
        </w:rPr>
        <w:t>в 2024 году проводились</w:t>
      </w:r>
      <w:r w:rsidRPr="00742F7D">
        <w:rPr>
          <w:rFonts w:eastAsia="Calibri"/>
          <w:lang w:val="x-none" w:eastAsia="x-none"/>
        </w:rPr>
        <w:t xml:space="preserve"> информационные мероприятия</w:t>
      </w:r>
      <w:r w:rsidRPr="00742F7D">
        <w:rPr>
          <w:rFonts w:eastAsia="Calibri"/>
          <w:lang w:val="x-none" w:eastAsia="x-none"/>
        </w:rPr>
        <w:br/>
        <w:t>для предпринимателей, в</w:t>
      </w:r>
      <w:r w:rsidRPr="00742F7D">
        <w:rPr>
          <w:rFonts w:eastAsia="Calibri"/>
          <w:lang w:eastAsia="x-none"/>
        </w:rPr>
        <w:t xml:space="preserve"> </w:t>
      </w:r>
      <w:r w:rsidRPr="00742F7D">
        <w:rPr>
          <w:rFonts w:eastAsia="Calibri"/>
          <w:lang w:val="x-none" w:eastAsia="x-none"/>
        </w:rPr>
        <w:t>том числе с привлечением контролирующих органов</w:t>
      </w:r>
      <w:r w:rsidRPr="00742F7D">
        <w:rPr>
          <w:rFonts w:eastAsia="Calibri"/>
          <w:lang w:eastAsia="x-none"/>
        </w:rPr>
        <w:t xml:space="preserve"> </w:t>
      </w:r>
      <w:r w:rsidRPr="00742F7D">
        <w:rPr>
          <w:rFonts w:eastAsia="Calibri"/>
          <w:lang w:val="x-none" w:eastAsia="x-none"/>
        </w:rPr>
        <w:t>и организаций, образующих инфраструктуру</w:t>
      </w:r>
      <w:r w:rsidRPr="00742F7D">
        <w:rPr>
          <w:rFonts w:eastAsia="Calibri"/>
          <w:lang w:eastAsia="x-none"/>
        </w:rPr>
        <w:t xml:space="preserve"> </w:t>
      </w:r>
      <w:r w:rsidRPr="00742F7D">
        <w:rPr>
          <w:rFonts w:eastAsia="Calibri"/>
          <w:lang w:val="x-none" w:eastAsia="x-none"/>
        </w:rPr>
        <w:t>поддержки малого и среднего бизнеса. Также осуществляется ежедневное консультирование и информирование субъектов малого и среднего предпринимательства о формах поддержки, о</w:t>
      </w:r>
      <w:r w:rsidRPr="00742F7D">
        <w:rPr>
          <w:rFonts w:eastAsia="Calibri"/>
          <w:lang w:eastAsia="x-none"/>
        </w:rPr>
        <w:t xml:space="preserve"> </w:t>
      </w:r>
      <w:r w:rsidRPr="00742F7D">
        <w:rPr>
          <w:rFonts w:eastAsia="Calibri"/>
          <w:lang w:val="x-none" w:eastAsia="x-none"/>
        </w:rPr>
        <w:t>порядке сбора</w:t>
      </w:r>
      <w:r w:rsidRPr="00742F7D">
        <w:rPr>
          <w:rFonts w:eastAsia="Calibri"/>
          <w:lang w:eastAsia="x-none"/>
        </w:rPr>
        <w:t xml:space="preserve"> </w:t>
      </w:r>
      <w:r w:rsidRPr="00742F7D">
        <w:rPr>
          <w:rFonts w:eastAsia="Calibri"/>
          <w:lang w:val="x-none" w:eastAsia="x-none"/>
        </w:rPr>
        <w:t>и подачи документов</w:t>
      </w:r>
      <w:r w:rsidRPr="00742F7D">
        <w:rPr>
          <w:rFonts w:eastAsia="Calibri"/>
          <w:lang w:val="x-none" w:eastAsia="x-none"/>
        </w:rPr>
        <w:br/>
        <w:t>на предоставление финансовой поддержки. Консультации проводятся в том числе в онлайн-режиме, за 2024 год информационно-консультационная поддержка предоставлена</w:t>
      </w:r>
      <w:r w:rsidRPr="00742F7D">
        <w:rPr>
          <w:rFonts w:eastAsia="Calibri"/>
          <w:lang w:val="x-none" w:eastAsia="x-none"/>
        </w:rPr>
        <w:br/>
        <w:t>3 722 предпринимателям.</w:t>
      </w:r>
    </w:p>
    <w:p w14:paraId="70B53EB4" w14:textId="4BDBA90D" w:rsidR="00DA7989" w:rsidRPr="00742F7D" w:rsidRDefault="00DA7989" w:rsidP="00DA7989">
      <w:pPr>
        <w:pStyle w:val="ad"/>
        <w:ind w:left="0" w:firstLine="709"/>
      </w:pPr>
      <w:r w:rsidRPr="00742F7D">
        <w:rPr>
          <w:lang w:val="ru-RU"/>
        </w:rPr>
        <w:t xml:space="preserve">Также осуществлялось </w:t>
      </w:r>
      <w:r w:rsidRPr="00742F7D">
        <w:t>информирование предпринимательского сообщества</w:t>
      </w:r>
      <w:r w:rsidRPr="00742F7D">
        <w:br/>
        <w:t>как посредством рассылки электронных писем, так и информационного сообщества</w:t>
      </w:r>
      <w:r w:rsidRPr="00742F7D">
        <w:br/>
        <w:t xml:space="preserve">для предпринимателей города в </w:t>
      </w:r>
      <w:r w:rsidR="00B63889" w:rsidRPr="00742F7D">
        <w:rPr>
          <w:lang w:val="ru-RU"/>
        </w:rPr>
        <w:t>социальной сети</w:t>
      </w:r>
      <w:r w:rsidRPr="00742F7D">
        <w:t xml:space="preserve"> </w:t>
      </w:r>
      <w:r w:rsidR="00480B76" w:rsidRPr="00742F7D">
        <w:rPr>
          <w:lang w:val="ru-RU"/>
        </w:rPr>
        <w:t>«</w:t>
      </w:r>
      <w:r w:rsidR="00BA58CD" w:rsidRPr="00742F7D">
        <w:rPr>
          <w:lang w:val="ru-RU"/>
        </w:rPr>
        <w:t>Телеграмм</w:t>
      </w:r>
      <w:r w:rsidR="00480B76" w:rsidRPr="00742F7D">
        <w:rPr>
          <w:lang w:val="ru-RU"/>
        </w:rPr>
        <w:t>»</w:t>
      </w:r>
      <w:r w:rsidRPr="00742F7D">
        <w:rPr>
          <w:lang w:val="ru-RU"/>
        </w:rPr>
        <w:t xml:space="preserve">. </w:t>
      </w:r>
    </w:p>
    <w:p w14:paraId="74337673" w14:textId="501FC111" w:rsidR="002A635F" w:rsidRPr="00742F7D" w:rsidRDefault="002A635F" w:rsidP="002A635F">
      <w:pPr>
        <w:ind w:firstLine="709"/>
        <w:jc w:val="both"/>
        <w:rPr>
          <w:rFonts w:eastAsiaTheme="minorHAnsi"/>
          <w:lang w:eastAsia="en-US"/>
        </w:rPr>
      </w:pPr>
      <w:r w:rsidRPr="00742F7D">
        <w:rPr>
          <w:rFonts w:eastAsiaTheme="minorHAnsi"/>
          <w:lang w:eastAsia="en-US"/>
        </w:rPr>
        <w:t>В 2024 году проведено социологическое исследование субъектов МСП города на тему «Организация мониторинга деятельности субъектов малого и среднего предпринимательства в городе Сургуте». По итогам исследования основными факторами, негативно влияющими</w:t>
      </w:r>
      <w:r w:rsidRPr="00742F7D">
        <w:rPr>
          <w:rFonts w:eastAsiaTheme="minorHAnsi"/>
          <w:lang w:eastAsia="en-US"/>
        </w:rPr>
        <w:br/>
        <w:t>на развитие малого и среднего бизнеса, названы высокая арендная плата (36,5% респондентов), отсутствие возможностей привлечения инвестиций для развития бизнеса</w:t>
      </w:r>
      <w:r w:rsidRPr="00742F7D">
        <w:rPr>
          <w:rFonts w:eastAsiaTheme="minorHAnsi"/>
          <w:lang w:eastAsia="en-US"/>
        </w:rPr>
        <w:br/>
        <w:t>(19,3% респондентов), большое количество отчетной документации (18,6%). Традиционно актуальным запросом является послабление налоговой нагрузки (12,6% респондентов).</w:t>
      </w:r>
      <w:r w:rsidRPr="00742F7D">
        <w:rPr>
          <w:rFonts w:eastAsiaTheme="minorHAnsi"/>
          <w:lang w:eastAsia="en-US"/>
        </w:rPr>
        <w:br/>
        <w:t>В целом большая часть опрошенных (89,4%) удовлетворены условиями ведения предпринимательской деятельности в городе.</w:t>
      </w:r>
    </w:p>
    <w:p w14:paraId="75540BBE" w14:textId="77777777" w:rsidR="000D362A" w:rsidRPr="00742F7D" w:rsidRDefault="006A2F81" w:rsidP="000D362A">
      <w:pPr>
        <w:pStyle w:val="Default"/>
        <w:ind w:firstLine="709"/>
        <w:jc w:val="both"/>
        <w:rPr>
          <w:color w:val="auto"/>
        </w:rPr>
      </w:pPr>
      <w:r w:rsidRPr="00742F7D">
        <w:rPr>
          <w:color w:val="auto"/>
        </w:rPr>
        <w:t>В градостроительной сфере.</w:t>
      </w:r>
    </w:p>
    <w:p w14:paraId="34535C81" w14:textId="77777777" w:rsidR="000D362A" w:rsidRPr="00742F7D" w:rsidRDefault="000D362A" w:rsidP="000D362A">
      <w:pPr>
        <w:pStyle w:val="Default"/>
        <w:ind w:firstLine="709"/>
        <w:jc w:val="both"/>
        <w:rPr>
          <w:color w:val="auto"/>
        </w:rPr>
      </w:pPr>
      <w:r w:rsidRPr="00742F7D">
        <w:rPr>
          <w:color w:val="auto"/>
        </w:rPr>
        <w:t>В целях повышения качества предоставляемых услуг, департаментом архитектуры</w:t>
      </w:r>
      <w:r w:rsidR="007E6B77" w:rsidRPr="00742F7D">
        <w:rPr>
          <w:color w:val="auto"/>
        </w:rPr>
        <w:br/>
      </w:r>
      <w:r w:rsidRPr="00742F7D">
        <w:rPr>
          <w:color w:val="auto"/>
        </w:rPr>
        <w:t xml:space="preserve">и градостроительства осуществляется ряд мероприятий: </w:t>
      </w:r>
    </w:p>
    <w:p w14:paraId="7D108AAA" w14:textId="77777777" w:rsidR="000D362A" w:rsidRPr="00742F7D" w:rsidRDefault="000D362A" w:rsidP="000D362A">
      <w:pPr>
        <w:pStyle w:val="Default"/>
        <w:ind w:firstLine="709"/>
        <w:jc w:val="both"/>
        <w:rPr>
          <w:color w:val="auto"/>
        </w:rPr>
      </w:pPr>
      <w:r w:rsidRPr="00742F7D">
        <w:rPr>
          <w:color w:val="auto"/>
        </w:rPr>
        <w:t>- при предоставлении муниципальных услуг, связанных с выдачей разрешения</w:t>
      </w:r>
      <w:r w:rsidR="00A32D06" w:rsidRPr="00742F7D">
        <w:rPr>
          <w:color w:val="auto"/>
        </w:rPr>
        <w:br/>
      </w:r>
      <w:r w:rsidRPr="00742F7D">
        <w:rPr>
          <w:color w:val="auto"/>
        </w:rPr>
        <w:t xml:space="preserve">на строительство и выдачей разрешения на ввод объекта в эксплуатацию, на официальном </w:t>
      </w:r>
      <w:r w:rsidRPr="00742F7D">
        <w:rPr>
          <w:color w:val="auto"/>
        </w:rPr>
        <w:lastRenderedPageBreak/>
        <w:t>портале Администрации города функционирует раздел в формате диалогового окна</w:t>
      </w:r>
      <w:r w:rsidR="007E6B77" w:rsidRPr="00742F7D">
        <w:rPr>
          <w:color w:val="auto"/>
        </w:rPr>
        <w:br/>
      </w:r>
      <w:r w:rsidRPr="00742F7D">
        <w:rPr>
          <w:color w:val="auto"/>
        </w:rPr>
        <w:t>для застройщиков с возможностью задать вопрос и получить ответ на часто задаваемые вопросы по предоставлению муниципальных услуг в сфере строительства, в том числе строительства индивидуальных жилых домов;</w:t>
      </w:r>
    </w:p>
    <w:p w14:paraId="7EA498BC" w14:textId="77777777" w:rsidR="000D362A" w:rsidRPr="00742F7D" w:rsidRDefault="000D362A" w:rsidP="000D362A">
      <w:pPr>
        <w:pStyle w:val="Default"/>
        <w:ind w:firstLine="709"/>
        <w:jc w:val="both"/>
        <w:rPr>
          <w:color w:val="auto"/>
        </w:rPr>
      </w:pPr>
      <w:r w:rsidRPr="00742F7D">
        <w:rPr>
          <w:color w:val="auto"/>
        </w:rPr>
        <w:t xml:space="preserve">- на официальном портале Администрации города размещены пошаговые инструкции о порядке прохождения административных процедур в строительной сфере; </w:t>
      </w:r>
    </w:p>
    <w:p w14:paraId="0B84639B" w14:textId="77777777" w:rsidR="000D362A" w:rsidRPr="00742F7D" w:rsidRDefault="000D362A" w:rsidP="000D362A">
      <w:pPr>
        <w:pStyle w:val="Default"/>
        <w:ind w:firstLine="709"/>
        <w:jc w:val="both"/>
        <w:rPr>
          <w:color w:val="auto"/>
        </w:rPr>
      </w:pPr>
      <w:r w:rsidRPr="00742F7D">
        <w:rPr>
          <w:color w:val="auto"/>
        </w:rPr>
        <w:t>- подача заявлений об оказании муниципальных услуг в градостроительной сфере осуществляется исключительно в электронном виде через ЕПГУ, который имеет</w:t>
      </w:r>
      <w:r w:rsidR="007E6B77" w:rsidRPr="00742F7D">
        <w:rPr>
          <w:color w:val="auto"/>
        </w:rPr>
        <w:br/>
      </w:r>
      <w:r w:rsidRPr="00742F7D">
        <w:rPr>
          <w:color w:val="auto"/>
        </w:rPr>
        <w:t xml:space="preserve">ряд преимуществ: </w:t>
      </w:r>
    </w:p>
    <w:p w14:paraId="70EDD5CC" w14:textId="77777777" w:rsidR="000D362A" w:rsidRPr="00742F7D" w:rsidRDefault="000D362A" w:rsidP="000D362A">
      <w:pPr>
        <w:pStyle w:val="Default"/>
        <w:ind w:firstLine="709"/>
        <w:jc w:val="both"/>
        <w:rPr>
          <w:color w:val="auto"/>
        </w:rPr>
      </w:pPr>
      <w:r w:rsidRPr="00742F7D">
        <w:rPr>
          <w:color w:val="auto"/>
        </w:rPr>
        <w:t xml:space="preserve">возможность копирования и сохранения заявления и иных документов, необходимых для предоставления муниципальной услуги; </w:t>
      </w:r>
    </w:p>
    <w:p w14:paraId="6F2FDE8E" w14:textId="77777777" w:rsidR="000D362A" w:rsidRPr="00742F7D" w:rsidRDefault="000D362A" w:rsidP="000D362A">
      <w:pPr>
        <w:pStyle w:val="Default"/>
        <w:ind w:firstLine="709"/>
        <w:jc w:val="both"/>
        <w:rPr>
          <w:color w:val="auto"/>
        </w:rPr>
      </w:pPr>
      <w:r w:rsidRPr="00742F7D">
        <w:rPr>
          <w:color w:val="auto"/>
        </w:rPr>
        <w:t xml:space="preserve">возможность печати на бумажном носителе копии электронной формы заявления; </w:t>
      </w:r>
    </w:p>
    <w:p w14:paraId="1A79D9B6" w14:textId="77777777" w:rsidR="000D362A" w:rsidRPr="00742F7D" w:rsidRDefault="000D362A" w:rsidP="000D362A">
      <w:pPr>
        <w:ind w:firstLine="709"/>
        <w:jc w:val="both"/>
      </w:pPr>
      <w:r w:rsidRPr="00742F7D">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w:t>
      </w:r>
      <w:r w:rsidR="007E6B77" w:rsidRPr="00742F7D">
        <w:br/>
      </w:r>
      <w:r w:rsidRPr="00742F7D">
        <w:t>для повторного ввода значений в электронную форму заявления;</w:t>
      </w:r>
    </w:p>
    <w:p w14:paraId="4FA1D2CA" w14:textId="77777777" w:rsidR="000D362A" w:rsidRPr="00742F7D" w:rsidRDefault="000D362A" w:rsidP="000D362A">
      <w:pPr>
        <w:ind w:firstLine="709"/>
        <w:jc w:val="both"/>
      </w:pPr>
      <w:r w:rsidRPr="00742F7D">
        <w:t xml:space="preserve">возможность вернуться на любой из этапов заполнения электронной формы заявления без потери ранее введенной информации; </w:t>
      </w:r>
    </w:p>
    <w:p w14:paraId="0E2067A7" w14:textId="77777777" w:rsidR="000D362A" w:rsidRPr="00742F7D" w:rsidRDefault="000D362A" w:rsidP="000D362A">
      <w:pPr>
        <w:ind w:firstLine="709"/>
        <w:jc w:val="both"/>
      </w:pPr>
      <w:r w:rsidRPr="00742F7D">
        <w:t xml:space="preserve">возможность доступа заявителя на ЕПГУ к ранее поданным им заявлениям в течение не менее одного года, а также частично сформированных запросов – в течение не менее трех месяцев. </w:t>
      </w:r>
    </w:p>
    <w:p w14:paraId="0C352419" w14:textId="77777777" w:rsidR="00E513F5" w:rsidRPr="00742F7D" w:rsidRDefault="00E513F5" w:rsidP="00E513F5">
      <w:pPr>
        <w:ind w:firstLine="709"/>
        <w:jc w:val="both"/>
        <w:rPr>
          <w:rFonts w:eastAsiaTheme="minorHAnsi"/>
          <w:lang w:eastAsia="en-US"/>
        </w:rPr>
      </w:pPr>
      <w:r w:rsidRPr="00742F7D">
        <w:rPr>
          <w:rFonts w:eastAsiaTheme="minorHAnsi"/>
          <w:lang w:eastAsia="en-US"/>
        </w:rPr>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6DB68FEC" w14:textId="77777777" w:rsidR="000D362A" w:rsidRPr="00742F7D" w:rsidRDefault="000D362A" w:rsidP="000D362A">
      <w:pPr>
        <w:ind w:firstLine="709"/>
        <w:jc w:val="both"/>
      </w:pPr>
      <w:r w:rsidRPr="00742F7D">
        <w:t>Кроме того, разработана информационная печатная продукция по оказанию муниципальных услуг в сфере градостроительной деятельности в доступной форме</w:t>
      </w:r>
      <w:r w:rsidR="007E6B77" w:rsidRPr="00742F7D">
        <w:br/>
      </w:r>
      <w:r w:rsidRPr="00742F7D">
        <w:t>и размещена на информационных стендах в местах заполнения заявлений о предоставлении муниципальных услуг.</w:t>
      </w:r>
    </w:p>
    <w:p w14:paraId="0FBC3D75" w14:textId="77777777" w:rsidR="000D362A" w:rsidRPr="00742F7D" w:rsidRDefault="000D362A" w:rsidP="000D362A">
      <w:pPr>
        <w:ind w:firstLine="709"/>
        <w:jc w:val="both"/>
      </w:pPr>
      <w:r w:rsidRPr="00742F7D">
        <w:t>С целью повышения качества предоставляемых муниципальных услуг при приеме запросов о предоставлении муниципальных услуг и выдаче результатов предоставления муниципальных услуг осуществляется анкетирование заявителей через ЕПГУ.</w:t>
      </w:r>
      <w:r w:rsidR="007E6B77" w:rsidRPr="00742F7D">
        <w:br/>
      </w:r>
      <w:r w:rsidRPr="00742F7D">
        <w:t>По результатам анкетирования заявителей при предоставлении муниципальных услуг качество оценивается не ниже оценки «хорошо».</w:t>
      </w:r>
    </w:p>
    <w:p w14:paraId="438E7A8F" w14:textId="77777777" w:rsidR="00E513F5" w:rsidRPr="00742F7D" w:rsidRDefault="00E513F5" w:rsidP="00E513F5">
      <w:pPr>
        <w:autoSpaceDE w:val="0"/>
        <w:autoSpaceDN w:val="0"/>
        <w:adjustRightInd w:val="0"/>
        <w:ind w:firstLine="709"/>
        <w:jc w:val="both"/>
      </w:pPr>
      <w:r w:rsidRPr="00742F7D">
        <w:t>Осуществлен переход с муниципального сегмента информационной системы обеспечения градостроительной деятельности Югры на региональную систему ГИСОГД-Югры. Система позволяет автоматизировать бизнес-процессы в сфере архитектуры</w:t>
      </w:r>
      <w:r w:rsidRPr="00742F7D">
        <w:br/>
        <w:t xml:space="preserve">и градостроительства в части оказания 19 муниципальных услуг. </w:t>
      </w:r>
    </w:p>
    <w:p w14:paraId="4C009D9C" w14:textId="77777777" w:rsidR="005A4DD6" w:rsidRPr="00742F7D" w:rsidRDefault="005A4DD6" w:rsidP="005A4DD6">
      <w:pPr>
        <w:pStyle w:val="Default"/>
        <w:ind w:firstLine="709"/>
        <w:jc w:val="both"/>
        <w:rPr>
          <w:color w:val="auto"/>
        </w:rPr>
      </w:pPr>
      <w:r w:rsidRPr="00742F7D">
        <w:rPr>
          <w:color w:val="auto"/>
        </w:rPr>
        <w:t xml:space="preserve">Использование информационных технологий оказывает значительное влияние </w:t>
      </w:r>
      <w:r w:rsidRPr="00742F7D">
        <w:rPr>
          <w:color w:val="auto"/>
        </w:rPr>
        <w:br/>
        <w:t>на улучшение качества жизни и условий ведения: индивидуального жилищного строительства, садоводства, дачного хозяйства, а также предпринимательской деятельности.</w:t>
      </w:r>
    </w:p>
    <w:p w14:paraId="4EAB4575" w14:textId="77777777" w:rsidR="000D362A" w:rsidRPr="00742F7D" w:rsidRDefault="000D362A" w:rsidP="000D362A">
      <w:pPr>
        <w:pStyle w:val="Default"/>
        <w:ind w:firstLine="709"/>
        <w:jc w:val="both"/>
        <w:rPr>
          <w:color w:val="auto"/>
        </w:rPr>
      </w:pPr>
      <w:r w:rsidRPr="00742F7D">
        <w:rPr>
          <w:color w:val="auto"/>
        </w:rPr>
        <w:t>В 202</w:t>
      </w:r>
      <w:r w:rsidR="00E513F5" w:rsidRPr="00742F7D">
        <w:rPr>
          <w:color w:val="auto"/>
        </w:rPr>
        <w:t>4</w:t>
      </w:r>
      <w:r w:rsidRPr="00742F7D">
        <w:rPr>
          <w:color w:val="auto"/>
        </w:rPr>
        <w:t xml:space="preserve"> году в рамках предоставления муниципальных услуг в градостроительной сфере </w:t>
      </w:r>
      <w:r w:rsidR="00E513F5" w:rsidRPr="00742F7D">
        <w:rPr>
          <w:color w:val="auto"/>
        </w:rPr>
        <w:t>рассмотрено 4 280</w:t>
      </w:r>
      <w:r w:rsidRPr="00742F7D">
        <w:rPr>
          <w:color w:val="auto"/>
        </w:rPr>
        <w:t xml:space="preserve"> </w:t>
      </w:r>
      <w:r w:rsidR="00BC3164" w:rsidRPr="00742F7D">
        <w:rPr>
          <w:color w:val="auto"/>
        </w:rPr>
        <w:t>о</w:t>
      </w:r>
      <w:r w:rsidR="00E513F5" w:rsidRPr="00742F7D">
        <w:rPr>
          <w:color w:val="auto"/>
        </w:rPr>
        <w:t>бращений</w:t>
      </w:r>
      <w:r w:rsidRPr="00742F7D">
        <w:rPr>
          <w:color w:val="auto"/>
        </w:rPr>
        <w:t>.</w:t>
      </w:r>
    </w:p>
    <w:p w14:paraId="1B9486E7" w14:textId="77777777" w:rsidR="005E28FA" w:rsidRPr="00742F7D" w:rsidRDefault="000D362A" w:rsidP="005E28FA">
      <w:pPr>
        <w:pStyle w:val="Default"/>
        <w:ind w:firstLine="709"/>
        <w:jc w:val="both"/>
        <w:rPr>
          <w:color w:val="auto"/>
        </w:rPr>
      </w:pPr>
      <w:r w:rsidRPr="00742F7D">
        <w:rPr>
          <w:color w:val="auto"/>
        </w:rPr>
        <w:t>В сфер</w:t>
      </w:r>
      <w:r w:rsidR="00CE08E2" w:rsidRPr="00742F7D">
        <w:rPr>
          <w:color w:val="auto"/>
        </w:rPr>
        <w:t>ах</w:t>
      </w:r>
      <w:r w:rsidRPr="00742F7D">
        <w:rPr>
          <w:color w:val="auto"/>
        </w:rPr>
        <w:t xml:space="preserve"> земельных</w:t>
      </w:r>
      <w:r w:rsidR="00CE08E2" w:rsidRPr="00742F7D">
        <w:rPr>
          <w:color w:val="auto"/>
        </w:rPr>
        <w:t xml:space="preserve"> отношений, управления </w:t>
      </w:r>
      <w:r w:rsidR="00563EB5" w:rsidRPr="00742F7D">
        <w:rPr>
          <w:color w:val="auto"/>
        </w:rPr>
        <w:t xml:space="preserve">муниципальным </w:t>
      </w:r>
      <w:r w:rsidR="00CE08E2" w:rsidRPr="00742F7D">
        <w:rPr>
          <w:color w:val="auto"/>
        </w:rPr>
        <w:t xml:space="preserve">имуществом, </w:t>
      </w:r>
      <w:r w:rsidR="005E28FA" w:rsidRPr="00742F7D">
        <w:rPr>
          <w:color w:val="auto"/>
        </w:rPr>
        <w:t>учета</w:t>
      </w:r>
      <w:r w:rsidR="00563EB5" w:rsidRPr="00742F7D">
        <w:rPr>
          <w:color w:val="auto"/>
        </w:rPr>
        <w:br/>
      </w:r>
      <w:r w:rsidR="005E28FA" w:rsidRPr="00742F7D">
        <w:rPr>
          <w:color w:val="auto"/>
        </w:rPr>
        <w:t>и распределения жилья</w:t>
      </w:r>
      <w:r w:rsidR="006A2F81" w:rsidRPr="00742F7D">
        <w:rPr>
          <w:color w:val="auto"/>
        </w:rPr>
        <w:t>.</w:t>
      </w:r>
    </w:p>
    <w:p w14:paraId="2C0806E3" w14:textId="77777777" w:rsidR="00A12412" w:rsidRPr="00742F7D" w:rsidRDefault="008B3340" w:rsidP="00A12412">
      <w:pPr>
        <w:ind w:firstLine="708"/>
        <w:jc w:val="both"/>
      </w:pPr>
      <w:r w:rsidRPr="00742F7D">
        <w:t>С целью информирования заявителей о порядке и способе предоставления</w:t>
      </w:r>
      <w:r w:rsidR="00A12412" w:rsidRPr="00742F7D">
        <w:br/>
        <w:t>1</w:t>
      </w:r>
      <w:r w:rsidR="00BC32BD" w:rsidRPr="00742F7D">
        <w:t>1</w:t>
      </w:r>
      <w:r w:rsidR="00A12412" w:rsidRPr="00742F7D">
        <w:t xml:space="preserve"> </w:t>
      </w:r>
      <w:r w:rsidRPr="00742F7D">
        <w:t>муниципальных услуг в сфере земельных отношений в помещениях департамента имущественных и земельных отношений на информационных стендах размещена информация о возможности регистрации на ЕПГУ, стандарты оказания муниципальных услуг.</w:t>
      </w:r>
      <w:r w:rsidR="00A12412" w:rsidRPr="00742F7D">
        <w:t xml:space="preserve"> </w:t>
      </w:r>
    </w:p>
    <w:p w14:paraId="4AFD0A6E" w14:textId="77777777" w:rsidR="008B3340" w:rsidRPr="00742F7D" w:rsidRDefault="008B3340" w:rsidP="008B3340">
      <w:pPr>
        <w:ind w:firstLine="709"/>
        <w:jc w:val="both"/>
      </w:pPr>
      <w:r w:rsidRPr="00742F7D">
        <w:t>Кроме того, сведения о муниципальных услугах, информация о порядке предоставления, административные регламенты и шаблоны заявлений размещены</w:t>
      </w:r>
      <w:r w:rsidRPr="00742F7D">
        <w:br/>
        <w:t xml:space="preserve">на официальном портале Администрации города, а также в ЕПГУ.  </w:t>
      </w:r>
    </w:p>
    <w:p w14:paraId="6886013D" w14:textId="77777777" w:rsidR="008B3340" w:rsidRPr="00742F7D" w:rsidRDefault="008B3340" w:rsidP="008B3340">
      <w:pPr>
        <w:autoSpaceDE w:val="0"/>
        <w:autoSpaceDN w:val="0"/>
        <w:ind w:firstLine="709"/>
        <w:jc w:val="both"/>
      </w:pPr>
      <w:r w:rsidRPr="00742F7D">
        <w:lastRenderedPageBreak/>
        <w:t>В целях оптимизации деятельности, повышения качества и прозрачности процедур предоставляемых муниципальных услуг населению в сфере земельных отношений функции по приему и выдаче документов осуществляет МФЦ.</w:t>
      </w:r>
    </w:p>
    <w:p w14:paraId="77EA74D9" w14:textId="77777777" w:rsidR="008B3340" w:rsidRPr="00742F7D" w:rsidRDefault="008B3340" w:rsidP="008B3340">
      <w:pPr>
        <w:ind w:firstLine="709"/>
        <w:jc w:val="both"/>
      </w:pPr>
      <w:r w:rsidRPr="00742F7D">
        <w:t xml:space="preserve">С целью повышения доступности и качества по 8 муниципальным услугам граждане могут обратиться за услугой посредством ЕПГУ, также используется механизм автоматической загрузки начислений по арендной плате за земельные участки через личные кабинеты ЕПГУ. </w:t>
      </w:r>
    </w:p>
    <w:p w14:paraId="7891940D" w14:textId="77777777" w:rsidR="008B3340" w:rsidRPr="00742F7D" w:rsidRDefault="008B3340" w:rsidP="008B3340">
      <w:pPr>
        <w:keepNext/>
        <w:ind w:firstLine="709"/>
        <w:jc w:val="both"/>
      </w:pPr>
      <w:r w:rsidRPr="00742F7D">
        <w:t xml:space="preserve">В рамках предоставления муниципальных услуг в сфере земельных отношений </w:t>
      </w:r>
      <w:r w:rsidRPr="00742F7D">
        <w:br/>
        <w:t>в 202</w:t>
      </w:r>
      <w:r w:rsidR="002A6636" w:rsidRPr="00742F7D">
        <w:t>4</w:t>
      </w:r>
      <w:r w:rsidRPr="00742F7D">
        <w:t xml:space="preserve"> году продолжается реализация возможности электронной подачи документов</w:t>
      </w:r>
      <w:r w:rsidRPr="00742F7D">
        <w:br/>
        <w:t xml:space="preserve">на государственную регистрацию прав. Федеральной службой государственной регистрации, кадастра и картографией (Росреестр) принято </w:t>
      </w:r>
      <w:r w:rsidR="002A6636" w:rsidRPr="00742F7D">
        <w:t>5</w:t>
      </w:r>
      <w:r w:rsidRPr="00742F7D">
        <w:t xml:space="preserve"> </w:t>
      </w:r>
      <w:r w:rsidR="002A6636" w:rsidRPr="00742F7D">
        <w:t>280</w:t>
      </w:r>
      <w:r w:rsidRPr="00742F7D">
        <w:t xml:space="preserve"> заявлени</w:t>
      </w:r>
      <w:r w:rsidR="002A6636" w:rsidRPr="00742F7D">
        <w:t>й</w:t>
      </w:r>
      <w:r w:rsidRPr="00742F7D">
        <w:t>.</w:t>
      </w:r>
    </w:p>
    <w:p w14:paraId="03E9B43B" w14:textId="77777777" w:rsidR="00A12412" w:rsidRPr="00742F7D" w:rsidRDefault="00A12412" w:rsidP="00A12412">
      <w:pPr>
        <w:ind w:firstLine="708"/>
        <w:jc w:val="both"/>
      </w:pPr>
      <w:r w:rsidRPr="00742F7D">
        <w:t>Управлением имущественных отношений департамента имущественных и земельных отношений Администрации города в 202</w:t>
      </w:r>
      <w:r w:rsidR="00A51B64" w:rsidRPr="00742F7D">
        <w:t>4</w:t>
      </w:r>
      <w:r w:rsidRPr="00742F7D">
        <w:t xml:space="preserve"> году предоставлялись </w:t>
      </w:r>
      <w:r w:rsidR="00A51B64" w:rsidRPr="00742F7D">
        <w:t>3</w:t>
      </w:r>
      <w:r w:rsidRPr="00742F7D">
        <w:t xml:space="preserve"> муниципальные услуги.</w:t>
      </w:r>
    </w:p>
    <w:p w14:paraId="37B3F880" w14:textId="77777777" w:rsidR="001439C3" w:rsidRPr="00742F7D" w:rsidRDefault="00207160" w:rsidP="00A51B64">
      <w:pPr>
        <w:pStyle w:val="afff8"/>
        <w:ind w:firstLine="709"/>
        <w:jc w:val="both"/>
        <w:rPr>
          <w:rFonts w:ascii="Times New Roman" w:hAnsi="Times New Roman" w:cs="Times New Roman"/>
        </w:rPr>
      </w:pPr>
      <w:r w:rsidRPr="00742F7D">
        <w:rPr>
          <w:rFonts w:ascii="Times New Roman" w:hAnsi="Times New Roman" w:cs="Times New Roman"/>
        </w:rPr>
        <w:t xml:space="preserve">Данные </w:t>
      </w:r>
      <w:r w:rsidR="001439C3" w:rsidRPr="00742F7D">
        <w:rPr>
          <w:rFonts w:ascii="Times New Roman" w:hAnsi="Times New Roman" w:cs="Times New Roman"/>
        </w:rPr>
        <w:t>о муниципальных услугах</w:t>
      </w:r>
      <w:r w:rsidR="009E3ACA" w:rsidRPr="00742F7D">
        <w:rPr>
          <w:rFonts w:ascii="Times New Roman" w:hAnsi="Times New Roman" w:cs="Times New Roman"/>
        </w:rPr>
        <w:t xml:space="preserve"> </w:t>
      </w:r>
      <w:r w:rsidR="00ED155B" w:rsidRPr="00742F7D">
        <w:rPr>
          <w:rFonts w:ascii="Times New Roman" w:hAnsi="Times New Roman" w:cs="Times New Roman"/>
        </w:rPr>
        <w:t>находя</w:t>
      </w:r>
      <w:r w:rsidR="009E3ACA" w:rsidRPr="00742F7D">
        <w:rPr>
          <w:rFonts w:ascii="Times New Roman" w:hAnsi="Times New Roman" w:cs="Times New Roman"/>
        </w:rPr>
        <w:t>тся в открытом доступе</w:t>
      </w:r>
      <w:r w:rsidR="001439C3" w:rsidRPr="00742F7D">
        <w:rPr>
          <w:rFonts w:ascii="Times New Roman" w:hAnsi="Times New Roman" w:cs="Times New Roman"/>
        </w:rPr>
        <w:t>, информация</w:t>
      </w:r>
      <w:r w:rsidR="009E3ACA" w:rsidRPr="00742F7D">
        <w:rPr>
          <w:rFonts w:ascii="Times New Roman" w:hAnsi="Times New Roman" w:cs="Times New Roman"/>
        </w:rPr>
        <w:br/>
      </w:r>
      <w:r w:rsidR="001439C3" w:rsidRPr="00742F7D">
        <w:rPr>
          <w:rFonts w:ascii="Times New Roman" w:hAnsi="Times New Roman" w:cs="Times New Roman"/>
        </w:rPr>
        <w:t>о порядке</w:t>
      </w:r>
      <w:r w:rsidR="009E3ACA" w:rsidRPr="00742F7D">
        <w:rPr>
          <w:rFonts w:ascii="Times New Roman" w:hAnsi="Times New Roman" w:cs="Times New Roman"/>
        </w:rPr>
        <w:t xml:space="preserve"> и </w:t>
      </w:r>
      <w:r w:rsidR="001439C3" w:rsidRPr="00742F7D">
        <w:rPr>
          <w:rFonts w:ascii="Times New Roman" w:hAnsi="Times New Roman" w:cs="Times New Roman"/>
        </w:rPr>
        <w:t>сроках предоставления, графике работы департамента имущественных</w:t>
      </w:r>
      <w:r w:rsidR="009E3ACA" w:rsidRPr="00742F7D">
        <w:rPr>
          <w:rFonts w:ascii="Times New Roman" w:hAnsi="Times New Roman" w:cs="Times New Roman"/>
        </w:rPr>
        <w:br/>
      </w:r>
      <w:r w:rsidR="001439C3" w:rsidRPr="00742F7D">
        <w:rPr>
          <w:rFonts w:ascii="Times New Roman" w:hAnsi="Times New Roman" w:cs="Times New Roman"/>
        </w:rPr>
        <w:t>и земельных отношений, административных регламентах и шаблоны заявлений размещены</w:t>
      </w:r>
      <w:r w:rsidRPr="00742F7D">
        <w:rPr>
          <w:rFonts w:ascii="Times New Roman" w:hAnsi="Times New Roman" w:cs="Times New Roman"/>
        </w:rPr>
        <w:br/>
      </w:r>
      <w:r w:rsidR="001439C3" w:rsidRPr="00742F7D">
        <w:rPr>
          <w:rFonts w:ascii="Times New Roman" w:hAnsi="Times New Roman" w:cs="Times New Roman"/>
        </w:rPr>
        <w:t xml:space="preserve">на официальном портале Администрации города, в ЕПГУ, </w:t>
      </w:r>
      <w:r w:rsidRPr="00742F7D">
        <w:rPr>
          <w:rFonts w:ascii="Times New Roman" w:hAnsi="Times New Roman" w:cs="Times New Roman"/>
        </w:rPr>
        <w:t xml:space="preserve">а также </w:t>
      </w:r>
      <w:r w:rsidR="009E3ACA" w:rsidRPr="00742F7D">
        <w:rPr>
          <w:rFonts w:ascii="Times New Roman" w:hAnsi="Times New Roman" w:cs="Times New Roman"/>
        </w:rPr>
        <w:t xml:space="preserve">на </w:t>
      </w:r>
      <w:r w:rsidR="001439C3" w:rsidRPr="00742F7D">
        <w:rPr>
          <w:rFonts w:ascii="Times New Roman" w:hAnsi="Times New Roman" w:cs="Times New Roman"/>
        </w:rPr>
        <w:t xml:space="preserve">информационных стендах управления имущественных отношений. </w:t>
      </w:r>
    </w:p>
    <w:p w14:paraId="0E5121C4" w14:textId="77777777" w:rsidR="00ED155B" w:rsidRPr="00742F7D" w:rsidRDefault="000D362A" w:rsidP="00ED155B">
      <w:pPr>
        <w:ind w:firstLine="708"/>
        <w:jc w:val="both"/>
        <w:rPr>
          <w:rFonts w:eastAsia="Calibri"/>
          <w:lang w:eastAsia="en-US"/>
        </w:rPr>
      </w:pPr>
      <w:r w:rsidRPr="00742F7D">
        <w:t xml:space="preserve">В сфере управления </w:t>
      </w:r>
      <w:r w:rsidR="00563EB5" w:rsidRPr="00742F7D">
        <w:t xml:space="preserve">муниципальным </w:t>
      </w:r>
      <w:r w:rsidRPr="00742F7D">
        <w:t>имуществом</w:t>
      </w:r>
      <w:r w:rsidR="001439C3" w:rsidRPr="00742F7D">
        <w:t xml:space="preserve"> </w:t>
      </w:r>
      <w:r w:rsidR="00CE08E2" w:rsidRPr="00742F7D">
        <w:t>м</w:t>
      </w:r>
      <w:r w:rsidRPr="00742F7D">
        <w:t>униципальн</w:t>
      </w:r>
      <w:r w:rsidR="00ED155B" w:rsidRPr="00742F7D">
        <w:t>ые</w:t>
      </w:r>
      <w:r w:rsidR="001439C3" w:rsidRPr="00742F7D">
        <w:t xml:space="preserve"> услуг</w:t>
      </w:r>
      <w:r w:rsidR="00ED155B" w:rsidRPr="00742F7D">
        <w:t>и</w:t>
      </w:r>
      <w:r w:rsidRPr="00742F7D">
        <w:t xml:space="preserve"> заявитель может </w:t>
      </w:r>
      <w:r w:rsidR="00ED155B" w:rsidRPr="00742F7D">
        <w:t xml:space="preserve">получить </w:t>
      </w:r>
      <w:r w:rsidRPr="00742F7D">
        <w:t>лично или через своего представителя обратившись</w:t>
      </w:r>
      <w:r w:rsidR="00CE08E2" w:rsidRPr="00742F7D">
        <w:t xml:space="preserve"> </w:t>
      </w:r>
      <w:r w:rsidRPr="00742F7D">
        <w:t xml:space="preserve">в </w:t>
      </w:r>
      <w:r w:rsidR="00A96B3A" w:rsidRPr="00742F7D">
        <w:t>департамент имущественных</w:t>
      </w:r>
      <w:r w:rsidR="00563EB5" w:rsidRPr="00742F7D">
        <w:t xml:space="preserve"> </w:t>
      </w:r>
      <w:r w:rsidR="00A96B3A" w:rsidRPr="00742F7D">
        <w:t xml:space="preserve">и земельных отношений </w:t>
      </w:r>
      <w:r w:rsidRPr="00742F7D">
        <w:t xml:space="preserve">и МФЦ. </w:t>
      </w:r>
    </w:p>
    <w:p w14:paraId="598918D2" w14:textId="77777777" w:rsidR="00A12412" w:rsidRPr="00742F7D" w:rsidRDefault="00A12412" w:rsidP="00A12412">
      <w:pPr>
        <w:ind w:firstLine="708"/>
        <w:jc w:val="both"/>
      </w:pPr>
      <w:r w:rsidRPr="00742F7D">
        <w:t>Муниципальные услуги «Предоставление информации об объектах недвижимого имущества, находящихся в муниципальной собственности и предназначенных для сдачи</w:t>
      </w:r>
      <w:r w:rsidRPr="00742F7D">
        <w:br/>
        <w:t xml:space="preserve">в аренду», «Передача в аренду, безвозмездное пользование имущества, находящегося </w:t>
      </w:r>
      <w:r w:rsidRPr="00742F7D">
        <w:br/>
        <w:t>в собственности муниципального образования, без торгов, за исключением земельных участков и жилых помещений» в электронном виде не оказываются.</w:t>
      </w:r>
    </w:p>
    <w:p w14:paraId="7B8A081A" w14:textId="77777777" w:rsidR="00ED155B" w:rsidRPr="00742F7D" w:rsidRDefault="00ED155B" w:rsidP="00ED155B">
      <w:pPr>
        <w:ind w:firstLine="708"/>
        <w:jc w:val="both"/>
      </w:pPr>
      <w:r w:rsidRPr="00742F7D">
        <w:t>Для повышения качества муниципальной услуги «</w:t>
      </w:r>
      <w:r w:rsidR="007D7EC9" w:rsidRPr="00742F7D">
        <w:rPr>
          <w:bCs/>
        </w:rPr>
        <w:t>Предоставление информации</w:t>
      </w:r>
      <w:r w:rsidR="007D7EC9" w:rsidRPr="00742F7D">
        <w:rPr>
          <w:bCs/>
        </w:rPr>
        <w:br/>
        <w:t>об объектах учета, содержащейся в реестре муниципального имущества</w:t>
      </w:r>
      <w:r w:rsidRPr="00742F7D">
        <w:t>» граждане могут обратиться</w:t>
      </w:r>
      <w:r w:rsidR="007D7EC9" w:rsidRPr="00742F7D">
        <w:t xml:space="preserve"> </w:t>
      </w:r>
      <w:r w:rsidRPr="00742F7D">
        <w:t>за услугой посредством ЕПГУ (www.gosuslugi.ru).</w:t>
      </w:r>
    </w:p>
    <w:p w14:paraId="7965C926" w14:textId="77777777" w:rsidR="000D362A" w:rsidRPr="00742F7D" w:rsidRDefault="00ED155B" w:rsidP="000D362A">
      <w:pPr>
        <w:pStyle w:val="Default"/>
        <w:ind w:firstLine="709"/>
        <w:jc w:val="both"/>
        <w:rPr>
          <w:rStyle w:val="a6"/>
          <w:color w:val="auto"/>
          <w:u w:val="none"/>
        </w:rPr>
      </w:pPr>
      <w:r w:rsidRPr="00742F7D">
        <w:rPr>
          <w:color w:val="auto"/>
        </w:rPr>
        <w:t xml:space="preserve">В целях </w:t>
      </w:r>
      <w:r w:rsidR="000D3DC3" w:rsidRPr="00742F7D">
        <w:rPr>
          <w:color w:val="auto"/>
        </w:rPr>
        <w:t xml:space="preserve">улучшения </w:t>
      </w:r>
      <w:r w:rsidR="000D362A" w:rsidRPr="00742F7D">
        <w:rPr>
          <w:color w:val="auto"/>
        </w:rPr>
        <w:t>качества предоставляемых муниципальных услуг при приеме запросов о предоставлении муниципальных услуг и выдаче результатов предоставления муниципальных услуг осуществляется анкетирование заявителей. По результатам анкетирования заявителей при предоставлении муниципальных услуг качество оценивается не ниже оценки «хорошо».</w:t>
      </w:r>
    </w:p>
    <w:p w14:paraId="50E2B2CF" w14:textId="77777777" w:rsidR="000D362A" w:rsidRPr="00742F7D" w:rsidRDefault="000D362A" w:rsidP="000D362A">
      <w:pPr>
        <w:pStyle w:val="Default"/>
        <w:ind w:firstLine="709"/>
        <w:jc w:val="both"/>
        <w:rPr>
          <w:color w:val="auto"/>
        </w:rPr>
      </w:pPr>
      <w:r w:rsidRPr="00742F7D">
        <w:rPr>
          <w:color w:val="auto"/>
        </w:rPr>
        <w:t>В 202</w:t>
      </w:r>
      <w:r w:rsidR="00207160" w:rsidRPr="00742F7D">
        <w:rPr>
          <w:color w:val="auto"/>
        </w:rPr>
        <w:t>4</w:t>
      </w:r>
      <w:r w:rsidRPr="00742F7D">
        <w:rPr>
          <w:color w:val="auto"/>
        </w:rPr>
        <w:t xml:space="preserve"> году в рамках предоставления муниципальных услуг в сфере управления муниципальным имуществом принято </w:t>
      </w:r>
      <w:r w:rsidR="00207160" w:rsidRPr="00742F7D">
        <w:rPr>
          <w:color w:val="auto"/>
        </w:rPr>
        <w:t>379</w:t>
      </w:r>
      <w:r w:rsidRPr="00742F7D">
        <w:rPr>
          <w:color w:val="auto"/>
        </w:rPr>
        <w:t xml:space="preserve"> заявлений.</w:t>
      </w:r>
    </w:p>
    <w:p w14:paraId="23F2A0B8" w14:textId="77777777" w:rsidR="000D362A" w:rsidRPr="00742F7D" w:rsidRDefault="000D362A" w:rsidP="000D362A">
      <w:pPr>
        <w:pStyle w:val="Default"/>
        <w:ind w:firstLine="709"/>
        <w:jc w:val="both"/>
        <w:rPr>
          <w:color w:val="auto"/>
        </w:rPr>
      </w:pPr>
      <w:r w:rsidRPr="00742F7D">
        <w:rPr>
          <w:color w:val="auto"/>
        </w:rPr>
        <w:t xml:space="preserve">Управлением учета и распределения жилья </w:t>
      </w:r>
      <w:r w:rsidR="00E82382" w:rsidRPr="00742F7D">
        <w:rPr>
          <w:color w:val="auto"/>
        </w:rPr>
        <w:t>департамента имущественных</w:t>
      </w:r>
      <w:r w:rsidR="00E82382" w:rsidRPr="00742F7D">
        <w:rPr>
          <w:color w:val="auto"/>
        </w:rPr>
        <w:br/>
        <w:t xml:space="preserve">и земельных отношений </w:t>
      </w:r>
      <w:r w:rsidRPr="00742F7D">
        <w:rPr>
          <w:color w:val="auto"/>
        </w:rPr>
        <w:t>Администрации города в 202</w:t>
      </w:r>
      <w:r w:rsidR="00207160" w:rsidRPr="00742F7D">
        <w:rPr>
          <w:color w:val="auto"/>
        </w:rPr>
        <w:t>4</w:t>
      </w:r>
      <w:r w:rsidRPr="00742F7D">
        <w:rPr>
          <w:color w:val="auto"/>
        </w:rPr>
        <w:t xml:space="preserve"> году предоставлялись</w:t>
      </w:r>
      <w:r w:rsidR="00E82382" w:rsidRPr="00742F7D">
        <w:rPr>
          <w:color w:val="auto"/>
        </w:rPr>
        <w:br/>
      </w:r>
      <w:r w:rsidRPr="00742F7D">
        <w:rPr>
          <w:color w:val="auto"/>
        </w:rPr>
        <w:t>16 муниципальных услуг.</w:t>
      </w:r>
    </w:p>
    <w:p w14:paraId="2E0C6D70" w14:textId="77777777" w:rsidR="000D362A" w:rsidRPr="00742F7D" w:rsidRDefault="00151242" w:rsidP="00151242">
      <w:pPr>
        <w:autoSpaceDE w:val="0"/>
        <w:autoSpaceDN w:val="0"/>
        <w:adjustRightInd w:val="0"/>
        <w:ind w:firstLine="709"/>
        <w:jc w:val="both"/>
      </w:pPr>
      <w:r w:rsidRPr="00742F7D">
        <w:t>Для повышения качества предоставляемых населению муниципальных услуг, установления сроков и последовательности административных процедур при предоставлении муниципальных услуг, в целях установления персональной ответственности должностных лиц действуют административные регламенты предоставления муниципальных услуг, оказываемых управлением. В соответствии с требованиями законодательства применяется СМЭВ</w:t>
      </w:r>
      <w:r w:rsidR="000D362A" w:rsidRPr="00742F7D">
        <w:t>.</w:t>
      </w:r>
    </w:p>
    <w:p w14:paraId="2DCF3D2D" w14:textId="77777777" w:rsidR="00151242" w:rsidRPr="00742F7D" w:rsidRDefault="00151242" w:rsidP="00151242">
      <w:pPr>
        <w:pStyle w:val="Default"/>
        <w:ind w:firstLine="709"/>
        <w:jc w:val="both"/>
        <w:rPr>
          <w:color w:val="auto"/>
        </w:rPr>
      </w:pPr>
      <w:r w:rsidRPr="00742F7D">
        <w:rPr>
          <w:color w:val="auto"/>
        </w:rPr>
        <w:t xml:space="preserve">Полная информация о порядке и условиях предоставления муниципальных услуг размещена на официальном портале Администрации города в странице департамента имущественных и земельных отношений, а также на информационных стендах в помещении управления. Регламенты предоставления муниципальных услуг размещены в системах правового информационного обеспечения и на ЕПГУ. </w:t>
      </w:r>
    </w:p>
    <w:p w14:paraId="026AB8E0" w14:textId="77777777" w:rsidR="006700FE" w:rsidRPr="00742F7D" w:rsidRDefault="000D362A" w:rsidP="000D362A">
      <w:pPr>
        <w:autoSpaceDE w:val="0"/>
        <w:autoSpaceDN w:val="0"/>
        <w:adjustRightInd w:val="0"/>
        <w:ind w:firstLine="709"/>
        <w:jc w:val="both"/>
      </w:pPr>
      <w:r w:rsidRPr="00742F7D">
        <w:lastRenderedPageBreak/>
        <w:t>Для повышения доступности получения муниципальных услуг, в том числе лицами</w:t>
      </w:r>
      <w:r w:rsidR="007E6B77" w:rsidRPr="00742F7D">
        <w:br/>
      </w:r>
      <w:r w:rsidRPr="00742F7D">
        <w:t>с</w:t>
      </w:r>
      <w:r w:rsidR="001F50D5" w:rsidRPr="00742F7D">
        <w:t xml:space="preserve"> ОВЗ</w:t>
      </w:r>
      <w:r w:rsidRPr="00742F7D">
        <w:t xml:space="preserve">, помещения, в которых предоставляются услуги, расположены на первом этаже административного здания, а само здание оборудовано пандусом. </w:t>
      </w:r>
    </w:p>
    <w:p w14:paraId="53430E77" w14:textId="77777777" w:rsidR="006700FE" w:rsidRPr="00742F7D" w:rsidRDefault="006700FE" w:rsidP="006700FE">
      <w:pPr>
        <w:autoSpaceDE w:val="0"/>
        <w:autoSpaceDN w:val="0"/>
        <w:ind w:firstLine="709"/>
        <w:jc w:val="both"/>
        <w:rPr>
          <w:rFonts w:eastAsia="Calibri"/>
        </w:rPr>
      </w:pPr>
      <w:r w:rsidRPr="00742F7D">
        <w:rPr>
          <w:rFonts w:eastAsia="Calibri"/>
        </w:rPr>
        <w:t>Для граждан имеется возможность подать заявления о предоставлении</w:t>
      </w:r>
      <w:r w:rsidRPr="00742F7D">
        <w:rPr>
          <w:rFonts w:eastAsia="Calibri"/>
        </w:rPr>
        <w:br/>
        <w:t xml:space="preserve">16 муниципальных услуг в МФЦ, а также предусмотрено получение </w:t>
      </w:r>
      <w:r w:rsidR="00BC32BD" w:rsidRPr="00742F7D">
        <w:rPr>
          <w:rFonts w:eastAsia="Calibri"/>
        </w:rPr>
        <w:t>4</w:t>
      </w:r>
      <w:r w:rsidRPr="00742F7D">
        <w:rPr>
          <w:rFonts w:eastAsia="Calibri"/>
        </w:rPr>
        <w:t xml:space="preserve"> массовых социально значимых услуг в электронном виде посредством ЕПГУ. Управлением проводится постоянное анкетирование граждан для определения степени удовлетворенности качеством предоставленных муниципальных услуг.</w:t>
      </w:r>
    </w:p>
    <w:p w14:paraId="4E8EC1B3" w14:textId="77777777" w:rsidR="00BC32BD" w:rsidRPr="00742F7D" w:rsidRDefault="00BC32BD" w:rsidP="00BC32BD">
      <w:pPr>
        <w:ind w:firstLine="709"/>
        <w:jc w:val="both"/>
      </w:pPr>
      <w:r w:rsidRPr="00742F7D">
        <w:t>В 202</w:t>
      </w:r>
      <w:r w:rsidR="0014242F" w:rsidRPr="00742F7D">
        <w:t>4</w:t>
      </w:r>
      <w:r w:rsidRPr="00742F7D">
        <w:t xml:space="preserve"> году управлением предоставлено </w:t>
      </w:r>
      <w:r w:rsidR="0014242F" w:rsidRPr="00742F7D">
        <w:t>5 427</w:t>
      </w:r>
      <w:r w:rsidRPr="00742F7D">
        <w:t xml:space="preserve"> муниципальных услуг, из них 1 </w:t>
      </w:r>
      <w:r w:rsidR="0014242F" w:rsidRPr="00742F7D">
        <w:t>606</w:t>
      </w:r>
      <w:r w:rsidRPr="00742F7D">
        <w:t xml:space="preserve"> услуг предоставлено в электронном виде через ЕПГУ.  В целях повышения доступности получения населением города государственных и муниципальных услуг специалистами управления оказана помощь гражданам в регистрации их в Единой системе идентификации</w:t>
      </w:r>
      <w:r w:rsidRPr="00742F7D">
        <w:br/>
        <w:t>и аутентификации.</w:t>
      </w:r>
    </w:p>
    <w:p w14:paraId="55A9D208" w14:textId="77777777" w:rsidR="00BC32BD" w:rsidRPr="00742F7D" w:rsidRDefault="00BC32BD" w:rsidP="00BC32BD">
      <w:pPr>
        <w:ind w:firstLine="709"/>
        <w:jc w:val="both"/>
      </w:pPr>
      <w:r w:rsidRPr="00742F7D">
        <w:t>Отделом организации переселения граждан и сноса объектов департамента имущественных и земельных отношений Администрации города в 202</w:t>
      </w:r>
      <w:r w:rsidR="0014242F" w:rsidRPr="00742F7D">
        <w:t>4</w:t>
      </w:r>
      <w:r w:rsidRPr="00742F7D">
        <w:t xml:space="preserve"> году осуществлялось предоставление 2 муниципальных услуг, одна из которых представлялась через ЕПГУ.</w:t>
      </w:r>
    </w:p>
    <w:p w14:paraId="6EEB6D39" w14:textId="77777777" w:rsidR="00BC32BD" w:rsidRPr="00742F7D" w:rsidRDefault="00BC32BD" w:rsidP="00BC32BD">
      <w:pPr>
        <w:ind w:firstLine="709"/>
        <w:jc w:val="both"/>
      </w:pPr>
      <w:r w:rsidRPr="00742F7D">
        <w:t xml:space="preserve">Сведения о муниципальных услугах, информация о порядке предоставления, административные регламенты и шаблоны заявлений размещены на официальном портале Администрации города, а также в РРГУ и ЕПГУ.  </w:t>
      </w:r>
    </w:p>
    <w:p w14:paraId="58CA0842" w14:textId="77777777" w:rsidR="00BC32BD" w:rsidRPr="00742F7D" w:rsidRDefault="00BC32BD" w:rsidP="00BC32BD">
      <w:pPr>
        <w:ind w:firstLine="709"/>
        <w:jc w:val="both"/>
      </w:pPr>
      <w:r w:rsidRPr="00742F7D">
        <w:t>Полная информация о муниципальных услугах находятся в открытом доступе, информация о порядке и сроках предоставления, графике работы департамента имущественных и земельных отношений, административных регламентах и шаблоны заявлений размещены на официальном портале Администрации города, в РРГУ и ЕПГУ,</w:t>
      </w:r>
      <w:r w:rsidRPr="00742F7D">
        <w:br/>
        <w:t xml:space="preserve">а также на информационных стендах департамента имущественных и земельных отношений. </w:t>
      </w:r>
    </w:p>
    <w:p w14:paraId="59ABC330" w14:textId="77777777" w:rsidR="00BC32BD" w:rsidRPr="00742F7D" w:rsidRDefault="00BC32BD" w:rsidP="00BC32BD">
      <w:pPr>
        <w:ind w:firstLine="709"/>
        <w:jc w:val="both"/>
      </w:pPr>
      <w:r w:rsidRPr="00742F7D">
        <w:t>В 202</w:t>
      </w:r>
      <w:r w:rsidR="0014242F" w:rsidRPr="00742F7D">
        <w:t>4</w:t>
      </w:r>
      <w:r w:rsidRPr="00742F7D">
        <w:t xml:space="preserve"> году в рамках предоставления муниципальных услуг в сфере жилищных отношений через ЕПГУ принято </w:t>
      </w:r>
      <w:r w:rsidR="0014242F" w:rsidRPr="00742F7D">
        <w:t>и рассмотрено 13</w:t>
      </w:r>
      <w:r w:rsidRPr="00742F7D">
        <w:t xml:space="preserve"> заявлений.</w:t>
      </w:r>
    </w:p>
    <w:p w14:paraId="2D6BE1E7" w14:textId="77777777" w:rsidR="00BC32BD" w:rsidRPr="00742F7D" w:rsidRDefault="00BC32BD" w:rsidP="00BC32BD">
      <w:pPr>
        <w:ind w:firstLine="709"/>
        <w:jc w:val="both"/>
      </w:pPr>
      <w:r w:rsidRPr="00742F7D">
        <w:t>Департаментом имущественных и земельных отношений систематически проводились проверки сроков и порядка оказания муниципальных услуг, организован постоянный контроль соблюдения положений административных регламентов.</w:t>
      </w:r>
    </w:p>
    <w:p w14:paraId="1EC6301D" w14:textId="77777777" w:rsidR="000D362A" w:rsidRPr="00742F7D" w:rsidRDefault="006A2F81" w:rsidP="000D362A">
      <w:pPr>
        <w:pStyle w:val="Default"/>
        <w:ind w:firstLine="709"/>
        <w:jc w:val="both"/>
        <w:rPr>
          <w:color w:val="auto"/>
        </w:rPr>
      </w:pPr>
      <w:r w:rsidRPr="00742F7D">
        <w:rPr>
          <w:color w:val="auto"/>
        </w:rPr>
        <w:t>В сфере городского хозяйства.</w:t>
      </w:r>
    </w:p>
    <w:p w14:paraId="3430902B" w14:textId="77777777" w:rsidR="000D362A" w:rsidRPr="00742F7D" w:rsidRDefault="000D362A" w:rsidP="000D362A">
      <w:pPr>
        <w:pStyle w:val="Default"/>
        <w:ind w:firstLine="709"/>
        <w:jc w:val="both"/>
        <w:rPr>
          <w:color w:val="auto"/>
        </w:rPr>
      </w:pPr>
      <w:r w:rsidRPr="00742F7D">
        <w:rPr>
          <w:color w:val="auto"/>
        </w:rPr>
        <w:t>В сфере городского хозяйства и благоустройства города предоставляется</w:t>
      </w:r>
      <w:r w:rsidRPr="00742F7D">
        <w:rPr>
          <w:color w:val="auto"/>
        </w:rPr>
        <w:br/>
      </w:r>
      <w:r w:rsidR="00D9532B" w:rsidRPr="00742F7D">
        <w:rPr>
          <w:color w:val="auto"/>
        </w:rPr>
        <w:t>3</w:t>
      </w:r>
      <w:r w:rsidRPr="00742F7D">
        <w:rPr>
          <w:color w:val="auto"/>
        </w:rPr>
        <w:t xml:space="preserve"> муниципальны</w:t>
      </w:r>
      <w:r w:rsidR="00A34625" w:rsidRPr="00742F7D">
        <w:rPr>
          <w:color w:val="auto"/>
        </w:rPr>
        <w:t>е</w:t>
      </w:r>
      <w:r w:rsidRPr="00742F7D">
        <w:rPr>
          <w:color w:val="auto"/>
        </w:rPr>
        <w:t xml:space="preserve"> услуг</w:t>
      </w:r>
      <w:r w:rsidR="00A34625" w:rsidRPr="00742F7D">
        <w:rPr>
          <w:color w:val="auto"/>
        </w:rPr>
        <w:t>и</w:t>
      </w:r>
      <w:r w:rsidRPr="00742F7D">
        <w:rPr>
          <w:color w:val="auto"/>
        </w:rPr>
        <w:t xml:space="preserve">. </w:t>
      </w:r>
    </w:p>
    <w:p w14:paraId="46178DF9" w14:textId="77777777" w:rsidR="00016727" w:rsidRPr="00742F7D" w:rsidRDefault="000D362A" w:rsidP="00876FF3">
      <w:pPr>
        <w:tabs>
          <w:tab w:val="left" w:pos="567"/>
          <w:tab w:val="left" w:pos="5103"/>
        </w:tabs>
        <w:ind w:firstLine="709"/>
        <w:jc w:val="both"/>
        <w:rPr>
          <w:sz w:val="22"/>
          <w:szCs w:val="22"/>
        </w:rPr>
      </w:pPr>
      <w:r w:rsidRPr="00742F7D">
        <w:t>Информация о возможности получения муниципальной услуги «</w:t>
      </w:r>
      <w:r w:rsidR="0052772D" w:rsidRPr="00742F7D">
        <w:t>Выдача разрешений на право вырубки зеленых насаждений</w:t>
      </w:r>
      <w:r w:rsidRPr="00742F7D">
        <w:t>» размещается на официальном портале Администрации города в разделе «</w:t>
      </w:r>
      <w:r w:rsidR="005D61F6" w:rsidRPr="00742F7D">
        <w:t>У</w:t>
      </w:r>
      <w:r w:rsidR="0052772D" w:rsidRPr="00742F7D">
        <w:t>слуги населению</w:t>
      </w:r>
      <w:r w:rsidRPr="00742F7D">
        <w:t xml:space="preserve">», в </w:t>
      </w:r>
      <w:r w:rsidR="00A00C31" w:rsidRPr="00742F7D">
        <w:t>СМИ</w:t>
      </w:r>
      <w:r w:rsidR="005D61F6" w:rsidRPr="00742F7D">
        <w:t xml:space="preserve"> </w:t>
      </w:r>
      <w:r w:rsidRPr="00742F7D">
        <w:t xml:space="preserve">и в электронном виде </w:t>
      </w:r>
      <w:r w:rsidRPr="00742F7D">
        <w:rPr>
          <w:rFonts w:eastAsia="Calibri"/>
          <w:lang w:eastAsia="en-US"/>
        </w:rPr>
        <w:t>посредством ЕПГУ.</w:t>
      </w:r>
      <w:r w:rsidR="00E7300E" w:rsidRPr="00742F7D">
        <w:rPr>
          <w:rFonts w:eastAsia="Calibri"/>
          <w:lang w:eastAsia="en-US"/>
        </w:rPr>
        <w:br/>
      </w:r>
      <w:r w:rsidR="00A00C31" w:rsidRPr="00742F7D">
        <w:t xml:space="preserve">За </w:t>
      </w:r>
      <w:r w:rsidR="003145B3" w:rsidRPr="00742F7D">
        <w:t xml:space="preserve">отчетный </w:t>
      </w:r>
      <w:r w:rsidR="00A00C31" w:rsidRPr="00742F7D">
        <w:t xml:space="preserve">год выдано </w:t>
      </w:r>
      <w:r w:rsidR="00D1394D" w:rsidRPr="00742F7D">
        <w:t>54</w:t>
      </w:r>
      <w:r w:rsidRPr="00742F7D">
        <w:t xml:space="preserve"> разрешени</w:t>
      </w:r>
      <w:r w:rsidR="00D1394D" w:rsidRPr="00742F7D">
        <w:t>я</w:t>
      </w:r>
      <w:r w:rsidRPr="00742F7D">
        <w:t xml:space="preserve"> на снос зеленых насаждений.</w:t>
      </w:r>
      <w:r w:rsidR="0052772D" w:rsidRPr="00742F7D">
        <w:t xml:space="preserve"> </w:t>
      </w:r>
    </w:p>
    <w:p w14:paraId="10AE66D2" w14:textId="77777777" w:rsidR="005D61F6" w:rsidRPr="00742F7D" w:rsidRDefault="000D362A" w:rsidP="005D61F6">
      <w:pPr>
        <w:pStyle w:val="Default"/>
        <w:ind w:firstLine="709"/>
        <w:jc w:val="both"/>
        <w:rPr>
          <w:color w:val="auto"/>
        </w:rPr>
      </w:pPr>
      <w:r w:rsidRPr="00742F7D">
        <w:rPr>
          <w:color w:val="auto"/>
        </w:rPr>
        <w:t>В рамках предоставления муниципальной услуги «Предоставление информации</w:t>
      </w:r>
      <w:r w:rsidR="007E6B77" w:rsidRPr="00742F7D">
        <w:rPr>
          <w:color w:val="auto"/>
        </w:rPr>
        <w:br/>
      </w:r>
      <w:r w:rsidRPr="00742F7D">
        <w:rPr>
          <w:color w:val="auto"/>
        </w:rPr>
        <w:t xml:space="preserve">о порядке предоставления жилищно-коммунальных услуг населению» заявитель представляет заявление в департамент городского хозяйства в свободной форме. Направление документов осуществляется посредством почтовой связи, личного вручения, посредством курьерской доставки, электронной почты. </w:t>
      </w:r>
    </w:p>
    <w:p w14:paraId="0DAB4635" w14:textId="77777777" w:rsidR="005F704A" w:rsidRPr="00742F7D" w:rsidRDefault="005F704A" w:rsidP="005D61F6">
      <w:pPr>
        <w:pStyle w:val="Default"/>
        <w:ind w:firstLine="709"/>
        <w:jc w:val="both"/>
        <w:rPr>
          <w:color w:val="auto"/>
        </w:rPr>
      </w:pPr>
      <w:r w:rsidRPr="00742F7D">
        <w:rPr>
          <w:color w:val="auto"/>
        </w:rPr>
        <w:t>В рамках предоставления муниципальной услуги «</w:t>
      </w:r>
      <w:r w:rsidR="005D61F6" w:rsidRPr="00742F7D">
        <w:rPr>
          <w:color w:val="auto"/>
        </w:rPr>
        <w:t>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w:t>
      </w:r>
      <w:r w:rsidRPr="00742F7D">
        <w:rPr>
          <w:color w:val="auto"/>
        </w:rPr>
        <w:t xml:space="preserve">» проводится работа по своевременному внесению изменений в административный регламент предоставления муниципальной услуги и его актуализации в </w:t>
      </w:r>
      <w:r w:rsidR="00EB1AF5" w:rsidRPr="00742F7D">
        <w:rPr>
          <w:color w:val="auto"/>
        </w:rPr>
        <w:t>РРГУ</w:t>
      </w:r>
      <w:r w:rsidRPr="00742F7D">
        <w:rPr>
          <w:color w:val="auto"/>
        </w:rPr>
        <w:t>. Актуальная информация о муниципальной услуге размещена на официальном портале Администрации города</w:t>
      </w:r>
      <w:r w:rsidRPr="00742F7D">
        <w:rPr>
          <w:color w:val="auto"/>
        </w:rPr>
        <w:br/>
        <w:t>и обновляется с учетом изменений.</w:t>
      </w:r>
    </w:p>
    <w:p w14:paraId="7EB11067" w14:textId="77777777" w:rsidR="005F704A" w:rsidRPr="00742F7D" w:rsidRDefault="005F704A" w:rsidP="005F704A">
      <w:pPr>
        <w:pStyle w:val="ac"/>
        <w:shd w:val="clear" w:color="auto" w:fill="FFFFFF"/>
        <w:spacing w:before="0" w:beforeAutospacing="0" w:after="0" w:afterAutospacing="0" w:line="139" w:lineRule="atLeast"/>
        <w:ind w:right="140" w:firstLine="709"/>
      </w:pPr>
      <w:r w:rsidRPr="00742F7D">
        <w:t xml:space="preserve">В целях повышения качества предоставления муниципальной услуги реализована возможность подачи </w:t>
      </w:r>
      <w:r w:rsidR="0056248D" w:rsidRPr="00742F7D">
        <w:t xml:space="preserve">первичного </w:t>
      </w:r>
      <w:r w:rsidRPr="00742F7D">
        <w:t xml:space="preserve">заявления в электронном виде через ЕПГУ. </w:t>
      </w:r>
    </w:p>
    <w:p w14:paraId="69CF459D" w14:textId="77777777" w:rsidR="00406C32" w:rsidRPr="00742F7D" w:rsidRDefault="005F704A" w:rsidP="00406C32">
      <w:pPr>
        <w:pStyle w:val="Default"/>
        <w:ind w:firstLine="709"/>
        <w:jc w:val="both"/>
        <w:rPr>
          <w:color w:val="auto"/>
        </w:rPr>
      </w:pPr>
      <w:r w:rsidRPr="00742F7D">
        <w:rPr>
          <w:color w:val="auto"/>
        </w:rPr>
        <w:t>Продолжено применение автоматизированной системы оплаты проезда на маршрутах регулярных перевозок в городе, позволяющей обеспечить учет оплаты проезда пассажиров</w:t>
      </w:r>
      <w:r w:rsidR="00EB1AF5" w:rsidRPr="00742F7D">
        <w:rPr>
          <w:color w:val="auto"/>
        </w:rPr>
        <w:br/>
      </w:r>
      <w:r w:rsidRPr="00742F7D">
        <w:rPr>
          <w:color w:val="auto"/>
        </w:rPr>
        <w:lastRenderedPageBreak/>
        <w:t>и перевозки багажа, производить оплату проезда с помощью электронных средств оплаты проезда (электронных карт) и наличных денежных средств, автоматизировать расчеты</w:t>
      </w:r>
      <w:r w:rsidR="00EB1AF5" w:rsidRPr="00742F7D">
        <w:rPr>
          <w:color w:val="auto"/>
        </w:rPr>
        <w:br/>
      </w:r>
      <w:r w:rsidRPr="00742F7D">
        <w:rPr>
          <w:color w:val="auto"/>
        </w:rPr>
        <w:t>с перевозчиками.</w:t>
      </w:r>
    </w:p>
    <w:p w14:paraId="4FAE7E29" w14:textId="77777777" w:rsidR="00E31EF1" w:rsidRPr="00742F7D" w:rsidRDefault="00E31EF1" w:rsidP="00406C32">
      <w:pPr>
        <w:pStyle w:val="Default"/>
        <w:ind w:firstLine="709"/>
        <w:jc w:val="both"/>
        <w:rPr>
          <w:b/>
          <w:color w:val="auto"/>
        </w:rPr>
      </w:pPr>
      <w:r w:rsidRPr="00742F7D">
        <w:rPr>
          <w:color w:val="auto"/>
          <w:szCs w:val="28"/>
        </w:rPr>
        <w:t>В</w:t>
      </w:r>
      <w:r w:rsidR="0049532C" w:rsidRPr="00742F7D">
        <w:rPr>
          <w:color w:val="auto"/>
          <w:szCs w:val="28"/>
        </w:rPr>
        <w:t xml:space="preserve"> рамках </w:t>
      </w:r>
      <w:r w:rsidRPr="00742F7D">
        <w:rPr>
          <w:color w:val="auto"/>
          <w:szCs w:val="28"/>
        </w:rPr>
        <w:t>механизма пред</w:t>
      </w:r>
      <w:r w:rsidR="000A5B16" w:rsidRPr="00742F7D">
        <w:rPr>
          <w:color w:val="auto"/>
          <w:szCs w:val="28"/>
        </w:rPr>
        <w:t xml:space="preserve">оставления муниципальной услуги </w:t>
      </w:r>
      <w:r w:rsidRPr="00742F7D">
        <w:rPr>
          <w:color w:val="auto"/>
          <w:szCs w:val="28"/>
        </w:rPr>
        <w:t>по бесплатному проезду</w:t>
      </w:r>
      <w:r w:rsidR="000A5B16" w:rsidRPr="00742F7D">
        <w:rPr>
          <w:color w:val="auto"/>
          <w:szCs w:val="28"/>
        </w:rPr>
        <w:br/>
      </w:r>
      <w:r w:rsidRPr="00742F7D">
        <w:rPr>
          <w:color w:val="auto"/>
          <w:szCs w:val="28"/>
        </w:rPr>
        <w:t xml:space="preserve">в городском общественном транспорте </w:t>
      </w:r>
      <w:r w:rsidR="0049532C" w:rsidRPr="00742F7D">
        <w:rPr>
          <w:color w:val="auto"/>
          <w:szCs w:val="28"/>
        </w:rPr>
        <w:t xml:space="preserve"> жителям города выдано</w:t>
      </w:r>
      <w:r w:rsidR="000A5B16" w:rsidRPr="00742F7D">
        <w:rPr>
          <w:color w:val="auto"/>
          <w:szCs w:val="28"/>
        </w:rPr>
        <w:t xml:space="preserve"> 2</w:t>
      </w:r>
      <w:r w:rsidR="00661517" w:rsidRPr="00742F7D">
        <w:rPr>
          <w:color w:val="auto"/>
          <w:szCs w:val="28"/>
        </w:rPr>
        <w:t>3</w:t>
      </w:r>
      <w:r w:rsidR="000A5B16" w:rsidRPr="00742F7D">
        <w:rPr>
          <w:color w:val="auto"/>
          <w:szCs w:val="28"/>
        </w:rPr>
        <w:t xml:space="preserve"> 883</w:t>
      </w:r>
      <w:r w:rsidR="0049532C" w:rsidRPr="00742F7D">
        <w:rPr>
          <w:color w:val="auto"/>
          <w:szCs w:val="28"/>
        </w:rPr>
        <w:t xml:space="preserve"> </w:t>
      </w:r>
      <w:r w:rsidRPr="00742F7D">
        <w:rPr>
          <w:color w:val="auto"/>
          <w:szCs w:val="28"/>
        </w:rPr>
        <w:t xml:space="preserve">социальных транспортных карт </w:t>
      </w:r>
      <w:r w:rsidRPr="00742F7D">
        <w:rPr>
          <w:color w:val="auto"/>
        </w:rPr>
        <w:t>(на 40 поездок в квартал)</w:t>
      </w:r>
      <w:r w:rsidR="00406C32" w:rsidRPr="00742F7D">
        <w:rPr>
          <w:color w:val="auto"/>
        </w:rPr>
        <w:t>. П</w:t>
      </w:r>
      <w:r w:rsidR="00252106" w:rsidRPr="00742F7D">
        <w:rPr>
          <w:color w:val="auto"/>
        </w:rPr>
        <w:t xml:space="preserve">о </w:t>
      </w:r>
      <w:r w:rsidR="000A5B16" w:rsidRPr="00742F7D">
        <w:rPr>
          <w:color w:val="auto"/>
        </w:rPr>
        <w:t xml:space="preserve">итогам 2024 года </w:t>
      </w:r>
      <w:r w:rsidR="00406C32" w:rsidRPr="00742F7D">
        <w:rPr>
          <w:color w:val="auto"/>
        </w:rPr>
        <w:t xml:space="preserve">с </w:t>
      </w:r>
      <w:r w:rsidR="00252106" w:rsidRPr="00742F7D">
        <w:rPr>
          <w:color w:val="auto"/>
        </w:rPr>
        <w:t xml:space="preserve">использованием социальных транспортных карт совершено </w:t>
      </w:r>
      <w:r w:rsidR="000A5B16" w:rsidRPr="00742F7D">
        <w:rPr>
          <w:color w:val="auto"/>
        </w:rPr>
        <w:t>1 055 740</w:t>
      </w:r>
      <w:r w:rsidR="00252106" w:rsidRPr="00742F7D">
        <w:rPr>
          <w:color w:val="auto"/>
        </w:rPr>
        <w:t xml:space="preserve"> поездок.</w:t>
      </w:r>
    </w:p>
    <w:p w14:paraId="742ADAD6" w14:textId="77777777" w:rsidR="005D4C05" w:rsidRPr="00742F7D" w:rsidRDefault="005D4C05" w:rsidP="0060539F">
      <w:pPr>
        <w:suppressAutoHyphens/>
        <w:ind w:firstLine="709"/>
        <w:jc w:val="both"/>
      </w:pPr>
      <w:r w:rsidRPr="00742F7D">
        <w:t>В сфере образования</w:t>
      </w:r>
      <w:r w:rsidR="006A2F81" w:rsidRPr="00742F7D">
        <w:t>.</w:t>
      </w:r>
    </w:p>
    <w:p w14:paraId="2B1A2BD2" w14:textId="79C5B40A" w:rsidR="003426A5" w:rsidRPr="00742F7D" w:rsidRDefault="003426A5" w:rsidP="003426A5">
      <w:pPr>
        <w:ind w:firstLine="709"/>
        <w:jc w:val="both"/>
        <w:rPr>
          <w:rFonts w:eastAsiaTheme="minorHAnsi"/>
          <w:b/>
          <w:bCs/>
          <w:lang w:eastAsia="en-US"/>
        </w:rPr>
      </w:pPr>
      <w:r w:rsidRPr="00742F7D">
        <w:rPr>
          <w:rFonts w:eastAsiaTheme="minorHAnsi"/>
          <w:lang w:eastAsia="en-US"/>
        </w:rPr>
        <w:t xml:space="preserve">Для расширения возможностей получения социальных услуг в сфере образования, </w:t>
      </w:r>
      <w:r w:rsidRPr="00742F7D">
        <w:rPr>
          <w:rFonts w:eastAsiaTheme="minorHAnsi"/>
          <w:bCs/>
          <w:lang w:eastAsia="en-US"/>
        </w:rPr>
        <w:t>немуниципальным организациям, в том числе социально ориентированным некоммерческим организациям (далее – СОНКО), индивидуальным предпринимателям, на исполнение передано 3 муниципальные услуги для реализации основных общеобразовательных программ дошкольного образования (для обучающихся от одного года до трех лет в группе полного дня; для обучающихся от трех лет до восьми лет в группе полного дня), организации отдыха детей и </w:t>
      </w:r>
      <w:r w:rsidR="00860904" w:rsidRPr="00742F7D">
        <w:rPr>
          <w:rFonts w:eastAsiaTheme="minorHAnsi"/>
          <w:bCs/>
          <w:lang w:eastAsia="en-US"/>
        </w:rPr>
        <w:t>молодёж</w:t>
      </w:r>
      <w:r w:rsidRPr="00742F7D">
        <w:rPr>
          <w:rFonts w:eastAsiaTheme="minorHAnsi"/>
          <w:bCs/>
          <w:lang w:eastAsia="en-US"/>
        </w:rPr>
        <w:t>и (в каникулярное время с дневным пребыванием), дополнительных общеразвивающих программ. По итогам 2024 года на территории города осуществляли деятельность 145 организаций различных форм собственности, оказывающих услуги в сфере образования. Количество фактов получения гражданами услуг (работ) от негосударственных (немуниципальных) организаций, осуществляющих деятельность в сфере образования за 2024 год, составило 8 923 единицы.</w:t>
      </w:r>
    </w:p>
    <w:p w14:paraId="260FD64E" w14:textId="77777777" w:rsidR="003426A5" w:rsidRPr="00742F7D" w:rsidRDefault="003426A5" w:rsidP="003426A5">
      <w:pPr>
        <w:ind w:firstLine="567"/>
        <w:jc w:val="both"/>
        <w:rPr>
          <w:rFonts w:eastAsiaTheme="minorHAnsi"/>
          <w:bCs/>
          <w:lang w:eastAsia="en-US"/>
        </w:rPr>
      </w:pPr>
      <w:r w:rsidRPr="00742F7D">
        <w:rPr>
          <w:rFonts w:eastAsiaTheme="minorHAnsi"/>
          <w:bCs/>
          <w:lang w:eastAsia="en-US"/>
        </w:rPr>
        <w:t>В 2024 году департаментом образования Администрации города предоставлены субсидии негосударственным (немуниципальным) организациям на общую сумму</w:t>
      </w:r>
      <w:r w:rsidRPr="00742F7D">
        <w:rPr>
          <w:rFonts w:eastAsiaTheme="minorHAnsi"/>
          <w:bCs/>
          <w:lang w:eastAsia="en-US"/>
        </w:rPr>
        <w:br/>
        <w:t>423 млн. рублей:</w:t>
      </w:r>
    </w:p>
    <w:p w14:paraId="489D3EF5" w14:textId="77777777" w:rsidR="003426A5" w:rsidRPr="00742F7D" w:rsidRDefault="003426A5" w:rsidP="003426A5">
      <w:pPr>
        <w:ind w:firstLine="567"/>
        <w:jc w:val="both"/>
        <w:rPr>
          <w:rFonts w:eastAsiaTheme="minorHAnsi"/>
          <w:bCs/>
          <w:lang w:eastAsia="en-US"/>
        </w:rPr>
      </w:pPr>
      <w:r w:rsidRPr="00742F7D">
        <w:rPr>
          <w:rFonts w:eastAsiaTheme="minorHAnsi"/>
          <w:bCs/>
          <w:lang w:eastAsia="en-US"/>
        </w:rPr>
        <w:t>- 6 частным (немуниципальным) организациям, осуществляющим образовательную деятельность по реализации образовательных программ дошкольного образования</w:t>
      </w:r>
      <w:r w:rsidRPr="00742F7D">
        <w:rPr>
          <w:rFonts w:eastAsiaTheme="minorHAnsi"/>
          <w:bCs/>
          <w:lang w:eastAsia="en-US"/>
        </w:rPr>
        <w:br/>
        <w:t>(в том числе одной СОНКО), двум индивидуальным предпринимателям – 376,7 млн. рублей;</w:t>
      </w:r>
    </w:p>
    <w:p w14:paraId="538527ED" w14:textId="77777777" w:rsidR="003426A5" w:rsidRPr="00742F7D" w:rsidRDefault="003426A5" w:rsidP="003426A5">
      <w:pPr>
        <w:ind w:firstLine="567"/>
        <w:jc w:val="both"/>
        <w:rPr>
          <w:rFonts w:eastAsiaTheme="minorHAnsi"/>
          <w:bCs/>
          <w:lang w:eastAsia="en-US"/>
        </w:rPr>
      </w:pPr>
      <w:r w:rsidRPr="00742F7D">
        <w:rPr>
          <w:rFonts w:eastAsiaTheme="minorHAnsi"/>
          <w:bCs/>
          <w:lang w:eastAsia="en-US"/>
        </w:rPr>
        <w:t>- 4 негосударственным (немуниципальным) образовательным организациям, обеспечивающим отдых и оздоровление детей (в том числе трем СОНКО) – 4 млн. рублей;</w:t>
      </w:r>
    </w:p>
    <w:p w14:paraId="365990A8" w14:textId="77777777" w:rsidR="003426A5" w:rsidRPr="00742F7D" w:rsidRDefault="003426A5" w:rsidP="003426A5">
      <w:pPr>
        <w:ind w:firstLine="567"/>
        <w:jc w:val="both"/>
        <w:rPr>
          <w:rFonts w:eastAsiaTheme="minorHAnsi"/>
          <w:bCs/>
          <w:lang w:eastAsia="en-US"/>
        </w:rPr>
      </w:pPr>
      <w:r w:rsidRPr="00742F7D">
        <w:rPr>
          <w:rFonts w:eastAsiaTheme="minorHAnsi"/>
          <w:bCs/>
          <w:lang w:eastAsia="en-US"/>
        </w:rPr>
        <w:t>- 9 частным (немуниципальным) организациям, осуществляющим образовательную деятельность по реализации образовательных программ дополнительного образования (в том числе четырем СОНКО), одиннадцати индивидуальным предпринимателям –</w:t>
      </w:r>
      <w:r w:rsidRPr="00742F7D">
        <w:rPr>
          <w:rFonts w:eastAsiaTheme="minorHAnsi"/>
          <w:bCs/>
          <w:lang w:eastAsia="en-US"/>
        </w:rPr>
        <w:br/>
        <w:t>42,3 млн. рублей.</w:t>
      </w:r>
    </w:p>
    <w:p w14:paraId="250F438A" w14:textId="77777777" w:rsidR="00B200CC" w:rsidRPr="00742F7D" w:rsidRDefault="00B200CC" w:rsidP="00B200CC">
      <w:pPr>
        <w:ind w:firstLine="708"/>
        <w:jc w:val="both"/>
      </w:pPr>
      <w:r w:rsidRPr="00742F7D">
        <w:t>В 8</w:t>
      </w:r>
      <w:r w:rsidR="00E078B1" w:rsidRPr="00742F7D">
        <w:t>0</w:t>
      </w:r>
      <w:r w:rsidRPr="00742F7D">
        <w:t xml:space="preserve"> образовательн</w:t>
      </w:r>
      <w:r w:rsidR="0059231D" w:rsidRPr="00742F7D">
        <w:t>ых</w:t>
      </w:r>
      <w:r w:rsidRPr="00742F7D">
        <w:t xml:space="preserve"> учреждени</w:t>
      </w:r>
      <w:r w:rsidR="0059231D" w:rsidRPr="00742F7D">
        <w:t>ях</w:t>
      </w:r>
      <w:r w:rsidRPr="00742F7D">
        <w:t xml:space="preserve"> (1</w:t>
      </w:r>
      <w:r w:rsidR="003426A5" w:rsidRPr="00742F7D">
        <w:t>40</w:t>
      </w:r>
      <w:r w:rsidRPr="00742F7D">
        <w:t xml:space="preserve"> здани</w:t>
      </w:r>
      <w:r w:rsidR="0059231D" w:rsidRPr="00742F7D">
        <w:t>й</w:t>
      </w:r>
      <w:r w:rsidRPr="00742F7D">
        <w:t>) проведено обследование</w:t>
      </w:r>
      <w:r w:rsidRPr="00742F7D">
        <w:br/>
        <w:t>и паспортизация объектов с целью оценки состояния доступности для обучающихся</w:t>
      </w:r>
      <w:r w:rsidRPr="00742F7D">
        <w:br/>
        <w:t xml:space="preserve">с ОВЗ) и маломобильных групп населения (далее – МГН). </w:t>
      </w:r>
    </w:p>
    <w:p w14:paraId="559EDC0C" w14:textId="77777777" w:rsidR="006435E1" w:rsidRPr="00742F7D" w:rsidRDefault="006435E1" w:rsidP="006435E1">
      <w:pPr>
        <w:autoSpaceDE w:val="0"/>
        <w:autoSpaceDN w:val="0"/>
        <w:adjustRightInd w:val="0"/>
        <w:ind w:firstLine="709"/>
        <w:jc w:val="both"/>
        <w:rPr>
          <w:rFonts w:eastAsiaTheme="minorHAnsi"/>
          <w:lang w:eastAsia="en-US"/>
        </w:rPr>
      </w:pPr>
      <w:r w:rsidRPr="00742F7D">
        <w:rPr>
          <w:rFonts w:eastAsiaTheme="minorHAnsi"/>
          <w:lang w:eastAsia="en-US"/>
        </w:rPr>
        <w:t>Пандусами на входных группах оснащены 47 объектов образования (24 дошкольных, 20 общеобразовательных, 3 дополнительного образования). 52 объекта оснащены телескопическими пандусами, 6 объектов имеют на входе в здание подъемные платформы, 13 объектов имеют подъемники внутри здания (5 мобильных подъемников для перемещения по лестницам, 5 для сцены, 1 стационарный для преодоления перепада высоты в коридоре, 2 подъемника на 2 этаж), 33 объекта имеют санитарные узлы для маломобильных групп населения, в 140 объектах установлены на входе в здания или территорию кнопки вызова персонала.</w:t>
      </w:r>
    </w:p>
    <w:p w14:paraId="4A6CAD2C" w14:textId="77777777" w:rsidR="00FC0FC3" w:rsidRPr="00742F7D" w:rsidRDefault="00FC0FC3" w:rsidP="00FC0FC3">
      <w:pPr>
        <w:ind w:firstLine="567"/>
        <w:jc w:val="both"/>
        <w:rPr>
          <w:rFonts w:eastAsia="Calibri"/>
        </w:rPr>
      </w:pPr>
      <w:r w:rsidRPr="00742F7D">
        <w:t xml:space="preserve">Для всех детей с </w:t>
      </w:r>
      <w:r w:rsidR="001F50D5" w:rsidRPr="00742F7D">
        <w:t>ОВЗ</w:t>
      </w:r>
      <w:r w:rsidRPr="00742F7D">
        <w:t xml:space="preserve">, инвалидностью созданы условия для получения общего образования, в том числе прохождения государственной итоговой аттестации. </w:t>
      </w:r>
      <w:r w:rsidRPr="00742F7D">
        <w:rPr>
          <w:rFonts w:eastAsia="Calibri"/>
        </w:rPr>
        <w:t>Для обеспечения своевременного определения специальных условий для получения образования детьми с ОВЗ, инвалидностью организована деятельность 3-х составов психолого-медико-педагогической</w:t>
      </w:r>
      <w:r w:rsidR="006435E1" w:rsidRPr="00742F7D">
        <w:rPr>
          <w:rFonts w:eastAsia="Calibri"/>
        </w:rPr>
        <w:t xml:space="preserve"> </w:t>
      </w:r>
      <w:r w:rsidRPr="00742F7D">
        <w:rPr>
          <w:rFonts w:eastAsia="Calibri"/>
        </w:rPr>
        <w:t>комиссии (далее – ПМПК)</w:t>
      </w:r>
      <w:r w:rsidRPr="00742F7D">
        <w:rPr>
          <w:rFonts w:eastAsia="Calibri"/>
          <w:b/>
        </w:rPr>
        <w:t xml:space="preserve"> </w:t>
      </w:r>
      <w:r w:rsidRPr="00742F7D">
        <w:rPr>
          <w:rFonts w:eastAsia="Calibri"/>
        </w:rPr>
        <w:t>на базе муниципального казенного учреждения «Центр диагностики и консультирования».</w:t>
      </w:r>
    </w:p>
    <w:p w14:paraId="463C51A4" w14:textId="77777777" w:rsidR="00FC0FC3" w:rsidRPr="00742F7D" w:rsidRDefault="00FC0FC3" w:rsidP="00FC0FC3">
      <w:pPr>
        <w:pStyle w:val="af"/>
        <w:ind w:firstLine="680"/>
        <w:jc w:val="both"/>
      </w:pPr>
      <w:r w:rsidRPr="00742F7D">
        <w:t>Реализуются вариативные модели обучения и воспитания детей с особыми образовательными потребностями в отдельных классах/группах, инклюзивно</w:t>
      </w:r>
      <w:r w:rsidRPr="00742F7D">
        <w:br/>
      </w:r>
      <w:r w:rsidRPr="00742F7D">
        <w:lastRenderedPageBreak/>
        <w:t>в общеобразовательных классах/группах общеразвивающей направленности на основании заключений ПМПК и заявлений родителей (законных представителей).</w:t>
      </w:r>
    </w:p>
    <w:p w14:paraId="1314E68F" w14:textId="77777777" w:rsidR="00FC0FC3" w:rsidRPr="00742F7D" w:rsidRDefault="00FC0FC3" w:rsidP="00FC0FC3">
      <w:pPr>
        <w:pStyle w:val="af"/>
        <w:ind w:firstLine="680"/>
        <w:jc w:val="both"/>
      </w:pPr>
      <w:r w:rsidRPr="00742F7D">
        <w:t>Ежегодно расширяется сеть общеобразовательных учреждений, реализующих адаптированные основные образовательные программы для обучающихся с особенностями</w:t>
      </w:r>
      <w:r w:rsidR="00E7300E" w:rsidRPr="00742F7D">
        <w:br/>
      </w:r>
      <w:r w:rsidRPr="00742F7D">
        <w:t xml:space="preserve">в развитии в отдельных классах, с учетом транспортной доступности в разных микрорайонах города, имеющихся условий (кадровые, материально-технические, финансовые). </w:t>
      </w:r>
    </w:p>
    <w:p w14:paraId="23DDB798" w14:textId="77777777" w:rsidR="00FC0FC3" w:rsidRPr="00742F7D" w:rsidRDefault="00FC0FC3" w:rsidP="00FC0FC3">
      <w:pPr>
        <w:pStyle w:val="af"/>
        <w:ind w:firstLine="680"/>
        <w:jc w:val="both"/>
      </w:pPr>
      <w:r w:rsidRPr="00742F7D">
        <w:t>Образовательными учреждениями в полном объеме выполняются мероприятия, предусмотренные индивидуальными программами реабилитации и абилитации детей-инвалидов в сфере образования: создаются условия для получения образования</w:t>
      </w:r>
      <w:r w:rsidRPr="00742F7D">
        <w:br/>
        <w:t>по основным/адаптированным образовательным программам; осуществляется психолого-педагогическое сопровождение.</w:t>
      </w:r>
    </w:p>
    <w:p w14:paraId="0BD90C2D" w14:textId="77777777" w:rsidR="00FC0FC3" w:rsidRPr="00742F7D" w:rsidRDefault="00FC0FC3" w:rsidP="00FC0FC3">
      <w:pPr>
        <w:pStyle w:val="af"/>
        <w:ind w:firstLine="680"/>
        <w:jc w:val="both"/>
      </w:pPr>
      <w:r w:rsidRPr="00742F7D">
        <w:t>С целью создания условий для повышения компетентности родителей (законных представителей) обучающихся в вопросах образования и воспитания путем предоставления им услуг психолого-педагогической, методическ</w:t>
      </w:r>
      <w:r w:rsidR="00714F50" w:rsidRPr="00742F7D">
        <w:t>о-</w:t>
      </w:r>
      <w:r w:rsidRPr="00742F7D">
        <w:t>консультативной помощи организована деятельность центров психолого-педагогической, медицинской и социальной помощи</w:t>
      </w:r>
      <w:r w:rsidRPr="00742F7D">
        <w:br/>
        <w:t>в дошкольных и общеобразовательных учреждениях, консультационных центров</w:t>
      </w:r>
      <w:r w:rsidRPr="00742F7D">
        <w:br/>
        <w:t>в дошкольных образовательных учреждениях.</w:t>
      </w:r>
    </w:p>
    <w:p w14:paraId="20B4D88A" w14:textId="77777777" w:rsidR="00FC0FC3" w:rsidRPr="00742F7D" w:rsidRDefault="00FC0FC3" w:rsidP="00FC0FC3">
      <w:pPr>
        <w:pStyle w:val="af"/>
        <w:ind w:firstLine="680"/>
        <w:jc w:val="both"/>
      </w:pPr>
      <w:r w:rsidRPr="00742F7D">
        <w:t xml:space="preserve">Психолого-педагогическое сопровождение образовательного процесса осуществляют педагоги-психологи, социальные педагоги, учителя-логопеды, учителя-дефектологи. </w:t>
      </w:r>
    </w:p>
    <w:p w14:paraId="54E3F6D4" w14:textId="77777777" w:rsidR="006435E1" w:rsidRPr="00742F7D" w:rsidRDefault="006435E1" w:rsidP="006435E1">
      <w:pPr>
        <w:ind w:firstLine="709"/>
        <w:jc w:val="both"/>
      </w:pPr>
      <w:r w:rsidRPr="00742F7D">
        <w:t>В сфере образования предоставляются 2 муниципальные услуги и 2 услуги образовательных учреждений, все услуги можно получить в электронном виде.</w:t>
      </w:r>
    </w:p>
    <w:p w14:paraId="488114E8" w14:textId="77777777" w:rsidR="00FC0FC3" w:rsidRPr="00742F7D" w:rsidRDefault="00FC0FC3" w:rsidP="00FC0FC3">
      <w:pPr>
        <w:ind w:firstLine="709"/>
        <w:jc w:val="both"/>
      </w:pPr>
      <w:r w:rsidRPr="00742F7D">
        <w:t>Предоставление муниципальной услуги «Организация отдыха детей в каникулярное время» осуществляется с использованием автоматизированной информационной системы «Каникулярный отдых». В 202</w:t>
      </w:r>
      <w:r w:rsidR="006435E1" w:rsidRPr="00742F7D">
        <w:t>4</w:t>
      </w:r>
      <w:r w:rsidRPr="00742F7D">
        <w:t xml:space="preserve"> году в департамент образования поступило </w:t>
      </w:r>
      <w:r w:rsidR="006435E1" w:rsidRPr="00742F7D">
        <w:t>8 511</w:t>
      </w:r>
      <w:r w:rsidRPr="00742F7D">
        <w:t xml:space="preserve"> заявлений от родителей (законных представителей) детей в возрасте от 6 до 17 лет (включительно). </w:t>
      </w:r>
    </w:p>
    <w:p w14:paraId="1B0BE5B8" w14:textId="77777777" w:rsidR="006435E1" w:rsidRPr="00742F7D" w:rsidRDefault="006435E1" w:rsidP="006435E1">
      <w:pPr>
        <w:ind w:firstLine="709"/>
        <w:jc w:val="both"/>
        <w:rPr>
          <w:iCs/>
        </w:rPr>
      </w:pPr>
      <w:r w:rsidRPr="00742F7D">
        <w:rPr>
          <w:iCs/>
        </w:rPr>
        <w:t xml:space="preserve">Для родителей (законных представителей) воспитанников обеспечена возможность подачи </w:t>
      </w:r>
      <w:r w:rsidRPr="00742F7D">
        <w:t>в личном кабинете ЕПГУ</w:t>
      </w:r>
      <w:r w:rsidRPr="00742F7D">
        <w:rPr>
          <w:iCs/>
        </w:rPr>
        <w:t xml:space="preserve"> заявлений о предоставлении государственной услуги по выплате компенсации части родительской платы за присмотр и уход за детьми в образовательных организациях, осуществляющих образовательную деятельность по реализации образовательной программы дошкольного образования. В 2024 году принято и отработано 12 840 таких заявлений. </w:t>
      </w:r>
    </w:p>
    <w:p w14:paraId="32788ABA" w14:textId="77777777" w:rsidR="006435E1" w:rsidRPr="00742F7D" w:rsidRDefault="006435E1" w:rsidP="006435E1">
      <w:pPr>
        <w:pStyle w:val="Default"/>
        <w:ind w:firstLine="709"/>
        <w:jc w:val="both"/>
        <w:rPr>
          <w:color w:val="auto"/>
        </w:rPr>
      </w:pPr>
      <w:r w:rsidRPr="00742F7D">
        <w:rPr>
          <w:color w:val="auto"/>
        </w:rPr>
        <w:t>Муниципальным казенным учреждением «Управление дошкольными образовательными учреждениями» в 2024 году рассмотрено 7 735 заявлений на оказание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14:paraId="556ED4F7" w14:textId="77777777" w:rsidR="00FC0FC3" w:rsidRPr="00742F7D" w:rsidRDefault="00FC0FC3" w:rsidP="00FC0FC3">
      <w:pPr>
        <w:pStyle w:val="af"/>
        <w:ind w:firstLine="680"/>
        <w:jc w:val="both"/>
      </w:pPr>
      <w:r w:rsidRPr="00742F7D">
        <w:t>Родителями (законными представителями) обучающихся в 202</w:t>
      </w:r>
      <w:r w:rsidR="006435E1" w:rsidRPr="00742F7D">
        <w:t>4</w:t>
      </w:r>
      <w:r w:rsidRPr="00742F7D">
        <w:t xml:space="preserve"> году было подано:</w:t>
      </w:r>
    </w:p>
    <w:p w14:paraId="17ECE7F1" w14:textId="77777777" w:rsidR="006435E1" w:rsidRPr="00742F7D" w:rsidRDefault="006435E1" w:rsidP="006435E1">
      <w:pPr>
        <w:autoSpaceDE w:val="0"/>
        <w:autoSpaceDN w:val="0"/>
        <w:adjustRightInd w:val="0"/>
        <w:ind w:firstLine="709"/>
        <w:jc w:val="both"/>
      </w:pPr>
      <w:r w:rsidRPr="00742F7D">
        <w:t xml:space="preserve">- 45 768 заявлений по услуге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w:t>
      </w:r>
    </w:p>
    <w:p w14:paraId="768AC4B7" w14:textId="77777777" w:rsidR="006435E1" w:rsidRPr="00742F7D" w:rsidRDefault="006435E1" w:rsidP="006435E1">
      <w:pPr>
        <w:autoSpaceDE w:val="0"/>
        <w:autoSpaceDN w:val="0"/>
        <w:adjustRightInd w:val="0"/>
        <w:ind w:firstLine="709"/>
        <w:jc w:val="both"/>
      </w:pPr>
      <w:r w:rsidRPr="00742F7D">
        <w:t xml:space="preserve">- 69 884 заявления по услуге «Запись на обучение по дополнительной общеобразовательной программе». </w:t>
      </w:r>
    </w:p>
    <w:p w14:paraId="44A99B37" w14:textId="232C2ED1" w:rsidR="006435E1" w:rsidRPr="00742F7D" w:rsidRDefault="006435E1" w:rsidP="006435E1">
      <w:pPr>
        <w:autoSpaceDE w:val="0"/>
        <w:autoSpaceDN w:val="0"/>
        <w:adjustRightInd w:val="0"/>
        <w:ind w:firstLine="709"/>
        <w:jc w:val="both"/>
      </w:pPr>
      <w:r w:rsidRPr="00742F7D">
        <w:t xml:space="preserve">В 2024 году социологическое исследование, проведенное </w:t>
      </w:r>
      <w:r w:rsidR="00867986" w:rsidRPr="00742F7D">
        <w:t xml:space="preserve">МКУ </w:t>
      </w:r>
      <w:r w:rsidRPr="00742F7D">
        <w:t>«Наш город», показало высокий и достаточный уровни удовлетворенности потребителей качеством оказываемых услуг по: дошкольному образованию – 91,4%, организации и обеспечению отдыха и оздоровления детей – 90,6%, дополнительному образованию – 90,2%, среднему общему образованию – 87,1%, начальному общему образованию – 86,1%, основному общему образованию – 82,4%.</w:t>
      </w:r>
    </w:p>
    <w:p w14:paraId="39B454D6" w14:textId="77777777" w:rsidR="006435E1" w:rsidRPr="00742F7D" w:rsidRDefault="006435E1" w:rsidP="006435E1">
      <w:pPr>
        <w:autoSpaceDE w:val="0"/>
        <w:autoSpaceDN w:val="0"/>
        <w:ind w:firstLine="709"/>
        <w:jc w:val="both"/>
      </w:pPr>
      <w:r w:rsidRPr="00742F7D">
        <w:t xml:space="preserve">В 2024/25 учебном году педагогическому сообществу разработана новая автоматизированная информационная система «Одаренные дети» (ранее система сбора и обработки информации о талантливых детях представляла собой электронные таблицы). Новая система представляет собой отдельную платформу, размещенную на сервере Администрации города, находящуюся в защищенном сегменте. </w:t>
      </w:r>
    </w:p>
    <w:p w14:paraId="56277700" w14:textId="77777777" w:rsidR="00E20B62" w:rsidRPr="00742F7D" w:rsidRDefault="00E20B62" w:rsidP="00E20B62">
      <w:pPr>
        <w:pStyle w:val="Default"/>
        <w:ind w:firstLine="709"/>
        <w:jc w:val="both"/>
        <w:rPr>
          <w:color w:val="auto"/>
        </w:rPr>
      </w:pPr>
      <w:r w:rsidRPr="00742F7D">
        <w:rPr>
          <w:color w:val="auto"/>
        </w:rPr>
        <w:lastRenderedPageBreak/>
        <w:t>В рамках проекта «Безопасный город» во всех 76 объектах образования, подведомственных департаменту образования Администрации города, используются системы видеонаблюдения. Предусмотрена возможность передачи видеопотока со всех установленных видеокамер в аппаратно-программный комплекс «Безопасный город».</w:t>
      </w:r>
    </w:p>
    <w:p w14:paraId="430D0BFF" w14:textId="2CB945A8" w:rsidR="00C36083" w:rsidRPr="00742F7D" w:rsidRDefault="00C36083" w:rsidP="00C36083">
      <w:pPr>
        <w:autoSpaceDE w:val="0"/>
        <w:autoSpaceDN w:val="0"/>
        <w:adjustRightInd w:val="0"/>
        <w:ind w:firstLine="709"/>
        <w:jc w:val="both"/>
      </w:pPr>
      <w:r w:rsidRPr="00742F7D">
        <w:t xml:space="preserve">Жителями города активно используется платформа «Мобильное приложение горожанина». По состоянию на 31.12.2024 количество активных пользователей платформы составило 2 484 человек. Количество новых пользователей за 2024 год составило 655 человека. Приложение имеет функцию оповещения о событиях прохода детей через турникет системы контроля и управления доступом (далее – СКУД) с «Картой горожанина». О событиях прохода детей через турникет СКУД с «Картой горожанина» родители получают PUSH-уведомления на свои мобильные устройства. По событиям прохода формируется еженедельный отчет (рассылается на e-mail), который также можно просматривать в мобильном приложении. </w:t>
      </w:r>
    </w:p>
    <w:p w14:paraId="5AB20B95" w14:textId="4B878C78" w:rsidR="008B3133" w:rsidRPr="00742F7D" w:rsidRDefault="008B3133" w:rsidP="008B3133">
      <w:pPr>
        <w:autoSpaceDE w:val="0"/>
        <w:autoSpaceDN w:val="0"/>
        <w:adjustRightInd w:val="0"/>
        <w:ind w:firstLine="709"/>
        <w:jc w:val="both"/>
      </w:pPr>
      <w:r w:rsidRPr="00742F7D">
        <w:t xml:space="preserve">Независимая оценка качества условий осуществления образовательной деятельности </w:t>
      </w:r>
      <w:r w:rsidRPr="00742F7D">
        <w:br/>
        <w:t>в 2024 году проведена в отношении 35 муниципальных дошкольных образовательных учреждений. Все учреждения оценены на «отл</w:t>
      </w:r>
      <w:r w:rsidR="00833F6F" w:rsidRPr="00742F7D">
        <w:t>ично». Результаты независимой оценки качества условий оказания услуг муниципальными организациями: в сфере образования –</w:t>
      </w:r>
      <w:r w:rsidR="00833F6F" w:rsidRPr="00742F7D">
        <w:br/>
        <w:t>93,2 балла.</w:t>
      </w:r>
    </w:p>
    <w:p w14:paraId="66921D09" w14:textId="77777777" w:rsidR="00E01EC9" w:rsidRPr="00742F7D" w:rsidRDefault="00E01EC9" w:rsidP="0039778E">
      <w:pPr>
        <w:pStyle w:val="Default"/>
        <w:ind w:firstLine="709"/>
        <w:jc w:val="both"/>
        <w:rPr>
          <w:color w:val="auto"/>
        </w:rPr>
      </w:pPr>
      <w:r w:rsidRPr="00742F7D">
        <w:rPr>
          <w:color w:val="auto"/>
        </w:rPr>
        <w:t>В сфере культуры</w:t>
      </w:r>
      <w:r w:rsidR="00404110" w:rsidRPr="00742F7D">
        <w:rPr>
          <w:color w:val="auto"/>
        </w:rPr>
        <w:t>.</w:t>
      </w:r>
    </w:p>
    <w:p w14:paraId="0E70D596" w14:textId="73F37FDD" w:rsidR="000E3B99" w:rsidRPr="00742F7D" w:rsidRDefault="000E3B99" w:rsidP="000E3B99">
      <w:pPr>
        <w:pStyle w:val="Default"/>
        <w:ind w:firstLine="709"/>
        <w:jc w:val="both"/>
        <w:rPr>
          <w:color w:val="auto"/>
        </w:rPr>
      </w:pPr>
      <w:r w:rsidRPr="00742F7D">
        <w:rPr>
          <w:color w:val="auto"/>
        </w:rPr>
        <w:t>В 202</w:t>
      </w:r>
      <w:r w:rsidR="00193047" w:rsidRPr="00742F7D">
        <w:rPr>
          <w:color w:val="auto"/>
        </w:rPr>
        <w:t>4</w:t>
      </w:r>
      <w:r w:rsidRPr="00742F7D">
        <w:rPr>
          <w:color w:val="auto"/>
        </w:rPr>
        <w:t xml:space="preserve"> году 1</w:t>
      </w:r>
      <w:r w:rsidR="00193047" w:rsidRPr="00742F7D">
        <w:rPr>
          <w:color w:val="auto"/>
        </w:rPr>
        <w:t>5</w:t>
      </w:r>
      <w:r w:rsidRPr="00742F7D">
        <w:rPr>
          <w:color w:val="auto"/>
        </w:rPr>
        <w:t xml:space="preserve"> учреждений, курируемых</w:t>
      </w:r>
      <w:r w:rsidR="009355FE" w:rsidRPr="00742F7D">
        <w:rPr>
          <w:color w:val="auto"/>
        </w:rPr>
        <w:t xml:space="preserve"> департаментом культуры и </w:t>
      </w:r>
      <w:r w:rsidR="00860904" w:rsidRPr="00742F7D">
        <w:rPr>
          <w:color w:val="auto"/>
        </w:rPr>
        <w:t>молодёж</w:t>
      </w:r>
      <w:r w:rsidR="009355FE" w:rsidRPr="00742F7D">
        <w:rPr>
          <w:color w:val="auto"/>
        </w:rPr>
        <w:t>ной политики</w:t>
      </w:r>
      <w:r w:rsidRPr="00742F7D">
        <w:rPr>
          <w:color w:val="auto"/>
        </w:rPr>
        <w:t xml:space="preserve">, оказывали </w:t>
      </w:r>
      <w:r w:rsidR="00193047" w:rsidRPr="00742F7D">
        <w:rPr>
          <w:color w:val="auto"/>
        </w:rPr>
        <w:t>25</w:t>
      </w:r>
      <w:r w:rsidRPr="00742F7D">
        <w:rPr>
          <w:color w:val="auto"/>
        </w:rPr>
        <w:t xml:space="preserve"> услуг, в э</w:t>
      </w:r>
      <w:r w:rsidR="006A3612" w:rsidRPr="00742F7D">
        <w:rPr>
          <w:color w:val="auto"/>
        </w:rPr>
        <w:t xml:space="preserve">лектронном виде </w:t>
      </w:r>
      <w:r w:rsidR="00714F50" w:rsidRPr="00742F7D">
        <w:rPr>
          <w:color w:val="auto"/>
        </w:rPr>
        <w:t xml:space="preserve">– </w:t>
      </w:r>
      <w:r w:rsidRPr="00742F7D">
        <w:rPr>
          <w:color w:val="auto"/>
        </w:rPr>
        <w:t xml:space="preserve">7 </w:t>
      </w:r>
      <w:r w:rsidR="006A3612" w:rsidRPr="00742F7D">
        <w:rPr>
          <w:color w:val="auto"/>
        </w:rPr>
        <w:t>у</w:t>
      </w:r>
      <w:r w:rsidRPr="00742F7D">
        <w:rPr>
          <w:color w:val="auto"/>
        </w:rPr>
        <w:t>слуг.</w:t>
      </w:r>
    </w:p>
    <w:p w14:paraId="19BEA3E0" w14:textId="77777777" w:rsidR="008D1C8D" w:rsidRPr="00742F7D" w:rsidRDefault="008D1C8D" w:rsidP="0060539F">
      <w:pPr>
        <w:pStyle w:val="ad"/>
        <w:widowControl w:val="0"/>
        <w:tabs>
          <w:tab w:val="left" w:pos="-4536"/>
          <w:tab w:val="left" w:pos="1134"/>
        </w:tabs>
        <w:ind w:left="0" w:firstLine="709"/>
        <w:rPr>
          <w:lang w:eastAsia="ru-RU"/>
        </w:rPr>
      </w:pPr>
      <w:r w:rsidRPr="00742F7D">
        <w:rPr>
          <w:lang w:val="ru-RU" w:eastAsia="ru-RU"/>
        </w:rPr>
        <w:t>В</w:t>
      </w:r>
      <w:r w:rsidRPr="00742F7D">
        <w:rPr>
          <w:lang w:eastAsia="ru-RU"/>
        </w:rPr>
        <w:t xml:space="preserve"> целях повышения качества и доступности услуг </w:t>
      </w:r>
      <w:r w:rsidRPr="00742F7D">
        <w:rPr>
          <w:lang w:val="ru-RU" w:eastAsia="ru-RU"/>
        </w:rPr>
        <w:t xml:space="preserve">в сфере культуры </w:t>
      </w:r>
      <w:r w:rsidRPr="00742F7D">
        <w:rPr>
          <w:lang w:eastAsia="ru-RU"/>
        </w:rPr>
        <w:t xml:space="preserve">продолжилась </w:t>
      </w:r>
      <w:r w:rsidR="00286149" w:rsidRPr="00742F7D">
        <w:rPr>
          <w:lang w:val="ru-RU" w:eastAsia="ru-RU"/>
        </w:rPr>
        <w:t xml:space="preserve">работа </w:t>
      </w:r>
      <w:r w:rsidRPr="00742F7D">
        <w:rPr>
          <w:lang w:eastAsia="ru-RU"/>
        </w:rPr>
        <w:t>по поддержке доступа немуниципал</w:t>
      </w:r>
      <w:r w:rsidR="00286149" w:rsidRPr="00742F7D">
        <w:rPr>
          <w:lang w:eastAsia="ru-RU"/>
        </w:rPr>
        <w:t xml:space="preserve">ьных организаций (коммерческих, </w:t>
      </w:r>
      <w:r w:rsidRPr="00742F7D">
        <w:rPr>
          <w:lang w:eastAsia="ru-RU"/>
        </w:rPr>
        <w:t xml:space="preserve">некоммерческих) к предоставлению </w:t>
      </w:r>
      <w:r w:rsidR="00286149" w:rsidRPr="00742F7D">
        <w:rPr>
          <w:lang w:val="ru-RU" w:eastAsia="ru-RU"/>
        </w:rPr>
        <w:t xml:space="preserve">услуг </w:t>
      </w:r>
      <w:r w:rsidRPr="00742F7D">
        <w:rPr>
          <w:lang w:eastAsia="ru-RU"/>
        </w:rPr>
        <w:t xml:space="preserve">в социальной сфере гражданам. </w:t>
      </w:r>
    </w:p>
    <w:p w14:paraId="41A18DAF" w14:textId="77777777" w:rsidR="00FB6391" w:rsidRPr="00742F7D" w:rsidRDefault="00FB6391" w:rsidP="00FB6391">
      <w:pPr>
        <w:pStyle w:val="ad"/>
        <w:ind w:left="0" w:firstLine="709"/>
        <w:rPr>
          <w:lang w:eastAsia="en-US"/>
        </w:rPr>
      </w:pPr>
      <w:r w:rsidRPr="00742F7D">
        <w:rPr>
          <w:lang w:val="ru-RU" w:eastAsia="en-US"/>
        </w:rPr>
        <w:t>В</w:t>
      </w:r>
      <w:r w:rsidRPr="00742F7D">
        <w:rPr>
          <w:lang w:eastAsia="en-US"/>
        </w:rPr>
        <w:t xml:space="preserve"> 202</w:t>
      </w:r>
      <w:r w:rsidR="00193047" w:rsidRPr="00742F7D">
        <w:rPr>
          <w:lang w:val="ru-RU" w:eastAsia="en-US"/>
        </w:rPr>
        <w:t>4</w:t>
      </w:r>
      <w:r w:rsidRPr="00742F7D">
        <w:rPr>
          <w:lang w:eastAsia="en-US"/>
        </w:rPr>
        <w:t xml:space="preserve"> году немуниципальным организациям, в том числе СОНКО, индивидуальным предпринимателям, на исполнение переданы 1 работа и 1 услуга из трех потенциально возможных к передаче услуг (работ).</w:t>
      </w:r>
    </w:p>
    <w:p w14:paraId="6DC54D16" w14:textId="77777777" w:rsidR="00FB6391" w:rsidRPr="00742F7D" w:rsidRDefault="00FB6391" w:rsidP="00FB6391">
      <w:pPr>
        <w:ind w:firstLine="709"/>
        <w:jc w:val="both"/>
      </w:pPr>
      <w:r w:rsidRPr="00742F7D">
        <w:t>На территории города по итогам 202</w:t>
      </w:r>
      <w:r w:rsidR="00193047" w:rsidRPr="00742F7D">
        <w:t>4</w:t>
      </w:r>
      <w:r w:rsidRPr="00742F7D">
        <w:t xml:space="preserve"> г</w:t>
      </w:r>
      <w:r w:rsidR="00193047" w:rsidRPr="00742F7D">
        <w:t>ода осуществляли деятельность 77</w:t>
      </w:r>
      <w:r w:rsidRPr="00742F7D">
        <w:t xml:space="preserve"> организаций различных форм собственности, оказывающих услуги в сфере культуры и искусства. Пяти</w:t>
      </w:r>
      <w:r w:rsidR="00E7300E" w:rsidRPr="00742F7D">
        <w:br/>
      </w:r>
      <w:r w:rsidRPr="00742F7D">
        <w:t>из них предоставлены субсидии в размере 2,</w:t>
      </w:r>
      <w:r w:rsidR="00193047" w:rsidRPr="00742F7D">
        <w:t>37</w:t>
      </w:r>
      <w:r w:rsidRPr="00742F7D">
        <w:t xml:space="preserve"> млн. рублей, в том числе одному СОНКО –</w:t>
      </w:r>
      <w:r w:rsidRPr="00742F7D">
        <w:br/>
        <w:t>0,</w:t>
      </w:r>
      <w:r w:rsidR="00193047" w:rsidRPr="00742F7D">
        <w:t>954</w:t>
      </w:r>
      <w:r w:rsidRPr="00742F7D">
        <w:rPr>
          <w:sz w:val="28"/>
          <w:szCs w:val="28"/>
        </w:rPr>
        <w:t xml:space="preserve"> </w:t>
      </w:r>
      <w:r w:rsidRPr="00742F7D">
        <w:t>млн. рублей, на оказание муниципальных услуг (работ) по организации деятельности клубных формирований и формирований самодеятельного народного творчества, показу спектаклей (театральных постановок). Количество фактов получения гражданами услуг (работ) от негосударственных (немуниципальных) организаций, осуществляющих деятельность в сфере культуры за 202</w:t>
      </w:r>
      <w:r w:rsidR="00193047" w:rsidRPr="00742F7D">
        <w:t>4</w:t>
      </w:r>
      <w:r w:rsidRPr="00742F7D">
        <w:t xml:space="preserve"> год, составило 1 </w:t>
      </w:r>
      <w:r w:rsidR="00193047" w:rsidRPr="00742F7D">
        <w:t>314</w:t>
      </w:r>
      <w:r w:rsidRPr="00742F7D">
        <w:t xml:space="preserve"> единиц.   </w:t>
      </w:r>
    </w:p>
    <w:p w14:paraId="452B2F04" w14:textId="61DEDA65" w:rsidR="00757548" w:rsidRPr="00742F7D" w:rsidRDefault="00757548" w:rsidP="00757548">
      <w:pPr>
        <w:widowControl w:val="0"/>
        <w:tabs>
          <w:tab w:val="left" w:pos="-4536"/>
          <w:tab w:val="left" w:pos="851"/>
          <w:tab w:val="left" w:pos="1134"/>
        </w:tabs>
        <w:ind w:firstLine="709"/>
        <w:contextualSpacing/>
        <w:jc w:val="both"/>
        <w:rPr>
          <w:rFonts w:eastAsia="Calibri"/>
          <w:lang w:eastAsia="en-US"/>
        </w:rPr>
      </w:pPr>
      <w:r w:rsidRPr="00742F7D">
        <w:rPr>
          <w:rFonts w:eastAsia="Calibri"/>
          <w:lang w:eastAsia="en-US"/>
        </w:rPr>
        <w:t xml:space="preserve">На официальном портале Администрации города в разделе </w:t>
      </w:r>
      <w:r w:rsidRPr="00742F7D">
        <w:t>департамент</w:t>
      </w:r>
      <w:r w:rsidR="009A75BF" w:rsidRPr="00742F7D">
        <w:t>а</w:t>
      </w:r>
      <w:r w:rsidRPr="00742F7D">
        <w:t xml:space="preserve"> культуры</w:t>
      </w:r>
      <w:r w:rsidR="00271705" w:rsidRPr="00742F7D">
        <w:br/>
      </w:r>
      <w:r w:rsidRPr="00742F7D">
        <w:t xml:space="preserve">и </w:t>
      </w:r>
      <w:r w:rsidR="00860904" w:rsidRPr="00742F7D">
        <w:t>молодёж</w:t>
      </w:r>
      <w:r w:rsidRPr="00742F7D">
        <w:t xml:space="preserve">ной политики </w:t>
      </w:r>
      <w:r w:rsidRPr="00742F7D">
        <w:rPr>
          <w:rFonts w:eastAsia="Calibri"/>
          <w:lang w:eastAsia="en-US"/>
        </w:rPr>
        <w:t xml:space="preserve">создана рубрика «Поддержка НКО, СОНКО, коммерческих структур», с размещенной информацией о нормативной правовой базе по поддержке немуниципального сектора в сфере культуры, реестре </w:t>
      </w:r>
      <w:r w:rsidR="009A75BF" w:rsidRPr="00742F7D">
        <w:rPr>
          <w:rFonts w:eastAsia="Calibri"/>
          <w:lang w:eastAsia="en-US"/>
        </w:rPr>
        <w:t xml:space="preserve">некоммерческого </w:t>
      </w:r>
      <w:r w:rsidRPr="00742F7D">
        <w:rPr>
          <w:rFonts w:eastAsia="Calibri"/>
          <w:lang w:eastAsia="en-US"/>
        </w:rPr>
        <w:t>сектора и иных документах по данному вопросу.</w:t>
      </w:r>
    </w:p>
    <w:p w14:paraId="24B78731" w14:textId="497855EE" w:rsidR="00404110" w:rsidRPr="00742F7D" w:rsidRDefault="002A647D" w:rsidP="00404110">
      <w:pPr>
        <w:pStyle w:val="Default"/>
        <w:ind w:firstLine="567"/>
        <w:jc w:val="both"/>
        <w:rPr>
          <w:color w:val="auto"/>
        </w:rPr>
      </w:pPr>
      <w:r w:rsidRPr="00742F7D">
        <w:rPr>
          <w:color w:val="auto"/>
        </w:rPr>
        <w:t>Муниципальные учреждения культуры оказывают услуги для населения города</w:t>
      </w:r>
      <w:r w:rsidR="002D5CDA" w:rsidRPr="00742F7D">
        <w:rPr>
          <w:color w:val="auto"/>
        </w:rPr>
        <w:br/>
      </w:r>
      <w:r w:rsidRPr="00742F7D">
        <w:rPr>
          <w:color w:val="auto"/>
        </w:rPr>
        <w:t>на</w:t>
      </w:r>
      <w:r w:rsidR="002D5CDA" w:rsidRPr="00742F7D">
        <w:rPr>
          <w:color w:val="auto"/>
        </w:rPr>
        <w:t xml:space="preserve"> </w:t>
      </w:r>
      <w:r w:rsidR="00286149" w:rsidRPr="00742F7D">
        <w:rPr>
          <w:color w:val="auto"/>
        </w:rPr>
        <w:t>4</w:t>
      </w:r>
      <w:r w:rsidR="00404110" w:rsidRPr="00742F7D">
        <w:rPr>
          <w:color w:val="auto"/>
        </w:rPr>
        <w:t>3</w:t>
      </w:r>
      <w:r w:rsidR="00286149" w:rsidRPr="00742F7D">
        <w:rPr>
          <w:color w:val="auto"/>
        </w:rPr>
        <w:t xml:space="preserve"> </w:t>
      </w:r>
      <w:r w:rsidRPr="00742F7D">
        <w:rPr>
          <w:color w:val="auto"/>
        </w:rPr>
        <w:t>объектах</w:t>
      </w:r>
      <w:r w:rsidR="00286149" w:rsidRPr="00742F7D">
        <w:rPr>
          <w:color w:val="auto"/>
        </w:rPr>
        <w:t xml:space="preserve">. </w:t>
      </w:r>
      <w:r w:rsidR="00966D77" w:rsidRPr="00742F7D">
        <w:rPr>
          <w:color w:val="auto"/>
        </w:rPr>
        <w:t>О</w:t>
      </w:r>
      <w:r w:rsidR="00404110" w:rsidRPr="00742F7D">
        <w:rPr>
          <w:color w:val="auto"/>
        </w:rPr>
        <w:t>бъекты обследованы и паспортизированы. Паспорта доступности размещены на официальных сайтах учреждений, в территориальной информационной системе Ханты-Мансийского автономного округа – Югры.</w:t>
      </w:r>
    </w:p>
    <w:p w14:paraId="2FCA3B5E" w14:textId="77777777" w:rsidR="00286149" w:rsidRPr="00742F7D" w:rsidRDefault="00286149" w:rsidP="002A647D">
      <w:pPr>
        <w:pStyle w:val="Default"/>
        <w:ind w:firstLine="709"/>
        <w:jc w:val="both"/>
        <w:rPr>
          <w:color w:val="auto"/>
        </w:rPr>
      </w:pPr>
      <w:r w:rsidRPr="00742F7D">
        <w:rPr>
          <w:color w:val="auto"/>
        </w:rPr>
        <w:t xml:space="preserve">Условия доступности для МГН созданы на </w:t>
      </w:r>
      <w:r w:rsidR="00404110" w:rsidRPr="00742F7D">
        <w:rPr>
          <w:color w:val="auto"/>
        </w:rPr>
        <w:t>всех</w:t>
      </w:r>
      <w:r w:rsidRPr="00742F7D">
        <w:rPr>
          <w:color w:val="auto"/>
        </w:rPr>
        <w:t xml:space="preserve"> объектах:</w:t>
      </w:r>
    </w:p>
    <w:p w14:paraId="7C545372" w14:textId="77777777" w:rsidR="00DE04D8" w:rsidRPr="00742F7D" w:rsidRDefault="00B67EC4" w:rsidP="002A647D">
      <w:pPr>
        <w:pStyle w:val="Default"/>
        <w:ind w:firstLine="709"/>
        <w:jc w:val="both"/>
        <w:rPr>
          <w:color w:val="auto"/>
        </w:rPr>
      </w:pPr>
      <w:r w:rsidRPr="00742F7D">
        <w:rPr>
          <w:color w:val="auto"/>
        </w:rPr>
        <w:t xml:space="preserve">- </w:t>
      </w:r>
      <w:r w:rsidR="00DE04D8" w:rsidRPr="00742F7D">
        <w:rPr>
          <w:color w:val="auto"/>
        </w:rPr>
        <w:t>муниципальное автономное учреждение «Сургутская филармония»</w:t>
      </w:r>
      <w:r w:rsidR="002A647D" w:rsidRPr="00742F7D">
        <w:rPr>
          <w:color w:val="auto"/>
        </w:rPr>
        <w:t xml:space="preserve"> </w:t>
      </w:r>
      <w:r w:rsidR="009A75BF" w:rsidRPr="00742F7D">
        <w:rPr>
          <w:color w:val="auto"/>
        </w:rPr>
        <w:t xml:space="preserve">- полностью </w:t>
      </w:r>
      <w:r w:rsidR="002A647D" w:rsidRPr="00742F7D">
        <w:rPr>
          <w:color w:val="auto"/>
        </w:rPr>
        <w:t>доступн</w:t>
      </w:r>
      <w:r w:rsidR="00DE04D8" w:rsidRPr="00742F7D">
        <w:rPr>
          <w:color w:val="auto"/>
        </w:rPr>
        <w:t>о</w:t>
      </w:r>
      <w:r w:rsidR="009A75BF" w:rsidRPr="00742F7D">
        <w:rPr>
          <w:color w:val="auto"/>
        </w:rPr>
        <w:t>;</w:t>
      </w:r>
    </w:p>
    <w:p w14:paraId="4A12357F" w14:textId="77777777" w:rsidR="00DE04D8" w:rsidRPr="00742F7D" w:rsidRDefault="00B67EC4" w:rsidP="002A647D">
      <w:pPr>
        <w:pStyle w:val="Default"/>
        <w:ind w:firstLine="709"/>
        <w:jc w:val="both"/>
        <w:rPr>
          <w:color w:val="auto"/>
        </w:rPr>
      </w:pPr>
      <w:r w:rsidRPr="00742F7D">
        <w:rPr>
          <w:color w:val="auto"/>
        </w:rPr>
        <w:t xml:space="preserve">- </w:t>
      </w:r>
      <w:r w:rsidR="00404110" w:rsidRPr="00742F7D">
        <w:rPr>
          <w:color w:val="auto"/>
        </w:rPr>
        <w:t>6</w:t>
      </w:r>
      <w:r w:rsidR="007462C8" w:rsidRPr="00742F7D">
        <w:rPr>
          <w:color w:val="auto"/>
        </w:rPr>
        <w:t xml:space="preserve"> объектов доступны частично-избирательно для всех категорий инвалидов (</w:t>
      </w:r>
      <w:r w:rsidR="00DE04D8" w:rsidRPr="00742F7D">
        <w:rPr>
          <w:color w:val="auto"/>
        </w:rPr>
        <w:t>галерея современного искусства «Стерх»</w:t>
      </w:r>
      <w:r w:rsidR="007462C8" w:rsidRPr="00742F7D">
        <w:rPr>
          <w:color w:val="auto"/>
        </w:rPr>
        <w:t xml:space="preserve">, </w:t>
      </w:r>
      <w:r w:rsidR="00C75541" w:rsidRPr="00742F7D">
        <w:rPr>
          <w:color w:val="auto"/>
        </w:rPr>
        <w:t>муниципальное автономное учреждение «Хореографическая школа</w:t>
      </w:r>
      <w:r w:rsidR="00404110" w:rsidRPr="00742F7D">
        <w:rPr>
          <w:color w:val="auto"/>
        </w:rPr>
        <w:t xml:space="preserve"> </w:t>
      </w:r>
      <w:r w:rsidR="00C75541" w:rsidRPr="00742F7D">
        <w:rPr>
          <w:color w:val="auto"/>
        </w:rPr>
        <w:t>№ 1», центральная городская библиотека, центральная детская библиотека, библиотека № 21, муниципальное бюджетное учреждение дополнительного образовани</w:t>
      </w:r>
      <w:r w:rsidR="009A75BF" w:rsidRPr="00742F7D">
        <w:rPr>
          <w:color w:val="auto"/>
        </w:rPr>
        <w:t>я «Детская школа искусств № 2»).</w:t>
      </w:r>
    </w:p>
    <w:p w14:paraId="379B375B" w14:textId="77777777" w:rsidR="002A647D" w:rsidRPr="00742F7D" w:rsidRDefault="00404110" w:rsidP="002A647D">
      <w:pPr>
        <w:pStyle w:val="ad"/>
        <w:tabs>
          <w:tab w:val="left" w:pos="440"/>
        </w:tabs>
        <w:ind w:left="0" w:firstLine="709"/>
      </w:pPr>
      <w:r w:rsidRPr="00742F7D">
        <w:rPr>
          <w:lang w:val="ru-RU"/>
        </w:rPr>
        <w:lastRenderedPageBreak/>
        <w:t xml:space="preserve">- </w:t>
      </w:r>
      <w:r w:rsidR="007462C8" w:rsidRPr="00742F7D">
        <w:rPr>
          <w:lang w:val="ru-RU"/>
        </w:rPr>
        <w:t>3</w:t>
      </w:r>
      <w:r w:rsidRPr="00742F7D">
        <w:rPr>
          <w:lang w:val="ru-RU"/>
        </w:rPr>
        <w:t>6</w:t>
      </w:r>
      <w:r w:rsidR="002A647D" w:rsidRPr="00742F7D">
        <w:t xml:space="preserve"> объект</w:t>
      </w:r>
      <w:r w:rsidRPr="00742F7D">
        <w:rPr>
          <w:lang w:val="ru-RU"/>
        </w:rPr>
        <w:t>ов</w:t>
      </w:r>
      <w:r w:rsidR="002A647D" w:rsidRPr="00742F7D">
        <w:t xml:space="preserve"> имеют (один из элементов либо несколько) пандусы, съезды, перила, автостоянки для инвалидов, расширенные дверные проемы, звуковые и тактильные средства, специализированные туалетные комнаты, подъемные устройства, кнопки вызова.</w:t>
      </w:r>
    </w:p>
    <w:p w14:paraId="58A77F50" w14:textId="77777777" w:rsidR="002A647D" w:rsidRPr="00742F7D" w:rsidRDefault="000041FE" w:rsidP="002A647D">
      <w:pPr>
        <w:pStyle w:val="ad"/>
        <w:tabs>
          <w:tab w:val="left" w:pos="440"/>
        </w:tabs>
        <w:ind w:left="0" w:firstLine="709"/>
      </w:pPr>
      <w:r w:rsidRPr="00742F7D">
        <w:t>В целях обеспечения доступа инвалидам к месту предоставления услуг, в том числе</w:t>
      </w:r>
      <w:r w:rsidR="00144FF1" w:rsidRPr="00742F7D">
        <w:br/>
      </w:r>
      <w:r w:rsidRPr="00742F7D">
        <w:t>с помощью персонала учреждений, в муниципальных учреждениях:</w:t>
      </w:r>
    </w:p>
    <w:p w14:paraId="2CCC176D" w14:textId="77777777" w:rsidR="00FB26D8" w:rsidRPr="00742F7D" w:rsidRDefault="00B67EC4" w:rsidP="000041FE">
      <w:pPr>
        <w:pStyle w:val="Default"/>
        <w:ind w:firstLine="709"/>
        <w:jc w:val="both"/>
        <w:rPr>
          <w:color w:val="auto"/>
        </w:rPr>
      </w:pPr>
      <w:r w:rsidRPr="00742F7D">
        <w:rPr>
          <w:color w:val="auto"/>
        </w:rPr>
        <w:t xml:space="preserve">- </w:t>
      </w:r>
      <w:r w:rsidR="000041FE" w:rsidRPr="00742F7D">
        <w:rPr>
          <w:color w:val="auto"/>
        </w:rPr>
        <w:t>проведено инструктирование специалистов, работающих с инвалидами, которые</w:t>
      </w:r>
      <w:r w:rsidR="00144FF1" w:rsidRPr="00742F7D">
        <w:rPr>
          <w:color w:val="auto"/>
        </w:rPr>
        <w:br/>
      </w:r>
      <w:r w:rsidR="000041FE" w:rsidRPr="00742F7D">
        <w:rPr>
          <w:color w:val="auto"/>
        </w:rPr>
        <w:t>по роду своей деятельности могут контактировать с инвалидами по вопросам, связанным</w:t>
      </w:r>
      <w:r w:rsidR="00144FF1" w:rsidRPr="00742F7D">
        <w:rPr>
          <w:color w:val="auto"/>
        </w:rPr>
        <w:br/>
      </w:r>
      <w:r w:rsidR="000041FE" w:rsidRPr="00742F7D">
        <w:rPr>
          <w:color w:val="auto"/>
        </w:rPr>
        <w:t xml:space="preserve">с обеспечением доступности для инвалидов объектов и услуг – </w:t>
      </w:r>
      <w:r w:rsidR="00404110" w:rsidRPr="00742F7D">
        <w:rPr>
          <w:color w:val="auto"/>
        </w:rPr>
        <w:t>226</w:t>
      </w:r>
      <w:r w:rsidR="000041FE" w:rsidRPr="00742F7D">
        <w:rPr>
          <w:color w:val="auto"/>
        </w:rPr>
        <w:t xml:space="preserve"> человек. В 202</w:t>
      </w:r>
      <w:r w:rsidR="00404110" w:rsidRPr="00742F7D">
        <w:rPr>
          <w:color w:val="auto"/>
        </w:rPr>
        <w:t>4</w:t>
      </w:r>
      <w:r w:rsidR="006B58BE" w:rsidRPr="00742F7D">
        <w:rPr>
          <w:color w:val="auto"/>
        </w:rPr>
        <w:t xml:space="preserve"> </w:t>
      </w:r>
      <w:r w:rsidR="000041FE" w:rsidRPr="00742F7D">
        <w:rPr>
          <w:color w:val="auto"/>
        </w:rPr>
        <w:t xml:space="preserve">году обучение/специальную подготовку в данном направлении </w:t>
      </w:r>
      <w:r w:rsidR="00404110" w:rsidRPr="00742F7D">
        <w:rPr>
          <w:color w:val="auto"/>
        </w:rPr>
        <w:t>прошел 71</w:t>
      </w:r>
      <w:r w:rsidR="00FB26D8" w:rsidRPr="00742F7D">
        <w:rPr>
          <w:color w:val="auto"/>
        </w:rPr>
        <w:t xml:space="preserve"> </w:t>
      </w:r>
      <w:r w:rsidR="000041FE" w:rsidRPr="00742F7D">
        <w:rPr>
          <w:color w:val="auto"/>
        </w:rPr>
        <w:t>человек</w:t>
      </w:r>
      <w:r w:rsidR="00FB26D8" w:rsidRPr="00742F7D">
        <w:rPr>
          <w:color w:val="auto"/>
        </w:rPr>
        <w:t>;</w:t>
      </w:r>
    </w:p>
    <w:p w14:paraId="2CAB71A3" w14:textId="77777777" w:rsidR="001B0263" w:rsidRPr="00742F7D" w:rsidRDefault="001B0263" w:rsidP="001B0263">
      <w:pPr>
        <w:ind w:firstLine="709"/>
        <w:jc w:val="both"/>
      </w:pPr>
      <w:r w:rsidRPr="00742F7D">
        <w:t>- разработаны и утверждены порядки обеспечения условий доступности</w:t>
      </w:r>
      <w:r w:rsidR="00144FF1" w:rsidRPr="00742F7D">
        <w:br/>
      </w:r>
      <w:r w:rsidRPr="00742F7D">
        <w:t>для инвалидов объектов и предоставления услуг;</w:t>
      </w:r>
    </w:p>
    <w:p w14:paraId="4833472B" w14:textId="77777777" w:rsidR="001B0263" w:rsidRPr="00742F7D" w:rsidRDefault="001B0263" w:rsidP="001B0263">
      <w:pPr>
        <w:pStyle w:val="ad"/>
        <w:ind w:left="0" w:firstLine="709"/>
      </w:pPr>
      <w:r w:rsidRPr="00742F7D">
        <w:rPr>
          <w:lang w:val="ru-RU"/>
        </w:rPr>
        <w:t>- о</w:t>
      </w:r>
      <w:r w:rsidRPr="00742F7D">
        <w:t>пределены ответственные лица, разработаны локальные акты по закреплению функциональных обязанностей за сотрудниками, ответственными за оказание помощи инвалидам при предоставлении услуг;</w:t>
      </w:r>
    </w:p>
    <w:p w14:paraId="723E0500" w14:textId="77777777" w:rsidR="001B0263" w:rsidRPr="00742F7D" w:rsidRDefault="001B0263" w:rsidP="001B0263">
      <w:pPr>
        <w:pStyle w:val="ad"/>
        <w:ind w:left="0" w:firstLine="709"/>
      </w:pPr>
      <w:r w:rsidRPr="00742F7D">
        <w:rPr>
          <w:lang w:val="ru-RU"/>
        </w:rPr>
        <w:t xml:space="preserve">- </w:t>
      </w:r>
      <w:r w:rsidRPr="00742F7D">
        <w:t>изданы приказы в целях обеспечения допуска собаки-проводника при наличии документа, подтверждающего ее специальное обучение;</w:t>
      </w:r>
    </w:p>
    <w:p w14:paraId="5052BCAC" w14:textId="77777777" w:rsidR="001B0263" w:rsidRPr="00742F7D" w:rsidRDefault="001B0263" w:rsidP="001B0263">
      <w:pPr>
        <w:pStyle w:val="ad"/>
        <w:ind w:left="0" w:firstLine="709"/>
      </w:pPr>
      <w:r w:rsidRPr="00742F7D">
        <w:rPr>
          <w:lang w:val="ru-RU"/>
        </w:rPr>
        <w:t xml:space="preserve">- </w:t>
      </w:r>
      <w:r w:rsidRPr="00742F7D">
        <w:t>разработаны рабочие инструкции-памятки для работников по порядку оказания помощи инвалидам.</w:t>
      </w:r>
    </w:p>
    <w:p w14:paraId="111CED13" w14:textId="77777777" w:rsidR="00060DF9" w:rsidRPr="00742F7D" w:rsidRDefault="00060DF9" w:rsidP="00060DF9">
      <w:pPr>
        <w:ind w:firstLine="709"/>
        <w:jc w:val="both"/>
      </w:pPr>
      <w:r w:rsidRPr="00742F7D">
        <w:t>Информация о доступности объектов культуры также размещена на официальном портале Администрации города на странице</w:t>
      </w:r>
      <w:r w:rsidR="00404110" w:rsidRPr="00742F7D">
        <w:t xml:space="preserve"> комитета культуры</w:t>
      </w:r>
      <w:r w:rsidRPr="00742F7D">
        <w:t>.</w:t>
      </w:r>
    </w:p>
    <w:p w14:paraId="1DBFBC89" w14:textId="77777777" w:rsidR="00060DF9" w:rsidRPr="00742F7D" w:rsidRDefault="009A75BF" w:rsidP="00060DF9">
      <w:pPr>
        <w:ind w:firstLine="709"/>
        <w:jc w:val="both"/>
      </w:pPr>
      <w:r w:rsidRPr="00742F7D">
        <w:t xml:space="preserve">Отдельной </w:t>
      </w:r>
      <w:r w:rsidR="00060DF9" w:rsidRPr="00742F7D">
        <w:t>категорией посетителей библиотек и музеев, работа с которой требует особого подхода и нетрадиционных решений, являются люди с инвалидностью. Ежегодно учреждения принимают посетителей с инвалидностью разного типа: с особенностями психического или эмоционального развития, имеющими нарушения слухового</w:t>
      </w:r>
      <w:r w:rsidR="00060DF9" w:rsidRPr="00742F7D">
        <w:br/>
        <w:t xml:space="preserve">или зрительного восприятия. Основным направлением работы с данной категорией является проведение просветительских мероприятий. </w:t>
      </w:r>
    </w:p>
    <w:p w14:paraId="5FB083F2" w14:textId="77777777" w:rsidR="00060DF9" w:rsidRPr="00742F7D" w:rsidRDefault="00060DF9" w:rsidP="00060DF9">
      <w:pPr>
        <w:ind w:firstLine="709"/>
        <w:jc w:val="both"/>
      </w:pPr>
      <w:r w:rsidRPr="00742F7D">
        <w:t xml:space="preserve">Учреждениями культуры города размещается </w:t>
      </w:r>
      <w:r w:rsidR="006B58CC" w:rsidRPr="00742F7D">
        <w:t xml:space="preserve">информация </w:t>
      </w:r>
      <w:r w:rsidRPr="00742F7D">
        <w:t>на цифровой платформе «PRO.Культура.РФ», созданной Министерством культуры Российской Федерации. На сайтах учреждений размещена информация о культурно-досуговых мероприятиях и иная информация для лиц с</w:t>
      </w:r>
      <w:r w:rsidR="001F50D5" w:rsidRPr="00742F7D">
        <w:t xml:space="preserve"> ОВЗ</w:t>
      </w:r>
      <w:r w:rsidRPr="00742F7D">
        <w:t>.</w:t>
      </w:r>
    </w:p>
    <w:p w14:paraId="11C2D341" w14:textId="77777777" w:rsidR="00060DF9" w:rsidRPr="00742F7D" w:rsidRDefault="00060DF9" w:rsidP="00060DF9">
      <w:pPr>
        <w:ind w:firstLine="709"/>
        <w:jc w:val="both"/>
      </w:pPr>
      <w:r w:rsidRPr="00742F7D">
        <w:t>Во всех муниципальных учреждениях культуры реализованы мероприятия</w:t>
      </w:r>
      <w:r w:rsidRPr="00742F7D">
        <w:br/>
        <w:t>по адаптации сайтов для лиц с нарушением зрения. Шесть учреждений оснащены ассистивными приспособлениями: автоматизированные рабочие места, лестничные подъемники, специальные места в залах и иные.</w:t>
      </w:r>
    </w:p>
    <w:p w14:paraId="7A2F0D25" w14:textId="77777777" w:rsidR="00C116E6" w:rsidRPr="00742F7D" w:rsidRDefault="00B05386" w:rsidP="00C116E6">
      <w:pPr>
        <w:ind w:firstLine="709"/>
        <w:jc w:val="both"/>
      </w:pPr>
      <w:r w:rsidRPr="00742F7D">
        <w:t xml:space="preserve">Сургутский краеведческий музей в рамках заключенного </w:t>
      </w:r>
      <w:r w:rsidR="00C116E6" w:rsidRPr="00742F7D">
        <w:t>соглашение о сотрудничестве</w:t>
      </w:r>
      <w:r w:rsidRPr="00742F7D">
        <w:t xml:space="preserve"> </w:t>
      </w:r>
      <w:r w:rsidR="00C116E6" w:rsidRPr="00742F7D">
        <w:t>с бюджетным учреждением Ханты-Мансийского автономного округа – Югры «Сургутский многопрофильный реабилитационный центр для инвалидов» предоставл</w:t>
      </w:r>
      <w:r w:rsidRPr="00742F7D">
        <w:t>яет</w:t>
      </w:r>
      <w:r w:rsidR="00C116E6" w:rsidRPr="00742F7D">
        <w:t xml:space="preserve"> услуг</w:t>
      </w:r>
      <w:r w:rsidRPr="00742F7D">
        <w:t>и</w:t>
      </w:r>
      <w:r w:rsidR="00C116E6" w:rsidRPr="00742F7D">
        <w:t xml:space="preserve"> русского жестового языка при проведении мероприятий.</w:t>
      </w:r>
    </w:p>
    <w:p w14:paraId="7A184EE8" w14:textId="2BDF551C" w:rsidR="00404110" w:rsidRPr="00742F7D" w:rsidRDefault="00B05386" w:rsidP="00404110">
      <w:pPr>
        <w:ind w:firstLine="567"/>
        <w:jc w:val="both"/>
        <w:rPr>
          <w:rFonts w:eastAsiaTheme="minorHAnsi"/>
          <w:lang w:eastAsia="en-US"/>
        </w:rPr>
      </w:pPr>
      <w:r w:rsidRPr="00742F7D">
        <w:t xml:space="preserve">На сайте </w:t>
      </w:r>
      <w:r w:rsidR="007E0FD0" w:rsidRPr="00742F7D">
        <w:t>С</w:t>
      </w:r>
      <w:r w:rsidRPr="00742F7D">
        <w:t>ургутского краеведческого музея имеется электронный каталог «Коллекции-online», где предоставляется возможность дистанционно познакомиться с музейными предметами напрямую из электронной базы данных, в нем доступна информация</w:t>
      </w:r>
      <w:r w:rsidRPr="00742F7D">
        <w:br/>
        <w:t>о 5</w:t>
      </w:r>
      <w:r w:rsidR="00404110" w:rsidRPr="00742F7D">
        <w:t>7 924</w:t>
      </w:r>
      <w:r w:rsidRPr="00742F7D">
        <w:t xml:space="preserve"> предметах музея. В государственном каталоге музейного фонда Российской Федерации зарегистрировано </w:t>
      </w:r>
      <w:r w:rsidR="00404110" w:rsidRPr="00742F7D">
        <w:t>57 926</w:t>
      </w:r>
      <w:r w:rsidRPr="00742F7D">
        <w:t xml:space="preserve"> музейных предметов. В региональном каталоге музейного фонда Югры зарегистрировано и доступно для просмотра 9 878 предметов.</w:t>
      </w:r>
      <w:r w:rsidRPr="00742F7D">
        <w:br/>
      </w:r>
      <w:r w:rsidR="00404110" w:rsidRPr="00742F7D">
        <w:rPr>
          <w:rFonts w:ascii="Yandex Sans Text" w:hAnsi="Yandex Sans Text"/>
          <w:shd w:val="clear" w:color="auto" w:fill="FFFFFF"/>
        </w:rPr>
        <w:t>В рамках выставки «Город С» представлены экспозиции, которые можно увидеть в доме купца Г. С. Клепикова и в доме Ф. К. Салманова. Всего представлено 15 предметов, оснащенные описаниями, выполненными шрифтом Брайля. Это позволяет слепым и слабовидящим посетителям выставки ознакомиться с экспонатами на ощупь.</w:t>
      </w:r>
    </w:p>
    <w:p w14:paraId="11980DE6" w14:textId="28B346C5" w:rsidR="00C116E6" w:rsidRPr="00742F7D" w:rsidRDefault="00C116E6" w:rsidP="00C116E6">
      <w:pPr>
        <w:ind w:firstLine="709"/>
        <w:jc w:val="both"/>
      </w:pPr>
      <w:r w:rsidRPr="00742F7D">
        <w:t xml:space="preserve">В </w:t>
      </w:r>
      <w:r w:rsidR="007E0FD0" w:rsidRPr="00742F7D">
        <w:t>С</w:t>
      </w:r>
      <w:r w:rsidRPr="00742F7D">
        <w:t>ургутск</w:t>
      </w:r>
      <w:r w:rsidR="009A75BF" w:rsidRPr="00742F7D">
        <w:t>ом</w:t>
      </w:r>
      <w:r w:rsidRPr="00742F7D">
        <w:t xml:space="preserve"> художественн</w:t>
      </w:r>
      <w:r w:rsidR="009A75BF" w:rsidRPr="00742F7D">
        <w:t>ом</w:t>
      </w:r>
      <w:r w:rsidRPr="00742F7D">
        <w:t xml:space="preserve"> музе</w:t>
      </w:r>
      <w:r w:rsidR="009A75BF" w:rsidRPr="00742F7D">
        <w:t>е</w:t>
      </w:r>
      <w:r w:rsidRPr="00742F7D">
        <w:t xml:space="preserve"> действует стационарная специальная выставка «Семь ликов ЯХа», на которой посетителям предоставляется возможность воспользоваться аудиогидами, тактильными макетами и этикетажем на языке Брайля.</w:t>
      </w:r>
    </w:p>
    <w:p w14:paraId="1159EE86" w14:textId="74391DF5" w:rsidR="00D25DD9" w:rsidRPr="00742F7D" w:rsidRDefault="00D25DD9" w:rsidP="00D25DD9">
      <w:pPr>
        <w:ind w:firstLine="709"/>
        <w:jc w:val="both"/>
      </w:pPr>
      <w:r w:rsidRPr="00742F7D">
        <w:lastRenderedPageBreak/>
        <w:t xml:space="preserve">В 2024 году </w:t>
      </w:r>
      <w:r w:rsidR="007E0FD0" w:rsidRPr="00742F7D">
        <w:t>С</w:t>
      </w:r>
      <w:r w:rsidRPr="00742F7D">
        <w:t>ургутский художественный музей представил выставочный проект «Прикосновение к искусству», созданный для людей с нарушением зрения. Главные экспонаты выставки – подлинные шедевры изобразительного искусства из собрания музея</w:t>
      </w:r>
      <w:r w:rsidRPr="00742F7D">
        <w:br/>
        <w:t xml:space="preserve">и их тактильные копии. </w:t>
      </w:r>
    </w:p>
    <w:p w14:paraId="42204679" w14:textId="4E84ADE2" w:rsidR="006E47E4" w:rsidRPr="00742F7D" w:rsidRDefault="006E47E4" w:rsidP="00D25DD9">
      <w:pPr>
        <w:ind w:firstLine="709"/>
        <w:jc w:val="both"/>
      </w:pPr>
      <w:r w:rsidRPr="00742F7D">
        <w:t xml:space="preserve">На сайте </w:t>
      </w:r>
      <w:r w:rsidR="007E0FD0" w:rsidRPr="00742F7D">
        <w:t>С</w:t>
      </w:r>
      <w:r w:rsidRPr="00742F7D">
        <w:t>ургутского художественного музея имеется возможность дистанционно познакомиться с музейными предметами и музейными коллекциями. На 2</w:t>
      </w:r>
      <w:r w:rsidR="00D25DD9" w:rsidRPr="00742F7D">
        <w:t>6</w:t>
      </w:r>
      <w:r w:rsidRPr="00742F7D">
        <w:t xml:space="preserve"> виртуальных выставках представлены изображения </w:t>
      </w:r>
      <w:r w:rsidR="00D25DD9" w:rsidRPr="00742F7D">
        <w:t>611</w:t>
      </w:r>
      <w:r w:rsidRPr="00742F7D">
        <w:t xml:space="preserve"> произведений изобразительно</w:t>
      </w:r>
      <w:r w:rsidR="00BD7465" w:rsidRPr="00742F7D">
        <w:t>го</w:t>
      </w:r>
      <w:r w:rsidRPr="00742F7D">
        <w:t xml:space="preserve"> искусства</w:t>
      </w:r>
      <w:r w:rsidR="009415E2" w:rsidRPr="00742F7D">
        <w:br/>
      </w:r>
      <w:r w:rsidRPr="00742F7D">
        <w:t>из собрания музея. На сайте размещена подробная информация о музейных фондах</w:t>
      </w:r>
      <w:r w:rsidR="0078407F" w:rsidRPr="00742F7D">
        <w:br/>
      </w:r>
      <w:r w:rsidRPr="00742F7D">
        <w:t xml:space="preserve">с описанием коллекций и отдельных музейных предметов. </w:t>
      </w:r>
    </w:p>
    <w:p w14:paraId="6B3C67D8" w14:textId="77777777" w:rsidR="006E47E4" w:rsidRPr="00742F7D" w:rsidRDefault="006E47E4" w:rsidP="006E47E4">
      <w:pPr>
        <w:ind w:firstLine="709"/>
        <w:jc w:val="both"/>
      </w:pPr>
      <w:r w:rsidRPr="00742F7D">
        <w:t>На основании обращений общественных организаций, образовательных и социальных учреждений, работающих с людьми с инвалидностью, музеи проводят мероприятия</w:t>
      </w:r>
      <w:r w:rsidRPr="00742F7D">
        <w:br/>
        <w:t xml:space="preserve">на безвозмездной основе – экскурсии, занятия и мастер-классы. </w:t>
      </w:r>
    </w:p>
    <w:p w14:paraId="0768CC26" w14:textId="77777777" w:rsidR="00C116E6" w:rsidRPr="00742F7D" w:rsidRDefault="00C116E6" w:rsidP="00C116E6">
      <w:pPr>
        <w:pStyle w:val="Default"/>
        <w:ind w:firstLine="709"/>
        <w:jc w:val="both"/>
        <w:rPr>
          <w:color w:val="auto"/>
        </w:rPr>
      </w:pPr>
      <w:r w:rsidRPr="00742F7D">
        <w:rPr>
          <w:color w:val="auto"/>
        </w:rPr>
        <w:t>В муниципальном автономном учреждении «Театр актера и кукол «Петрушка» ежегодно организовываются показы спектаклей с выездом на дом к ребенку-инвалиду</w:t>
      </w:r>
      <w:r w:rsidRPr="00742F7D">
        <w:rPr>
          <w:color w:val="auto"/>
        </w:rPr>
        <w:br/>
        <w:t>в рамках проекта «Добрая сказка входит в дом». В 202</w:t>
      </w:r>
      <w:r w:rsidR="00D25DD9" w:rsidRPr="00742F7D">
        <w:rPr>
          <w:color w:val="auto"/>
        </w:rPr>
        <w:t>4</w:t>
      </w:r>
      <w:r w:rsidRPr="00742F7D">
        <w:rPr>
          <w:color w:val="auto"/>
        </w:rPr>
        <w:t xml:space="preserve"> году состоялось 1</w:t>
      </w:r>
      <w:r w:rsidR="00D25DD9" w:rsidRPr="00742F7D">
        <w:rPr>
          <w:color w:val="auto"/>
        </w:rPr>
        <w:t>2</w:t>
      </w:r>
      <w:r w:rsidRPr="00742F7D">
        <w:rPr>
          <w:color w:val="auto"/>
        </w:rPr>
        <w:t xml:space="preserve"> выездов</w:t>
      </w:r>
      <w:r w:rsidR="00D25DD9" w:rsidRPr="00742F7D">
        <w:rPr>
          <w:color w:val="auto"/>
        </w:rPr>
        <w:br/>
        <w:t>для 14 детей</w:t>
      </w:r>
      <w:r w:rsidRPr="00742F7D">
        <w:rPr>
          <w:color w:val="auto"/>
        </w:rPr>
        <w:t xml:space="preserve">. </w:t>
      </w:r>
    </w:p>
    <w:p w14:paraId="5A6C78E3" w14:textId="77777777" w:rsidR="006E47E4" w:rsidRPr="00742F7D" w:rsidRDefault="006E47E4" w:rsidP="006E47E4">
      <w:pPr>
        <w:ind w:firstLine="709"/>
        <w:jc w:val="both"/>
      </w:pPr>
      <w:r w:rsidRPr="00742F7D">
        <w:t>В муниципальном бюджетном учреждении культуры «Централизованная библиотечная система» на учете состоит 32</w:t>
      </w:r>
      <w:r w:rsidR="00D25DD9" w:rsidRPr="00742F7D">
        <w:t>3</w:t>
      </w:r>
      <w:r w:rsidRPr="00742F7D">
        <w:t xml:space="preserve"> издания, выполненных рельефно-точечным шрифтом Брайля, объем фонда для незрячих и слабовидящих пользователей составляет</w:t>
      </w:r>
      <w:r w:rsidRPr="00742F7D">
        <w:br/>
        <w:t>14 </w:t>
      </w:r>
      <w:r w:rsidR="00D25DD9" w:rsidRPr="00742F7D">
        <w:t>326</w:t>
      </w:r>
      <w:r w:rsidRPr="00742F7D">
        <w:t xml:space="preserve"> изданий. Централизованная библиотечная система зарегистрирована на сайте электронной библиотеки </w:t>
      </w:r>
      <w:hyperlink r:id="rId23" w:history="1">
        <w:r w:rsidRPr="00742F7D">
          <w:rPr>
            <w:rStyle w:val="a6"/>
            <w:color w:val="auto"/>
            <w:u w:val="none"/>
          </w:rPr>
          <w:t>www.av3715.ru</w:t>
        </w:r>
      </w:hyperlink>
      <w:r w:rsidRPr="00742F7D">
        <w:t xml:space="preserve"> (аудиозаписи в формате LKF), предоставляет доступ к аудиокнигам. На сайте организована справочно-информационная служба для инвалидов. Семь библиотек оказывают услуги по месту жительства инвалидов. </w:t>
      </w:r>
    </w:p>
    <w:p w14:paraId="0E668751" w14:textId="492AF2C0" w:rsidR="000403DF" w:rsidRPr="00742F7D" w:rsidRDefault="000403DF" w:rsidP="00C62E43">
      <w:pPr>
        <w:ind w:firstLine="567"/>
        <w:jc w:val="both"/>
        <w:rPr>
          <w:rFonts w:ascii="Yandex Sans Text" w:hAnsi="Yandex Sans Text"/>
          <w:shd w:val="clear" w:color="auto" w:fill="FFFFFF"/>
        </w:rPr>
      </w:pPr>
      <w:r w:rsidRPr="00742F7D">
        <w:rPr>
          <w:rFonts w:ascii="Yandex Sans Text" w:hAnsi="Yandex Sans Text"/>
          <w:shd w:val="clear" w:color="auto" w:fill="FFFFFF"/>
        </w:rPr>
        <w:t xml:space="preserve">В 2024 году центральная детская библиотека награждена дипломом I степени в XIII </w:t>
      </w:r>
      <w:r w:rsidR="00E222B1" w:rsidRPr="00742F7D">
        <w:rPr>
          <w:rFonts w:ascii="Yandex Sans Text" w:hAnsi="Yandex Sans Text"/>
          <w:shd w:val="clear" w:color="auto" w:fill="FFFFFF"/>
        </w:rPr>
        <w:t>В</w:t>
      </w:r>
      <w:r w:rsidRPr="00742F7D">
        <w:rPr>
          <w:rFonts w:ascii="Yandex Sans Text" w:hAnsi="Yandex Sans Text"/>
          <w:shd w:val="clear" w:color="auto" w:fill="FFFFFF"/>
        </w:rPr>
        <w:t>сероссийском конкурсе на лучшее издание для слепых и слабовидящих «Импульс</w:t>
      </w:r>
      <w:r w:rsidRPr="00742F7D">
        <w:rPr>
          <w:rFonts w:ascii="Yandex Sans Text" w:hAnsi="Yandex Sans Text"/>
          <w:shd w:val="clear" w:color="auto" w:fill="FFFFFF"/>
        </w:rPr>
        <w:br/>
        <w:t>к творчеству». В номинации «Гений места» она представила книгу «О, Сургут!».</w:t>
      </w:r>
      <w:r w:rsidRPr="00742F7D">
        <w:rPr>
          <w:sz w:val="28"/>
          <w:szCs w:val="28"/>
        </w:rPr>
        <w:t xml:space="preserve"> </w:t>
      </w:r>
      <w:r w:rsidRPr="00742F7D">
        <w:t>Также издание получило специальный диплом «За вклад в популяризацию знаний о родном городе для детей с нарушением зрения» в городском конкурсе в области культуры и искусства «Успех года» имени С.В. Липявко в номинации «Изобразительное и декоративно-прикладное искусство, дизайн».</w:t>
      </w:r>
    </w:p>
    <w:p w14:paraId="0E61E2A7" w14:textId="77777777" w:rsidR="00C62E43" w:rsidRPr="00742F7D" w:rsidRDefault="00C62E43" w:rsidP="00C62E43">
      <w:pPr>
        <w:ind w:firstLine="567"/>
        <w:jc w:val="both"/>
      </w:pPr>
      <w:r w:rsidRPr="00742F7D">
        <w:t>В рамках реализации проекта «Тактильная книга Югры» в центральной детской библиотеке сформирован краеведческий фонд уникальных изданий из 6 тактильных книг ручной работы, всего в фонде библиотеки 8 тактильных книг.</w:t>
      </w:r>
    </w:p>
    <w:p w14:paraId="5C40EB4C" w14:textId="77777777" w:rsidR="00C62E43" w:rsidRPr="00742F7D" w:rsidRDefault="00C62E43" w:rsidP="00C62E43">
      <w:pPr>
        <w:ind w:firstLine="567"/>
        <w:jc w:val="both"/>
        <w:rPr>
          <w:sz w:val="28"/>
          <w:szCs w:val="28"/>
        </w:rPr>
      </w:pPr>
      <w:r w:rsidRPr="00742F7D">
        <w:rPr>
          <w:rFonts w:ascii="Yandex Sans Text" w:hAnsi="Yandex Sans Text"/>
          <w:shd w:val="clear" w:color="auto" w:fill="FFFFFF"/>
        </w:rPr>
        <w:t>Централизованная библиотечная система продолжило сотрудничество с региональными общественными организациями инвалидов по зрению «Тифлопуть» в рамках проведения окружного конкурса «Тифлочитатель».</w:t>
      </w:r>
    </w:p>
    <w:p w14:paraId="418F9927" w14:textId="18B0A53F" w:rsidR="00C62E43" w:rsidRPr="00742F7D" w:rsidRDefault="00C62E43" w:rsidP="00C62E43">
      <w:pPr>
        <w:ind w:firstLine="567"/>
        <w:jc w:val="both"/>
      </w:pPr>
      <w:r w:rsidRPr="00742F7D">
        <w:rPr>
          <w:rFonts w:eastAsia="Calibri"/>
        </w:rPr>
        <w:t>В детски</w:t>
      </w:r>
      <w:r w:rsidR="009D5ED3" w:rsidRPr="00742F7D">
        <w:rPr>
          <w:rFonts w:eastAsia="Calibri"/>
        </w:rPr>
        <w:t>х</w:t>
      </w:r>
      <w:r w:rsidRPr="00742F7D">
        <w:rPr>
          <w:rFonts w:eastAsia="Calibri"/>
        </w:rPr>
        <w:t xml:space="preserve"> школ</w:t>
      </w:r>
      <w:r w:rsidR="009D5ED3" w:rsidRPr="00742F7D">
        <w:rPr>
          <w:rFonts w:eastAsia="Calibri"/>
        </w:rPr>
        <w:t>ах</w:t>
      </w:r>
      <w:r w:rsidRPr="00742F7D">
        <w:rPr>
          <w:rFonts w:eastAsia="Calibri"/>
        </w:rPr>
        <w:t xml:space="preserve"> искусств обучаются 55 детей с </w:t>
      </w:r>
      <w:r w:rsidR="000403DF" w:rsidRPr="00742F7D">
        <w:rPr>
          <w:rFonts w:eastAsia="Calibri"/>
        </w:rPr>
        <w:t xml:space="preserve">ОВЗ </w:t>
      </w:r>
      <w:r w:rsidRPr="00742F7D">
        <w:rPr>
          <w:rFonts w:eastAsia="Calibri"/>
        </w:rPr>
        <w:t xml:space="preserve">по </w:t>
      </w:r>
      <w:r w:rsidRPr="00742F7D">
        <w:rPr>
          <w:rFonts w:eastAsia="Calibri"/>
          <w:spacing w:val="-2"/>
        </w:rPr>
        <w:t>общеразвивающим</w:t>
      </w:r>
      <w:r w:rsidRPr="00742F7D">
        <w:rPr>
          <w:rFonts w:eastAsia="Arial"/>
          <w:spacing w:val="-2"/>
        </w:rPr>
        <w:t xml:space="preserve"> программам </w:t>
      </w:r>
      <w:r w:rsidRPr="00742F7D">
        <w:t xml:space="preserve">в области музыкального и изобразительного искусств. </w:t>
      </w:r>
      <w:r w:rsidRPr="00742F7D">
        <w:rPr>
          <w:rFonts w:eastAsia="Arial"/>
        </w:rPr>
        <w:t>Содержание программ разработано</w:t>
      </w:r>
      <w:r w:rsidR="000403DF" w:rsidRPr="00742F7D">
        <w:rPr>
          <w:rFonts w:eastAsia="Arial"/>
        </w:rPr>
        <w:br/>
      </w:r>
      <w:r w:rsidRPr="00742F7D">
        <w:rPr>
          <w:rFonts w:eastAsia="Arial"/>
        </w:rPr>
        <w:t>с учетом возрастных, психофизиологических и индивидуальных особенностей детей с ОВЗ</w:t>
      </w:r>
      <w:r w:rsidR="000403DF" w:rsidRPr="00742F7D">
        <w:rPr>
          <w:rFonts w:eastAsia="Arial"/>
        </w:rPr>
        <w:br/>
        <w:t>и</w:t>
      </w:r>
      <w:r w:rsidRPr="00742F7D">
        <w:rPr>
          <w:rFonts w:eastAsia="Arial"/>
        </w:rPr>
        <w:t xml:space="preserve"> направлено на создание условий для </w:t>
      </w:r>
      <w:r w:rsidRPr="00742F7D">
        <w:rPr>
          <w:rFonts w:eastAsia="Arial"/>
          <w:spacing w:val="-1"/>
        </w:rPr>
        <w:t xml:space="preserve">эстетического </w:t>
      </w:r>
      <w:r w:rsidRPr="00742F7D">
        <w:rPr>
          <w:rFonts w:eastAsia="Arial"/>
        </w:rPr>
        <w:t xml:space="preserve">воспитания, личностного </w:t>
      </w:r>
      <w:r w:rsidRPr="00742F7D">
        <w:rPr>
          <w:rFonts w:eastAsia="Arial"/>
          <w:spacing w:val="-1"/>
        </w:rPr>
        <w:t>развития, абилитации</w:t>
      </w:r>
      <w:r w:rsidR="000403DF" w:rsidRPr="00742F7D">
        <w:rPr>
          <w:rFonts w:eastAsia="Arial"/>
          <w:spacing w:val="-1"/>
        </w:rPr>
        <w:t xml:space="preserve">, </w:t>
      </w:r>
      <w:r w:rsidRPr="00742F7D">
        <w:rPr>
          <w:rFonts w:eastAsia="Arial"/>
        </w:rPr>
        <w:t xml:space="preserve">социализации детей </w:t>
      </w:r>
      <w:r w:rsidRPr="00742F7D">
        <w:rPr>
          <w:rFonts w:eastAsia="Arial"/>
          <w:spacing w:val="-1"/>
        </w:rPr>
        <w:t>путем</w:t>
      </w:r>
      <w:r w:rsidRPr="00742F7D">
        <w:rPr>
          <w:rFonts w:eastAsia="Arial"/>
        </w:rPr>
        <w:t xml:space="preserve"> приобщения их к занятиям доступными им видами художественно-творческой деятельности. </w:t>
      </w:r>
      <w:r w:rsidRPr="00742F7D">
        <w:t xml:space="preserve">Обучающиеся по адаптированным общеразвивающим программам принимают участие в концертах, спектаклях, выставках, фестивалях, ежегодно становятся лауреатами конкурсов различных уровней. </w:t>
      </w:r>
    </w:p>
    <w:p w14:paraId="3CF33F24" w14:textId="77777777" w:rsidR="002572B7" w:rsidRPr="00742F7D" w:rsidRDefault="002572B7" w:rsidP="002572B7">
      <w:pPr>
        <w:widowControl w:val="0"/>
        <w:ind w:firstLine="709"/>
        <w:jc w:val="both"/>
        <w:rPr>
          <w:rFonts w:eastAsia="Calibri"/>
        </w:rPr>
      </w:pPr>
      <w:r w:rsidRPr="00742F7D">
        <w:t xml:space="preserve">В 2024 году </w:t>
      </w:r>
      <w:r w:rsidRPr="00742F7D">
        <w:rPr>
          <w:rFonts w:eastAsia="Calibri"/>
        </w:rPr>
        <w:t>учащиеся с ОВЗ приняли у</w:t>
      </w:r>
      <w:r w:rsidRPr="00742F7D">
        <w:t xml:space="preserve">частие в </w:t>
      </w:r>
      <w:r w:rsidRPr="00742F7D">
        <w:rPr>
          <w:rFonts w:eastAsia="Calibri"/>
        </w:rPr>
        <w:t>школьной выставка «Оглянитесь!</w:t>
      </w:r>
      <w:r w:rsidRPr="00742F7D">
        <w:rPr>
          <w:rFonts w:eastAsia="Calibri"/>
        </w:rPr>
        <w:br/>
        <w:t xml:space="preserve">Я здесь!», IV зональном открытом интернет-конкурсе «Творчество для души», городской выставке «Мой край. Моя Югра», мастер-классе «Арт – технологии, как средство социализации детей с ОВЗ». </w:t>
      </w:r>
    </w:p>
    <w:p w14:paraId="5ACA16FA" w14:textId="5BD54728" w:rsidR="000367A8" w:rsidRPr="00742F7D" w:rsidRDefault="000367A8" w:rsidP="000367A8">
      <w:pPr>
        <w:widowControl w:val="0"/>
        <w:spacing w:line="0" w:lineRule="atLeast"/>
        <w:ind w:firstLine="709"/>
        <w:jc w:val="both"/>
      </w:pPr>
      <w:r w:rsidRPr="00742F7D">
        <w:t xml:space="preserve">В </w:t>
      </w:r>
      <w:r w:rsidR="00F27B5E" w:rsidRPr="00742F7D">
        <w:t>муниципальном бюджетном учреждении дополнительного образования «Д</w:t>
      </w:r>
      <w:r w:rsidRPr="00742F7D">
        <w:t>етская школа искусств №</w:t>
      </w:r>
      <w:r w:rsidR="00F27B5E" w:rsidRPr="00742F7D">
        <w:t xml:space="preserve"> </w:t>
      </w:r>
      <w:r w:rsidRPr="00742F7D">
        <w:t>2</w:t>
      </w:r>
      <w:r w:rsidR="00F27B5E" w:rsidRPr="00742F7D">
        <w:t>»</w:t>
      </w:r>
      <w:r w:rsidRPr="00742F7D">
        <w:t xml:space="preserve"> состоялся </w:t>
      </w:r>
      <w:r w:rsidRPr="00742F7D">
        <w:rPr>
          <w:lang w:val="en-US"/>
        </w:rPr>
        <w:t>II</w:t>
      </w:r>
      <w:r w:rsidRPr="00742F7D">
        <w:t xml:space="preserve"> </w:t>
      </w:r>
      <w:r w:rsidR="00E222B1" w:rsidRPr="00742F7D">
        <w:t>В</w:t>
      </w:r>
      <w:r w:rsidRPr="00742F7D">
        <w:t>сероссийского форум «Инклюзивная школа. Успешность каждого ребенка», на котором у</w:t>
      </w:r>
      <w:r w:rsidRPr="00742F7D">
        <w:rPr>
          <w:shd w:val="clear" w:color="auto" w:fill="FFFFFF"/>
        </w:rPr>
        <w:t xml:space="preserve">чащиеся с ОВЗ продемонстрировали свой мультфильм. </w:t>
      </w:r>
      <w:r w:rsidRPr="00742F7D">
        <w:t>Преподаватели провели серию мастер-классов по гончарному искусству</w:t>
      </w:r>
      <w:r w:rsidRPr="00742F7D">
        <w:br/>
      </w:r>
      <w:r w:rsidRPr="00742F7D">
        <w:lastRenderedPageBreak/>
        <w:t>и изготовлению открыток, салфеток в различных техниках.</w:t>
      </w:r>
    </w:p>
    <w:p w14:paraId="06F9B632" w14:textId="4F084BC0" w:rsidR="00180543" w:rsidRPr="00742F7D" w:rsidRDefault="008313CC" w:rsidP="00180543">
      <w:pPr>
        <w:pStyle w:val="Default"/>
        <w:ind w:firstLine="567"/>
        <w:jc w:val="both"/>
        <w:rPr>
          <w:color w:val="auto"/>
        </w:rPr>
      </w:pPr>
      <w:r w:rsidRPr="00742F7D">
        <w:rPr>
          <w:color w:val="auto"/>
        </w:rPr>
        <w:t>В 12 муниципальных учреждениях культуры установлены квоты для приема</w:t>
      </w:r>
      <w:r w:rsidRPr="00742F7D">
        <w:rPr>
          <w:color w:val="auto"/>
        </w:rPr>
        <w:br/>
        <w:t>на работу инвалидов, квот</w:t>
      </w:r>
      <w:r w:rsidR="00180543" w:rsidRPr="00742F7D">
        <w:rPr>
          <w:color w:val="auto"/>
        </w:rPr>
        <w:t>ы</w:t>
      </w:r>
      <w:r w:rsidRPr="00742F7D">
        <w:rPr>
          <w:color w:val="auto"/>
        </w:rPr>
        <w:t xml:space="preserve"> выполнен</w:t>
      </w:r>
      <w:r w:rsidR="00180543" w:rsidRPr="00742F7D">
        <w:rPr>
          <w:color w:val="auto"/>
        </w:rPr>
        <w:t xml:space="preserve">ы на 100%. </w:t>
      </w:r>
      <w:r w:rsidRPr="00742F7D">
        <w:rPr>
          <w:color w:val="auto"/>
        </w:rPr>
        <w:t>Всего в муниципальных учреждениях ку</w:t>
      </w:r>
      <w:r w:rsidR="00180543" w:rsidRPr="00742F7D">
        <w:rPr>
          <w:color w:val="auto"/>
        </w:rPr>
        <w:t>льтуры трудоустроены 25 инвалидов, из них на специально оборудованных местах –</w:t>
      </w:r>
      <w:r w:rsidR="009D5ED3" w:rsidRPr="00742F7D">
        <w:rPr>
          <w:color w:val="auto"/>
        </w:rPr>
        <w:br/>
      </w:r>
      <w:r w:rsidR="00180543" w:rsidRPr="00742F7D">
        <w:rPr>
          <w:color w:val="auto"/>
        </w:rPr>
        <w:t>2 инвалида.</w:t>
      </w:r>
    </w:p>
    <w:p w14:paraId="5AC04959" w14:textId="77777777" w:rsidR="00D25DD9" w:rsidRPr="00742F7D" w:rsidRDefault="00D25DD9" w:rsidP="004C6E12">
      <w:pPr>
        <w:pStyle w:val="af"/>
        <w:ind w:firstLine="709"/>
        <w:jc w:val="both"/>
        <w:rPr>
          <w:lang w:val="x-none"/>
        </w:rPr>
      </w:pPr>
      <w:r w:rsidRPr="00742F7D">
        <w:rPr>
          <w:lang w:val="x-none"/>
        </w:rPr>
        <w:t>Опрос потребителей услуг (работ), оказываемых (выполняемых) муниципальными учреждениями культуры в 2024 году, показал, что потребители в значительной степени удовлетворены качеством муниципальных услуг (работ).</w:t>
      </w:r>
    </w:p>
    <w:p w14:paraId="1DCABF97" w14:textId="288328B6" w:rsidR="00D25DD9" w:rsidRPr="00742F7D" w:rsidRDefault="00D25DD9" w:rsidP="004C6E12">
      <w:pPr>
        <w:pStyle w:val="af"/>
        <w:ind w:firstLine="709"/>
        <w:jc w:val="both"/>
        <w:rPr>
          <w:lang w:val="x-none"/>
        </w:rPr>
      </w:pPr>
      <w:r w:rsidRPr="00742F7D">
        <w:rPr>
          <w:lang w:val="x-none"/>
        </w:rPr>
        <w:t>По результатам оценки качества 25 предоставляемых учреждениями культуры муниципальных услуг (работ) в 2024 году высокий уровень удовлетворенности потребителей качеством оказываемой муниципальной услуги (работы) выявлен по всем муниципальным услугам и работам.</w:t>
      </w:r>
    </w:p>
    <w:p w14:paraId="7B26603A" w14:textId="26C78AE6" w:rsidR="004C6E12" w:rsidRPr="00742F7D" w:rsidRDefault="004C6E12" w:rsidP="004C6E12">
      <w:pPr>
        <w:pStyle w:val="af"/>
        <w:ind w:firstLine="709"/>
        <w:jc w:val="both"/>
        <w:rPr>
          <w:lang w:val="x-none"/>
        </w:rPr>
      </w:pPr>
      <w:r w:rsidRPr="00742F7D">
        <w:rPr>
          <w:lang w:val="x-none"/>
        </w:rPr>
        <w:t xml:space="preserve">В 2024 году Департаментом культуры </w:t>
      </w:r>
      <w:r w:rsidRPr="00742F7D">
        <w:t>автономного округа</w:t>
      </w:r>
      <w:r w:rsidRPr="00742F7D">
        <w:rPr>
          <w:lang w:val="x-none"/>
        </w:rPr>
        <w:t xml:space="preserve"> за счет средств окружного бюджета проведена независимая оценка качества условий оказания услуг в отношении </w:t>
      </w:r>
      <w:r w:rsidRPr="00742F7D">
        <w:rPr>
          <w:lang w:val="x-none"/>
        </w:rPr>
        <w:br/>
        <w:t xml:space="preserve">2 учреждений культуры музейного типа (в связи с проведением в них капитального ремонта </w:t>
      </w:r>
      <w:r w:rsidRPr="00742F7D">
        <w:rPr>
          <w:lang w:val="x-none"/>
        </w:rPr>
        <w:br/>
        <w:t>в 2023 году).</w:t>
      </w:r>
      <w:r w:rsidR="00833F6F" w:rsidRPr="00742F7D">
        <w:t xml:space="preserve"> Результаты независимой оценки качества условий оказания услуг муниципальными организациями: в сфере культуры – 91,5 баллов.</w:t>
      </w:r>
    </w:p>
    <w:p w14:paraId="0624B8AF" w14:textId="2519D57B" w:rsidR="00D25DD9" w:rsidRPr="00742F7D" w:rsidRDefault="008313CC" w:rsidP="008313CC">
      <w:pPr>
        <w:ind w:firstLine="709"/>
        <w:jc w:val="both"/>
      </w:pPr>
      <w:r w:rsidRPr="00742F7D">
        <w:t xml:space="preserve">В сфере </w:t>
      </w:r>
      <w:r w:rsidR="00860904" w:rsidRPr="00742F7D">
        <w:t>молодёж</w:t>
      </w:r>
      <w:r w:rsidRPr="00742F7D">
        <w:t>ной политики</w:t>
      </w:r>
      <w:r w:rsidR="00D25DD9" w:rsidRPr="00742F7D">
        <w:t>.</w:t>
      </w:r>
    </w:p>
    <w:p w14:paraId="49CDC739" w14:textId="69711073" w:rsidR="008313CC" w:rsidRPr="00742F7D" w:rsidRDefault="00D25DD9" w:rsidP="008313CC">
      <w:pPr>
        <w:ind w:firstLine="709"/>
        <w:jc w:val="both"/>
      </w:pPr>
      <w:r w:rsidRPr="00742F7D">
        <w:t xml:space="preserve">Три </w:t>
      </w:r>
      <w:r w:rsidR="008313CC" w:rsidRPr="00742F7D">
        <w:t>муници</w:t>
      </w:r>
      <w:r w:rsidRPr="00742F7D">
        <w:t xml:space="preserve">пальных учреждения ведут работу </w:t>
      </w:r>
      <w:r w:rsidR="008313CC" w:rsidRPr="00742F7D">
        <w:t>с населением на 2</w:t>
      </w:r>
      <w:r w:rsidR="00C64C13" w:rsidRPr="00742F7D">
        <w:t>6</w:t>
      </w:r>
      <w:r w:rsidR="008313CC" w:rsidRPr="00742F7D">
        <w:t xml:space="preserve"> объектах, которые частично доступны </w:t>
      </w:r>
      <w:r w:rsidRPr="00742F7D">
        <w:t xml:space="preserve">для категории </w:t>
      </w:r>
      <w:r w:rsidR="00860904" w:rsidRPr="00742F7D">
        <w:t>молодёж</w:t>
      </w:r>
      <w:r w:rsidRPr="00742F7D">
        <w:t xml:space="preserve">и с ОВЗ. </w:t>
      </w:r>
      <w:r w:rsidR="008313CC" w:rsidRPr="00742F7D">
        <w:t xml:space="preserve">В учреждениях </w:t>
      </w:r>
      <w:r w:rsidR="00860904" w:rsidRPr="00742F7D">
        <w:t>молодёж</w:t>
      </w:r>
      <w:r w:rsidR="008313CC" w:rsidRPr="00742F7D">
        <w:t xml:space="preserve">ной политики работа с молодыми людьми, имеющими ОВЗ по слуху осуществляется с помощью сотрудников и сопровождающих лиц. </w:t>
      </w:r>
    </w:p>
    <w:p w14:paraId="7660B1A4" w14:textId="59E0C1AD" w:rsidR="006A66E7" w:rsidRPr="00742F7D" w:rsidRDefault="006A66E7" w:rsidP="005963D7">
      <w:pPr>
        <w:ind w:firstLine="709"/>
        <w:jc w:val="both"/>
      </w:pPr>
      <w:r w:rsidRPr="00742F7D">
        <w:t xml:space="preserve">В целях обеспечения доступа детей и </w:t>
      </w:r>
      <w:r w:rsidR="00860904" w:rsidRPr="00742F7D">
        <w:t>молодёж</w:t>
      </w:r>
      <w:r w:rsidRPr="00742F7D">
        <w:t>и с ОВЗ и инвалидов</w:t>
      </w:r>
      <w:r w:rsidRPr="00742F7D">
        <w:br/>
        <w:t xml:space="preserve">к мероприятиям муниципальных учреждений, официальные сайты в </w:t>
      </w:r>
      <w:r w:rsidR="00E84B27" w:rsidRPr="00742F7D">
        <w:t>информационно-телекоммуникационной сети «</w:t>
      </w:r>
      <w:r w:rsidRPr="00742F7D">
        <w:t>Интернет</w:t>
      </w:r>
      <w:r w:rsidR="00E84B27" w:rsidRPr="00742F7D">
        <w:t>»</w:t>
      </w:r>
      <w:r w:rsidRPr="00742F7D">
        <w:t xml:space="preserve"> адаптированы для лиц с нарушением зрения.</w:t>
      </w:r>
      <w:r w:rsidR="00E84B27" w:rsidRPr="00742F7D">
        <w:br/>
      </w:r>
      <w:r w:rsidRPr="00742F7D">
        <w:t xml:space="preserve">На сайтах учреждений размещается информация о мероприятиях, проектах, работе секций, кружков и клубных формирований для детей и </w:t>
      </w:r>
      <w:r w:rsidR="00860904" w:rsidRPr="00742F7D">
        <w:t>молодёж</w:t>
      </w:r>
      <w:r w:rsidRPr="00742F7D">
        <w:t>и.</w:t>
      </w:r>
    </w:p>
    <w:p w14:paraId="768BDBE8" w14:textId="3C127289" w:rsidR="006A66E7" w:rsidRPr="00742F7D" w:rsidRDefault="005963D7" w:rsidP="005963D7">
      <w:pPr>
        <w:ind w:firstLine="709"/>
        <w:jc w:val="both"/>
        <w:rPr>
          <w:rFonts w:eastAsia="Calibri"/>
          <w:lang w:eastAsia="en-US"/>
        </w:rPr>
      </w:pPr>
      <w:r w:rsidRPr="00742F7D">
        <w:t xml:space="preserve">Для </w:t>
      </w:r>
      <w:r w:rsidR="003A7564" w:rsidRPr="00742F7D">
        <w:t xml:space="preserve">повышения качества и доступности предоставляемых населению муниципальных услуг в сфере </w:t>
      </w:r>
      <w:r w:rsidR="00860904" w:rsidRPr="00742F7D">
        <w:t>молодёж</w:t>
      </w:r>
      <w:r w:rsidR="003A7564" w:rsidRPr="00742F7D">
        <w:t>ной политики с</w:t>
      </w:r>
      <w:r w:rsidR="006A66E7" w:rsidRPr="00742F7D">
        <w:t xml:space="preserve"> </w:t>
      </w:r>
      <w:r w:rsidR="006A66E7" w:rsidRPr="00742F7D">
        <w:rPr>
          <w:rFonts w:eastAsia="Calibri"/>
          <w:lang w:eastAsia="en-US"/>
        </w:rPr>
        <w:t>января 2020 года предоставление рабочих мест</w:t>
      </w:r>
      <w:r w:rsidR="0078407F" w:rsidRPr="00742F7D">
        <w:rPr>
          <w:rFonts w:eastAsia="Calibri"/>
          <w:lang w:eastAsia="en-US"/>
        </w:rPr>
        <w:br/>
      </w:r>
      <w:r w:rsidR="006A66E7" w:rsidRPr="00742F7D">
        <w:rPr>
          <w:rFonts w:eastAsia="Calibri"/>
          <w:lang w:eastAsia="en-US"/>
        </w:rPr>
        <w:t xml:space="preserve">для подростков и </w:t>
      </w:r>
      <w:r w:rsidR="00860904" w:rsidRPr="00742F7D">
        <w:rPr>
          <w:rFonts w:eastAsia="Calibri"/>
          <w:lang w:eastAsia="en-US"/>
        </w:rPr>
        <w:t>молодёж</w:t>
      </w:r>
      <w:r w:rsidR="006A66E7" w:rsidRPr="00742F7D">
        <w:rPr>
          <w:rFonts w:eastAsia="Calibri"/>
          <w:lang w:eastAsia="en-US"/>
        </w:rPr>
        <w:t xml:space="preserve">и реализуется посредством онлайн-записи на сайте муниципального автономного учреждения по работе с </w:t>
      </w:r>
      <w:r w:rsidR="00860904" w:rsidRPr="00742F7D">
        <w:rPr>
          <w:rFonts w:eastAsia="Calibri"/>
          <w:lang w:eastAsia="en-US"/>
        </w:rPr>
        <w:t>молодёж</w:t>
      </w:r>
      <w:r w:rsidR="006A66E7" w:rsidRPr="00742F7D">
        <w:rPr>
          <w:rFonts w:eastAsia="Calibri"/>
          <w:lang w:eastAsia="en-US"/>
        </w:rPr>
        <w:t>ью «Наше время» (</w:t>
      </w:r>
      <w:hyperlink r:id="rId24" w:history="1">
        <w:r w:rsidR="006A66E7" w:rsidRPr="00742F7D">
          <w:rPr>
            <w:rStyle w:val="a6"/>
            <w:rFonts w:eastAsia="Calibri"/>
            <w:color w:val="auto"/>
            <w:u w:val="none"/>
            <w:lang w:eastAsia="en-US"/>
          </w:rPr>
          <w:t>www.nvsurgut.ru</w:t>
        </w:r>
      </w:hyperlink>
      <w:r w:rsidR="006A66E7" w:rsidRPr="00742F7D">
        <w:rPr>
          <w:rStyle w:val="a6"/>
          <w:rFonts w:eastAsia="Calibri"/>
          <w:color w:val="auto"/>
          <w:u w:val="none"/>
          <w:lang w:eastAsia="en-US"/>
        </w:rPr>
        <w:t>)</w:t>
      </w:r>
      <w:r w:rsidR="006A66E7" w:rsidRPr="00742F7D">
        <w:rPr>
          <w:rFonts w:eastAsia="Calibri"/>
          <w:lang w:eastAsia="en-US"/>
        </w:rPr>
        <w:t>. В конце каждого месяца после</w:t>
      </w:r>
      <w:r w:rsidR="003A7564" w:rsidRPr="00742F7D">
        <w:rPr>
          <w:rFonts w:eastAsia="Calibri"/>
          <w:lang w:eastAsia="en-US"/>
        </w:rPr>
        <w:t xml:space="preserve"> </w:t>
      </w:r>
      <w:r w:rsidR="006A66E7" w:rsidRPr="00742F7D">
        <w:rPr>
          <w:rFonts w:eastAsia="Calibri"/>
          <w:lang w:eastAsia="en-US"/>
        </w:rPr>
        <w:t>20 числа на главной странице сайта учреждения размещается информация о конкретной дате открытия электронной записи на следующий месяц.</w:t>
      </w:r>
      <w:r w:rsidRPr="00742F7D">
        <w:rPr>
          <w:rFonts w:eastAsia="Calibri"/>
          <w:lang w:eastAsia="en-US"/>
        </w:rPr>
        <w:br/>
      </w:r>
      <w:r w:rsidR="006A66E7" w:rsidRPr="00742F7D">
        <w:rPr>
          <w:rFonts w:eastAsia="Calibri"/>
          <w:lang w:eastAsia="en-US"/>
        </w:rPr>
        <w:t>При отсутствии свободных рабочих мест,</w:t>
      </w:r>
      <w:r w:rsidR="006A66E7" w:rsidRPr="00742F7D">
        <w:t xml:space="preserve"> </w:t>
      </w:r>
      <w:r w:rsidR="006A66E7" w:rsidRPr="00742F7D">
        <w:rPr>
          <w:rFonts w:eastAsia="Calibri"/>
          <w:lang w:eastAsia="en-US"/>
        </w:rPr>
        <w:t xml:space="preserve">можно оставить заявку в листе ожидания. </w:t>
      </w:r>
    </w:p>
    <w:p w14:paraId="6E8052E2" w14:textId="3E19D655" w:rsidR="009A1673" w:rsidRPr="00742F7D" w:rsidRDefault="009A1673" w:rsidP="009A1673">
      <w:pPr>
        <w:ind w:firstLine="709"/>
        <w:jc w:val="both"/>
      </w:pPr>
      <w:r w:rsidRPr="00742F7D">
        <w:t xml:space="preserve">В учреждениях </w:t>
      </w:r>
      <w:r w:rsidR="00860904" w:rsidRPr="00742F7D">
        <w:t>молодёж</w:t>
      </w:r>
      <w:r w:rsidR="008313CC" w:rsidRPr="00742F7D">
        <w:t xml:space="preserve">ной политики </w:t>
      </w:r>
      <w:r w:rsidRPr="00742F7D">
        <w:t>регулярно проводится:</w:t>
      </w:r>
    </w:p>
    <w:p w14:paraId="4BF88ED4" w14:textId="3D557BA8" w:rsidR="009A1673" w:rsidRPr="00742F7D" w:rsidRDefault="009A1673" w:rsidP="009A1673">
      <w:pPr>
        <w:ind w:firstLine="709"/>
        <w:jc w:val="both"/>
      </w:pPr>
      <w:r w:rsidRPr="00742F7D">
        <w:t xml:space="preserve">- инструктирование специалистов, которые по роду своей деятельности контактируют с детьми и </w:t>
      </w:r>
      <w:r w:rsidR="00860904" w:rsidRPr="00742F7D">
        <w:t>молодёж</w:t>
      </w:r>
      <w:r w:rsidRPr="00742F7D">
        <w:t xml:space="preserve">ью с ОВЗ и инвалидами; </w:t>
      </w:r>
    </w:p>
    <w:p w14:paraId="198C360E" w14:textId="25285393" w:rsidR="009A1673" w:rsidRPr="00742F7D" w:rsidRDefault="009A1673" w:rsidP="009A1673">
      <w:pPr>
        <w:ind w:firstLine="709"/>
        <w:jc w:val="both"/>
      </w:pPr>
      <w:r w:rsidRPr="00742F7D">
        <w:t>- определены ответственные лица в структурных подразделениях учреждений</w:t>
      </w:r>
      <w:r w:rsidRPr="00742F7D">
        <w:br/>
        <w:t xml:space="preserve">за оказание помощи при предоставлении услуг данной категории </w:t>
      </w:r>
      <w:r w:rsidR="00860904" w:rsidRPr="00742F7D">
        <w:t>молодёж</w:t>
      </w:r>
      <w:r w:rsidRPr="00742F7D">
        <w:t>и;</w:t>
      </w:r>
    </w:p>
    <w:p w14:paraId="3302852A" w14:textId="77777777" w:rsidR="009A1673" w:rsidRPr="00742F7D" w:rsidRDefault="009A1673" w:rsidP="009A1673">
      <w:pPr>
        <w:ind w:firstLine="709"/>
        <w:jc w:val="both"/>
      </w:pPr>
      <w:r w:rsidRPr="00742F7D">
        <w:t>- разработаны рабочие инструкции-памятки для работников по порядку оказания помощи инвалидам.</w:t>
      </w:r>
    </w:p>
    <w:p w14:paraId="02BB5A14" w14:textId="77777777" w:rsidR="009A1673" w:rsidRPr="00742F7D" w:rsidRDefault="009A1673" w:rsidP="009A1673">
      <w:pPr>
        <w:ind w:firstLine="709"/>
        <w:jc w:val="both"/>
      </w:pPr>
      <w:r w:rsidRPr="00742F7D">
        <w:t xml:space="preserve">Основными направлениями работы с гражданами, имеющими инвалидность являются занятия в кружках и проведение мероприятий на базе указанных центров и клубов по месту жительства. </w:t>
      </w:r>
    </w:p>
    <w:p w14:paraId="687B5F1F" w14:textId="77777777" w:rsidR="009A1673" w:rsidRPr="00742F7D" w:rsidRDefault="008313CC" w:rsidP="009A1673">
      <w:pPr>
        <w:ind w:firstLine="709"/>
        <w:jc w:val="both"/>
      </w:pPr>
      <w:r w:rsidRPr="00742F7D">
        <w:t>В</w:t>
      </w:r>
      <w:r w:rsidR="009A1673" w:rsidRPr="00742F7D">
        <w:t xml:space="preserve"> рамках данного направления заключены соглашения о сотрудничестве с:</w:t>
      </w:r>
    </w:p>
    <w:p w14:paraId="5FFD0865" w14:textId="5E7A1029" w:rsidR="009A1673" w:rsidRPr="00742F7D" w:rsidRDefault="007E0FD0" w:rsidP="0040289F">
      <w:pPr>
        <w:ind w:firstLine="709"/>
        <w:jc w:val="both"/>
      </w:pPr>
      <w:r w:rsidRPr="00742F7D">
        <w:t>-  С</w:t>
      </w:r>
      <w:r w:rsidR="009A1673" w:rsidRPr="00742F7D">
        <w:t xml:space="preserve">ургутской общественной организацией инвалидов </w:t>
      </w:r>
      <w:r w:rsidR="00E222B1" w:rsidRPr="00742F7D">
        <w:t>В</w:t>
      </w:r>
      <w:r w:rsidR="009A1673" w:rsidRPr="00742F7D">
        <w:t>сероссийского общества инвалидов;</w:t>
      </w:r>
    </w:p>
    <w:p w14:paraId="0937FD43" w14:textId="77777777" w:rsidR="009A1673" w:rsidRPr="00742F7D" w:rsidRDefault="009A1673" w:rsidP="0040289F">
      <w:pPr>
        <w:ind w:firstLine="709"/>
        <w:jc w:val="both"/>
      </w:pPr>
      <w:r w:rsidRPr="00742F7D">
        <w:t>- региональной общественной организацией Ханты-Мансийского автономного округа – Югры помощи детям, взрослым и инвалидам с расстройствами аутистического спектра взрослым «Дети Дождя»;</w:t>
      </w:r>
    </w:p>
    <w:p w14:paraId="43FB9C67" w14:textId="77777777" w:rsidR="009A1673" w:rsidRPr="00742F7D" w:rsidRDefault="009A1673" w:rsidP="0040289F">
      <w:pPr>
        <w:ind w:firstLine="709"/>
        <w:jc w:val="both"/>
      </w:pPr>
      <w:r w:rsidRPr="00742F7D">
        <w:t>- автономной некоммерческой организацией помощи инвалидам, студия «Нескучающие ручки»;</w:t>
      </w:r>
    </w:p>
    <w:p w14:paraId="26ABE393" w14:textId="7DE24033" w:rsidR="009A1673" w:rsidRPr="00742F7D" w:rsidRDefault="009A1673" w:rsidP="0040289F">
      <w:pPr>
        <w:ind w:firstLine="709"/>
        <w:jc w:val="both"/>
      </w:pPr>
      <w:r w:rsidRPr="00742F7D">
        <w:lastRenderedPageBreak/>
        <w:t xml:space="preserve">- региональным фондом помощи детям и </w:t>
      </w:r>
      <w:r w:rsidR="00860904" w:rsidRPr="00742F7D">
        <w:t>молодёж</w:t>
      </w:r>
      <w:r w:rsidRPr="00742F7D">
        <w:t>и с тяжелыми заболеваниями «Бла</w:t>
      </w:r>
      <w:r w:rsidR="0040289F" w:rsidRPr="00742F7D">
        <w:t>го Дарю»;</w:t>
      </w:r>
    </w:p>
    <w:p w14:paraId="2B46552C" w14:textId="77777777" w:rsidR="0040289F" w:rsidRPr="00742F7D" w:rsidRDefault="0040289F" w:rsidP="0040289F">
      <w:pPr>
        <w:ind w:firstLine="709"/>
        <w:jc w:val="both"/>
      </w:pPr>
      <w:r w:rsidRPr="00742F7D">
        <w:t>- автономная некоммерческая организация «Центр Поддержки Семей «Круг надежд».</w:t>
      </w:r>
    </w:p>
    <w:p w14:paraId="443E397F" w14:textId="38D4A0BB" w:rsidR="00A01C54" w:rsidRPr="00742F7D" w:rsidRDefault="00A01C54" w:rsidP="00A01C54">
      <w:pPr>
        <w:ind w:firstLine="709"/>
        <w:jc w:val="both"/>
      </w:pPr>
      <w:r w:rsidRPr="00742F7D">
        <w:t xml:space="preserve">Также в городе функционирует </w:t>
      </w:r>
      <w:r w:rsidR="00E50BF8" w:rsidRPr="00742F7D">
        <w:t>М</w:t>
      </w:r>
      <w:r w:rsidR="00860904" w:rsidRPr="00742F7D">
        <w:t>олодёж</w:t>
      </w:r>
      <w:r w:rsidRPr="00742F7D">
        <w:t>ный ресурсный центр по поддержке добровольчества, созданный на базе муниципального бюджетного учреждения по работе</w:t>
      </w:r>
      <w:r w:rsidRPr="00742F7D">
        <w:br/>
        <w:t xml:space="preserve">с подростками и </w:t>
      </w:r>
      <w:r w:rsidR="00860904" w:rsidRPr="00742F7D">
        <w:t>молодёж</w:t>
      </w:r>
      <w:r w:rsidRPr="00742F7D">
        <w:t>ью по месту жительства «Вариант». Данный объект частично доступен для всех категорий инвалидов. Основной деятельностью центра является поддержка и развитие волонтерских объединений и некоммерческих организаций, а также оказание комплекса информационных, консультационных и методических услуг организациям</w:t>
      </w:r>
      <w:r w:rsidRPr="00742F7D">
        <w:br/>
        <w:t>и гражданам в сфере добровольческой (волонтерской) деятельности</w:t>
      </w:r>
      <w:r w:rsidR="00C64C13" w:rsidRPr="00742F7D">
        <w:t xml:space="preserve"> города</w:t>
      </w:r>
      <w:r w:rsidRPr="00742F7D">
        <w:t xml:space="preserve">. </w:t>
      </w:r>
    </w:p>
    <w:p w14:paraId="2230A60A" w14:textId="1F7E512A" w:rsidR="00A01C54" w:rsidRPr="00742F7D" w:rsidRDefault="00A01C54" w:rsidP="00A01C54">
      <w:pPr>
        <w:ind w:firstLine="709"/>
        <w:jc w:val="both"/>
      </w:pPr>
      <w:r w:rsidRPr="00742F7D">
        <w:t>По состоянию на 31.12.202</w:t>
      </w:r>
      <w:r w:rsidR="00C64C13" w:rsidRPr="00742F7D">
        <w:t>4</w:t>
      </w:r>
      <w:r w:rsidRPr="00742F7D">
        <w:t xml:space="preserve"> </w:t>
      </w:r>
      <w:r w:rsidRPr="00742F7D">
        <w:rPr>
          <w:lang w:val="x-none"/>
        </w:rPr>
        <w:t xml:space="preserve">действует </w:t>
      </w:r>
      <w:r w:rsidRPr="00742F7D">
        <w:t>9</w:t>
      </w:r>
      <w:r w:rsidR="00C64C13" w:rsidRPr="00742F7D">
        <w:t>6</w:t>
      </w:r>
      <w:r w:rsidRPr="00742F7D">
        <w:rPr>
          <w:lang w:val="x-none"/>
        </w:rPr>
        <w:t xml:space="preserve"> волонтерских объединений</w:t>
      </w:r>
      <w:r w:rsidRPr="00742F7D">
        <w:t xml:space="preserve">. </w:t>
      </w:r>
      <w:r w:rsidRPr="00742F7D">
        <w:br/>
        <w:t xml:space="preserve">В </w:t>
      </w:r>
      <w:r w:rsidR="00860904" w:rsidRPr="00742F7D">
        <w:t>молодёж</w:t>
      </w:r>
      <w:r w:rsidRPr="00742F7D">
        <w:t>ном ресурсном центре организовано и проведено 7</w:t>
      </w:r>
      <w:r w:rsidR="00C64C13" w:rsidRPr="00742F7D">
        <w:t>2</w:t>
      </w:r>
      <w:r w:rsidRPr="00742F7D">
        <w:t> мероприяти</w:t>
      </w:r>
      <w:r w:rsidR="00C64C13" w:rsidRPr="00742F7D">
        <w:t>я</w:t>
      </w:r>
      <w:r w:rsidRPr="00742F7D">
        <w:t xml:space="preserve"> с общим количеством участников 2 8</w:t>
      </w:r>
      <w:r w:rsidR="00C64C13" w:rsidRPr="00742F7D">
        <w:t>40</w:t>
      </w:r>
      <w:r w:rsidRPr="00742F7D">
        <w:t xml:space="preserve"> человека и просмотров мероприятий в сети </w:t>
      </w:r>
      <w:r w:rsidR="00C64C13" w:rsidRPr="00742F7D">
        <w:t>«</w:t>
      </w:r>
      <w:r w:rsidRPr="00742F7D">
        <w:t>Интернет</w:t>
      </w:r>
      <w:r w:rsidR="00C64C13" w:rsidRPr="00742F7D">
        <w:t>»</w:t>
      </w:r>
      <w:r w:rsidRPr="00742F7D">
        <w:t xml:space="preserve"> –</w:t>
      </w:r>
      <w:r w:rsidRPr="00742F7D">
        <w:br/>
        <w:t>224 64</w:t>
      </w:r>
      <w:r w:rsidR="00C64C13" w:rsidRPr="00742F7D">
        <w:t>0</w:t>
      </w:r>
      <w:r w:rsidRPr="00742F7D">
        <w:t>; проведены 1</w:t>
      </w:r>
      <w:r w:rsidR="00C64C13" w:rsidRPr="00742F7D">
        <w:t>32</w:t>
      </w:r>
      <w:r w:rsidRPr="00742F7D">
        <w:t xml:space="preserve"> консультаци</w:t>
      </w:r>
      <w:r w:rsidR="00C64C13" w:rsidRPr="00742F7D">
        <w:t xml:space="preserve">и </w:t>
      </w:r>
      <w:r w:rsidRPr="00742F7D">
        <w:t xml:space="preserve"> </w:t>
      </w:r>
      <w:r w:rsidR="00C64C13" w:rsidRPr="00742F7D">
        <w:rPr>
          <w:rFonts w:eastAsiaTheme="minorHAnsi"/>
        </w:rPr>
        <w:t xml:space="preserve">для организаторов добровольческой деятельности и руководителей </w:t>
      </w:r>
      <w:r w:rsidR="00860904" w:rsidRPr="00742F7D">
        <w:rPr>
          <w:rFonts w:eastAsiaTheme="minorHAnsi"/>
        </w:rPr>
        <w:t>молодёж</w:t>
      </w:r>
      <w:r w:rsidR="00C64C13" w:rsidRPr="00742F7D">
        <w:rPr>
          <w:rFonts w:eastAsiaTheme="minorHAnsi"/>
        </w:rPr>
        <w:t xml:space="preserve">ных общественных объединений и 206 индивидуальных консультаций, </w:t>
      </w:r>
      <w:r w:rsidRPr="00742F7D">
        <w:t>1</w:t>
      </w:r>
      <w:r w:rsidR="00C64C13" w:rsidRPr="00742F7D">
        <w:t>0</w:t>
      </w:r>
      <w:r w:rsidRPr="00742F7D">
        <w:t xml:space="preserve"> обучающих программ по различным направлениям волонтерской деятельности для волонтеров, включая тренинг для руководителей волонтерских объединений, реализацию проекта «Антишкола», митап для руководителей некоммерческих организаций и волонтерских объединений с общим количеством участников более</w:t>
      </w:r>
      <w:r w:rsidR="006B2663" w:rsidRPr="00742F7D">
        <w:br/>
      </w:r>
      <w:r w:rsidRPr="00742F7D">
        <w:t>300 человек. За 202</w:t>
      </w:r>
      <w:r w:rsidR="006B2663" w:rsidRPr="00742F7D">
        <w:t>4</w:t>
      </w:r>
      <w:r w:rsidRPr="00742F7D">
        <w:t xml:space="preserve"> год получено 3 </w:t>
      </w:r>
      <w:r w:rsidR="006B2663" w:rsidRPr="00742F7D">
        <w:t>260</w:t>
      </w:r>
      <w:r w:rsidRPr="00742F7D">
        <w:t xml:space="preserve"> электронных волонтерских книжек.</w:t>
      </w:r>
      <w:r w:rsidRPr="00742F7D">
        <w:br/>
        <w:t xml:space="preserve">На платформе ДОБРО.РУ зарегистрировано </w:t>
      </w:r>
      <w:r w:rsidR="006B2663" w:rsidRPr="00742F7D">
        <w:t xml:space="preserve">15 920 </w:t>
      </w:r>
      <w:r w:rsidRPr="00742F7D">
        <w:t>волонтеров города.</w:t>
      </w:r>
    </w:p>
    <w:p w14:paraId="3F5E8C7F" w14:textId="29D26FA0" w:rsidR="00A01C54" w:rsidRPr="00742F7D" w:rsidRDefault="00A01C54" w:rsidP="00A01C54">
      <w:pPr>
        <w:ind w:firstLine="709"/>
        <w:jc w:val="both"/>
      </w:pPr>
      <w:r w:rsidRPr="00742F7D">
        <w:t xml:space="preserve">В рамках работы волонтерского корпуса </w:t>
      </w:r>
      <w:r w:rsidR="00E50BF8" w:rsidRPr="00742F7D">
        <w:t>М</w:t>
      </w:r>
      <w:r w:rsidR="00860904" w:rsidRPr="00742F7D">
        <w:t>олодёж</w:t>
      </w:r>
      <w:r w:rsidRPr="00742F7D">
        <w:t>ного ресурсного центра</w:t>
      </w:r>
      <w:r w:rsidRPr="00742F7D">
        <w:br/>
      </w:r>
      <w:r w:rsidR="006B2663" w:rsidRPr="00742F7D">
        <w:t>230</w:t>
      </w:r>
      <w:r w:rsidRPr="00742F7D">
        <w:t xml:space="preserve"> волонтер</w:t>
      </w:r>
      <w:r w:rsidR="006B2663" w:rsidRPr="00742F7D">
        <w:t>ов</w:t>
      </w:r>
      <w:r w:rsidRPr="00742F7D">
        <w:t xml:space="preserve"> приняли участие в значимых городских мероприятиях.</w:t>
      </w:r>
    </w:p>
    <w:p w14:paraId="2940CD30" w14:textId="1A35ED64" w:rsidR="006B2663" w:rsidRPr="00742F7D" w:rsidRDefault="00A01C54" w:rsidP="00A01C54">
      <w:pPr>
        <w:pStyle w:val="ac"/>
        <w:spacing w:before="0" w:beforeAutospacing="0" w:after="0" w:afterAutospacing="0"/>
        <w:ind w:firstLine="709"/>
        <w:rPr>
          <w:lang w:eastAsia="en-US"/>
        </w:rPr>
      </w:pPr>
      <w:r w:rsidRPr="00742F7D">
        <w:rPr>
          <w:lang w:eastAsia="en-US"/>
        </w:rPr>
        <w:t>В направлении серебряное волонтерство организован форум «Серебряный лис»</w:t>
      </w:r>
      <w:r w:rsidRPr="00742F7D">
        <w:rPr>
          <w:lang w:eastAsia="en-US"/>
        </w:rPr>
        <w:br/>
        <w:t>с числом участников 30 человек; проведен мастер-класс «До 7 колена» (15 человек)</w:t>
      </w:r>
      <w:r w:rsidR="006B2663" w:rsidRPr="00742F7D">
        <w:rPr>
          <w:lang w:eastAsia="en-US"/>
        </w:rPr>
        <w:t xml:space="preserve">. </w:t>
      </w:r>
      <w:r w:rsidR="006B2663" w:rsidRPr="00742F7D">
        <w:rPr>
          <w:rFonts w:ascii="Yandex Sans Text" w:hAnsi="Yandex Sans Text"/>
          <w:shd w:val="clear" w:color="auto" w:fill="FFFFFF"/>
        </w:rPr>
        <w:t>Одним</w:t>
      </w:r>
      <w:r w:rsidR="006B2663" w:rsidRPr="00742F7D">
        <w:rPr>
          <w:rFonts w:ascii="Yandex Sans Text" w:hAnsi="Yandex Sans Text"/>
          <w:shd w:val="clear" w:color="auto" w:fill="FFFFFF"/>
        </w:rPr>
        <w:br/>
        <w:t xml:space="preserve">из ключевых направлений деятельности </w:t>
      </w:r>
      <w:r w:rsidR="00860904" w:rsidRPr="00742F7D">
        <w:rPr>
          <w:rFonts w:ascii="Yandex Sans Text" w:hAnsi="Yandex Sans Text"/>
          <w:shd w:val="clear" w:color="auto" w:fill="FFFFFF"/>
        </w:rPr>
        <w:t>молодёж</w:t>
      </w:r>
      <w:r w:rsidR="006B2663" w:rsidRPr="00742F7D">
        <w:rPr>
          <w:rFonts w:ascii="Yandex Sans Text" w:hAnsi="Yandex Sans Text"/>
          <w:shd w:val="clear" w:color="auto" w:fill="FFFFFF"/>
        </w:rPr>
        <w:t>ного ресурсного центра стала работа волонтерского корпуса в рамках проекта «Формирование комфортной городской среды».</w:t>
      </w:r>
      <w:r w:rsidR="006B2663" w:rsidRPr="00742F7D">
        <w:rPr>
          <w:rFonts w:ascii="Yandex Sans Text" w:hAnsi="Yandex Sans Text"/>
          <w:shd w:val="clear" w:color="auto" w:fill="FFFFFF"/>
        </w:rPr>
        <w:br/>
        <w:t>В этом проекте приняли участие 80 волонтеров. В ходе выборов Президента Российской Федерации более 700 волонтеров оказали помощь на избирательных участках 15-17 марта 2024 года.</w:t>
      </w:r>
    </w:p>
    <w:p w14:paraId="360C773D" w14:textId="77777777" w:rsidR="00A01C54" w:rsidRPr="00742F7D" w:rsidRDefault="00A01C54" w:rsidP="00A01C54">
      <w:pPr>
        <w:ind w:firstLine="709"/>
        <w:jc w:val="both"/>
        <w:rPr>
          <w:lang w:eastAsia="en-US"/>
        </w:rPr>
      </w:pPr>
      <w:r w:rsidRPr="00742F7D">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w:t>
      </w:r>
      <w:r w:rsidRPr="00742F7D">
        <w:br/>
        <w:t>в добровольческую (волонтерскую) деятельность в 202</w:t>
      </w:r>
      <w:r w:rsidR="00182AD3" w:rsidRPr="00742F7D">
        <w:t>4</w:t>
      </w:r>
      <w:r w:rsidRPr="00742F7D">
        <w:t xml:space="preserve"> году составила </w:t>
      </w:r>
      <w:r w:rsidR="00182AD3" w:rsidRPr="00742F7D">
        <w:t>57,9</w:t>
      </w:r>
      <w:r w:rsidRPr="00742F7D">
        <w:t xml:space="preserve"> тыс. человек. </w:t>
      </w:r>
    </w:p>
    <w:p w14:paraId="17473FF8" w14:textId="2050057F" w:rsidR="007567A2" w:rsidRPr="00742F7D" w:rsidRDefault="007567A2" w:rsidP="00011901">
      <w:pPr>
        <w:pStyle w:val="Default"/>
        <w:ind w:firstLine="709"/>
        <w:jc w:val="both"/>
        <w:rPr>
          <w:color w:val="auto"/>
        </w:rPr>
      </w:pPr>
      <w:r w:rsidRPr="00742F7D">
        <w:rPr>
          <w:color w:val="auto"/>
        </w:rPr>
        <w:t>Опрос потребителей услуг, оказываемых муниципальными учреждениями культуры</w:t>
      </w:r>
      <w:r w:rsidRPr="00742F7D">
        <w:rPr>
          <w:color w:val="auto"/>
        </w:rPr>
        <w:br/>
        <w:t xml:space="preserve">и </w:t>
      </w:r>
      <w:r w:rsidR="00860904" w:rsidRPr="00742F7D">
        <w:rPr>
          <w:color w:val="auto"/>
        </w:rPr>
        <w:t>молодёж</w:t>
      </w:r>
      <w:r w:rsidRPr="00742F7D">
        <w:rPr>
          <w:color w:val="auto"/>
        </w:rPr>
        <w:t>ной политики в 202</w:t>
      </w:r>
      <w:r w:rsidR="00182AD3" w:rsidRPr="00742F7D">
        <w:rPr>
          <w:color w:val="auto"/>
        </w:rPr>
        <w:t>4</w:t>
      </w:r>
      <w:r w:rsidRPr="00742F7D">
        <w:rPr>
          <w:color w:val="auto"/>
        </w:rPr>
        <w:t xml:space="preserve"> году показал, что они в значительной степени удовлетворены качеством оказываемых муниципальных услуг. По результатам оценки качества услуг, предоставляемых в учреждениях культуры и </w:t>
      </w:r>
      <w:r w:rsidR="00860904" w:rsidRPr="00742F7D">
        <w:rPr>
          <w:color w:val="auto"/>
        </w:rPr>
        <w:t>молодёж</w:t>
      </w:r>
      <w:r w:rsidRPr="00742F7D">
        <w:rPr>
          <w:color w:val="auto"/>
        </w:rPr>
        <w:t xml:space="preserve">ной политики по всем муниципальным услугам и работам, выявлен высокий уровень удовлетворенности. </w:t>
      </w:r>
    </w:p>
    <w:p w14:paraId="236DDAA6" w14:textId="77777777" w:rsidR="0097212F" w:rsidRPr="00742F7D" w:rsidRDefault="0097212F" w:rsidP="0060539F">
      <w:pPr>
        <w:ind w:firstLine="709"/>
        <w:jc w:val="both"/>
      </w:pPr>
      <w:r w:rsidRPr="00742F7D">
        <w:t>В сфере физической культуры и спорта</w:t>
      </w:r>
      <w:r w:rsidR="006A2F81" w:rsidRPr="00742F7D">
        <w:t>.</w:t>
      </w:r>
    </w:p>
    <w:p w14:paraId="4869C5B5" w14:textId="77777777" w:rsidR="00C622A4" w:rsidRPr="00742F7D" w:rsidRDefault="00FB62B3" w:rsidP="00C622A4">
      <w:pPr>
        <w:suppressAutoHyphens/>
        <w:ind w:firstLine="709"/>
        <w:jc w:val="both"/>
      </w:pPr>
      <w:r w:rsidRPr="00742F7D">
        <w:t>В 202</w:t>
      </w:r>
      <w:r w:rsidR="00541D67" w:rsidRPr="00742F7D">
        <w:t>4</w:t>
      </w:r>
      <w:r w:rsidRPr="00742F7D">
        <w:t xml:space="preserve"> году у</w:t>
      </w:r>
      <w:r w:rsidR="00C622A4" w:rsidRPr="00742F7D">
        <w:t>правлением физической культуры и спорта предоставляются</w:t>
      </w:r>
      <w:r w:rsidRPr="00742F7D">
        <w:br/>
      </w:r>
      <w:r w:rsidR="00C622A4" w:rsidRPr="00742F7D">
        <w:t xml:space="preserve">2 муниципальные услуги, которые предоставляются и в электронном виде. </w:t>
      </w:r>
      <w:r w:rsidRPr="00742F7D">
        <w:t>Также</w:t>
      </w:r>
      <w:r w:rsidRPr="00742F7D">
        <w:br/>
        <w:t>9</w:t>
      </w:r>
      <w:r w:rsidR="00C622A4" w:rsidRPr="00742F7D">
        <w:t xml:space="preserve"> учреждени</w:t>
      </w:r>
      <w:r w:rsidRPr="00742F7D">
        <w:t>й</w:t>
      </w:r>
      <w:r w:rsidR="00C622A4" w:rsidRPr="00742F7D">
        <w:t>, курируемы</w:t>
      </w:r>
      <w:r w:rsidRPr="00742F7D">
        <w:t>е</w:t>
      </w:r>
      <w:r w:rsidR="00C622A4" w:rsidRPr="00742F7D">
        <w:t xml:space="preserve"> управлением физической культуры и спорта, оказыва</w:t>
      </w:r>
      <w:r w:rsidRPr="00742F7D">
        <w:t>ли</w:t>
      </w:r>
      <w:r w:rsidRPr="00742F7D">
        <w:br/>
      </w:r>
      <w:r w:rsidR="00C622A4" w:rsidRPr="00742F7D">
        <w:t>1</w:t>
      </w:r>
      <w:r w:rsidR="00541D67" w:rsidRPr="00742F7D">
        <w:t>20</w:t>
      </w:r>
      <w:r w:rsidR="00C622A4" w:rsidRPr="00742F7D">
        <w:t xml:space="preserve"> услуг</w:t>
      </w:r>
      <w:r w:rsidR="009415E2" w:rsidRPr="00742F7D">
        <w:t xml:space="preserve"> и работы</w:t>
      </w:r>
      <w:r w:rsidR="00C622A4" w:rsidRPr="00742F7D">
        <w:t>.</w:t>
      </w:r>
      <w:r w:rsidRPr="00742F7D">
        <w:t xml:space="preserve"> </w:t>
      </w:r>
      <w:r w:rsidR="00C622A4" w:rsidRPr="00742F7D">
        <w:t>В электронном виде услуги учреждениями не предоставляются.</w:t>
      </w:r>
    </w:p>
    <w:p w14:paraId="1CD27B76" w14:textId="77777777" w:rsidR="00F16471" w:rsidRPr="00742F7D" w:rsidRDefault="00F16471" w:rsidP="00F16471">
      <w:pPr>
        <w:ind w:firstLine="709"/>
        <w:jc w:val="both"/>
        <w:rPr>
          <w:bCs/>
        </w:rPr>
      </w:pPr>
      <w:r w:rsidRPr="00742F7D">
        <w:t xml:space="preserve">Для расширения возможностей получения социальных услуг в сфере физической культуры и спорта, </w:t>
      </w:r>
      <w:r w:rsidRPr="00742F7D">
        <w:rPr>
          <w:bCs/>
        </w:rPr>
        <w:t>немуниципальным организациям, в том числе СОНКО, индивидуальным предпринимателям, на исполнение переданы 3 работы.</w:t>
      </w:r>
    </w:p>
    <w:p w14:paraId="51D71503" w14:textId="77777777" w:rsidR="00F16471" w:rsidRPr="00742F7D" w:rsidRDefault="00F16471" w:rsidP="00F16471">
      <w:pPr>
        <w:ind w:firstLine="709"/>
        <w:jc w:val="both"/>
      </w:pPr>
      <w:r w:rsidRPr="00742F7D">
        <w:t>На территории города по итогам 202</w:t>
      </w:r>
      <w:r w:rsidR="00541D67" w:rsidRPr="00742F7D">
        <w:t>4</w:t>
      </w:r>
      <w:r w:rsidRPr="00742F7D">
        <w:t xml:space="preserve"> года осуществляли деятельность</w:t>
      </w:r>
      <w:r w:rsidRPr="00742F7D">
        <w:br/>
        <w:t>1</w:t>
      </w:r>
      <w:r w:rsidR="00541D67" w:rsidRPr="00742F7D">
        <w:t>76</w:t>
      </w:r>
      <w:r w:rsidRPr="00742F7D">
        <w:t xml:space="preserve"> организаций различных форм собственности, оказывающих услуги в сфере физической культуры и спорта.</w:t>
      </w:r>
    </w:p>
    <w:p w14:paraId="434E084E" w14:textId="0E875C31" w:rsidR="00541D67" w:rsidRPr="00742F7D" w:rsidRDefault="00F16471" w:rsidP="00F16471">
      <w:pPr>
        <w:pStyle w:val="ad"/>
        <w:ind w:left="0" w:firstLine="709"/>
        <w:rPr>
          <w:sz w:val="28"/>
          <w:szCs w:val="28"/>
        </w:rPr>
      </w:pPr>
      <w:r w:rsidRPr="00742F7D">
        <w:rPr>
          <w:lang w:eastAsia="en-US"/>
        </w:rPr>
        <w:t>В 202</w:t>
      </w:r>
      <w:r w:rsidR="00541D67" w:rsidRPr="00742F7D">
        <w:rPr>
          <w:lang w:val="ru-RU" w:eastAsia="en-US"/>
        </w:rPr>
        <w:t>4</w:t>
      </w:r>
      <w:r w:rsidRPr="00742F7D">
        <w:rPr>
          <w:lang w:eastAsia="en-US"/>
        </w:rPr>
        <w:t xml:space="preserve"> году предоставлены субсидии </w:t>
      </w:r>
      <w:r w:rsidR="00541D67" w:rsidRPr="00742F7D">
        <w:rPr>
          <w:lang w:val="ru-RU" w:eastAsia="en-US"/>
        </w:rPr>
        <w:t>13</w:t>
      </w:r>
      <w:r w:rsidRPr="00742F7D">
        <w:rPr>
          <w:lang w:eastAsia="en-US"/>
        </w:rPr>
        <w:t xml:space="preserve"> немуниципальным организациям в размере</w:t>
      </w:r>
      <w:r w:rsidRPr="00742F7D">
        <w:rPr>
          <w:lang w:eastAsia="en-US"/>
        </w:rPr>
        <w:br/>
      </w:r>
      <w:r w:rsidR="00541D67" w:rsidRPr="00742F7D">
        <w:rPr>
          <w:lang w:val="ru-RU" w:eastAsia="en-US"/>
        </w:rPr>
        <w:t>4</w:t>
      </w:r>
      <w:r w:rsidRPr="00742F7D">
        <w:rPr>
          <w:lang w:eastAsia="en-US"/>
        </w:rPr>
        <w:t xml:space="preserve"> млн. рублей на организацию и проведение официальных </w:t>
      </w:r>
      <w:r w:rsidRPr="00742F7D">
        <w:t>физкультурных (физкультурно-</w:t>
      </w:r>
      <w:r w:rsidRPr="00742F7D">
        <w:lastRenderedPageBreak/>
        <w:t>оздоровительных)</w:t>
      </w:r>
      <w:r w:rsidR="00541D67" w:rsidRPr="00742F7D">
        <w:rPr>
          <w:lang w:val="ru-RU"/>
        </w:rPr>
        <w:t xml:space="preserve">, </w:t>
      </w:r>
      <w:r w:rsidR="00541D67" w:rsidRPr="00742F7D">
        <w:t>спортивных</w:t>
      </w:r>
      <w:r w:rsidRPr="00742F7D">
        <w:t xml:space="preserve"> </w:t>
      </w:r>
      <w:r w:rsidR="00541D67" w:rsidRPr="00742F7D">
        <w:t xml:space="preserve">мероприятий муниципального уровня, спортивно-оздоровительной работы по развитию физической культуры и спорта среди различных групп населения по видам спорта, включенным во </w:t>
      </w:r>
      <w:r w:rsidR="00E222B1" w:rsidRPr="00742F7D">
        <w:rPr>
          <w:lang w:val="ru-RU"/>
        </w:rPr>
        <w:t>В</w:t>
      </w:r>
      <w:r w:rsidR="00541D67" w:rsidRPr="00742F7D">
        <w:t>сероссийский реестр видов спорта.</w:t>
      </w:r>
      <w:r w:rsidR="00541D67" w:rsidRPr="00742F7D">
        <w:rPr>
          <w:sz w:val="28"/>
          <w:szCs w:val="28"/>
        </w:rPr>
        <w:t xml:space="preserve"> </w:t>
      </w:r>
      <w:r w:rsidR="00541D67" w:rsidRPr="00742F7D">
        <w:t>За 2024 год количество получателей услуг (работ) от негосударственных (немуниципальных) организаций, осуществляющих деятельность в сфере физической культуры и спорта составило 2 313 человек.</w:t>
      </w:r>
      <w:r w:rsidR="00541D67" w:rsidRPr="00742F7D">
        <w:rPr>
          <w:sz w:val="28"/>
          <w:szCs w:val="28"/>
        </w:rPr>
        <w:t xml:space="preserve"> </w:t>
      </w:r>
    </w:p>
    <w:p w14:paraId="23A1679D" w14:textId="77777777" w:rsidR="00F16471" w:rsidRPr="00742F7D" w:rsidRDefault="00F16471" w:rsidP="00F16471">
      <w:pPr>
        <w:pStyle w:val="ad"/>
        <w:ind w:left="0" w:firstLine="709"/>
        <w:rPr>
          <w:lang w:eastAsia="en-US"/>
        </w:rPr>
      </w:pPr>
      <w:r w:rsidRPr="00742F7D">
        <w:rPr>
          <w:lang w:eastAsia="en-US"/>
        </w:rPr>
        <w:t xml:space="preserve">Кроме того, в отчетном году </w:t>
      </w:r>
      <w:r w:rsidR="00541D67" w:rsidRPr="00742F7D">
        <w:rPr>
          <w:lang w:val="ru-RU" w:eastAsia="en-US"/>
        </w:rPr>
        <w:t>пяти н</w:t>
      </w:r>
      <w:r w:rsidR="00541D67" w:rsidRPr="00742F7D">
        <w:rPr>
          <w:lang w:eastAsia="en-US"/>
        </w:rPr>
        <w:t>некоммерческим</w:t>
      </w:r>
      <w:r w:rsidRPr="00742F7D">
        <w:rPr>
          <w:lang w:eastAsia="en-US"/>
        </w:rPr>
        <w:t xml:space="preserve"> организациям предоставлены гранты в форме субсидии некоммерческим организациям в целях поддержки общественно значимых инициатив, направленных на межнациональное и межконфессиональное согласие, профилактику экстремизма в размере 2,</w:t>
      </w:r>
      <w:r w:rsidR="00541D67" w:rsidRPr="00742F7D">
        <w:rPr>
          <w:lang w:val="ru-RU" w:eastAsia="en-US"/>
        </w:rPr>
        <w:t>8</w:t>
      </w:r>
      <w:r w:rsidRPr="00742F7D">
        <w:rPr>
          <w:lang w:eastAsia="en-US"/>
        </w:rPr>
        <w:t xml:space="preserve"> млн. рублей. </w:t>
      </w:r>
    </w:p>
    <w:p w14:paraId="0210AC42" w14:textId="77777777" w:rsidR="00483980" w:rsidRPr="00742F7D" w:rsidRDefault="00996F28" w:rsidP="0060539F">
      <w:pPr>
        <w:ind w:firstLine="709"/>
        <w:jc w:val="both"/>
      </w:pPr>
      <w:r w:rsidRPr="00742F7D">
        <w:t xml:space="preserve">В целях повышения качества предоставляемых муниципальных услуг в сфере физической культуры и спорта разработаны и утверждены стандарты качества муниципальных услуг. </w:t>
      </w:r>
      <w:r w:rsidR="00595106" w:rsidRPr="00742F7D">
        <w:t>Реализация мероприятий, направленных на создание равных возможностей доступа инвалидов к объектам социальной инфраструктуры осуществлялась</w:t>
      </w:r>
      <w:r w:rsidR="00541D67" w:rsidRPr="00742F7D">
        <w:br/>
      </w:r>
      <w:r w:rsidR="00595106" w:rsidRPr="00742F7D">
        <w:t xml:space="preserve">в рамках муниципальной программы </w:t>
      </w:r>
      <w:r w:rsidR="00DE306B" w:rsidRPr="00742F7D">
        <w:t xml:space="preserve">«Развитие физической культуры и спорта в городе Сургуте на </w:t>
      </w:r>
      <w:r w:rsidR="00541D67" w:rsidRPr="00742F7D">
        <w:t xml:space="preserve">период </w:t>
      </w:r>
      <w:r w:rsidR="00483980" w:rsidRPr="00742F7D">
        <w:t xml:space="preserve">до </w:t>
      </w:r>
      <w:r w:rsidR="00DE306B" w:rsidRPr="00742F7D">
        <w:t>2030 год</w:t>
      </w:r>
      <w:r w:rsidR="00483980" w:rsidRPr="00742F7D">
        <w:t>а</w:t>
      </w:r>
      <w:r w:rsidR="00DE306B" w:rsidRPr="00742F7D">
        <w:t>»</w:t>
      </w:r>
      <w:r w:rsidR="00893A99" w:rsidRPr="00742F7D">
        <w:t>.</w:t>
      </w:r>
      <w:r w:rsidR="00483980" w:rsidRPr="00742F7D">
        <w:t xml:space="preserve"> </w:t>
      </w:r>
    </w:p>
    <w:p w14:paraId="54AD189F" w14:textId="270A40C4" w:rsidR="00AF63D7" w:rsidRPr="00742F7D" w:rsidRDefault="00AF63D7" w:rsidP="00AF63D7">
      <w:pPr>
        <w:tabs>
          <w:tab w:val="left" w:pos="709"/>
          <w:tab w:val="left" w:pos="1418"/>
        </w:tabs>
        <w:ind w:firstLine="709"/>
        <w:jc w:val="both"/>
      </w:pPr>
      <w:r w:rsidRPr="00742F7D">
        <w:t xml:space="preserve">В соответствии с требованиями по обеспечению доступа лиц с </w:t>
      </w:r>
      <w:r w:rsidR="001F50D5" w:rsidRPr="00742F7D">
        <w:t xml:space="preserve">ОВЗ </w:t>
      </w:r>
      <w:r w:rsidRPr="00742F7D">
        <w:t>к занятиям физической культурой и спортом, утверждены 4</w:t>
      </w:r>
      <w:r w:rsidR="00D5214B" w:rsidRPr="00742F7D">
        <w:t>6</w:t>
      </w:r>
      <w:r w:rsidRPr="00742F7D">
        <w:t xml:space="preserve"> паспорт</w:t>
      </w:r>
      <w:r w:rsidR="00D5214B" w:rsidRPr="00742F7D">
        <w:t>ов</w:t>
      </w:r>
      <w:r w:rsidRPr="00742F7D">
        <w:t xml:space="preserve"> доступности спортивных сооружений учреждений, курируемых управлением физической культуры и спорта. </w:t>
      </w:r>
      <w:r w:rsidR="00AB4157" w:rsidRPr="00742F7D">
        <w:t>Согласно данным паспортов, спортивные</w:t>
      </w:r>
      <w:r w:rsidRPr="00742F7D">
        <w:t xml:space="preserve"> сооружени</w:t>
      </w:r>
      <w:r w:rsidR="00AB4157" w:rsidRPr="00742F7D">
        <w:t>я</w:t>
      </w:r>
      <w:r w:rsidRPr="00742F7D">
        <w:t xml:space="preserve"> условно</w:t>
      </w:r>
      <w:r w:rsidR="006902DD" w:rsidRPr="00742F7D">
        <w:t xml:space="preserve"> доступны для занятий инвалидов:</w:t>
      </w:r>
    </w:p>
    <w:p w14:paraId="6831ED37" w14:textId="77777777" w:rsidR="00F81813" w:rsidRPr="00742F7D" w:rsidRDefault="00F81813" w:rsidP="00F81813">
      <w:pPr>
        <w:ind w:firstLine="567"/>
        <w:jc w:val="both"/>
      </w:pPr>
      <w:r w:rsidRPr="00742F7D">
        <w:t>- 41 объект обеспечен условиями индивидуальной мобильности для самостоятельного</w:t>
      </w:r>
      <w:r w:rsidRPr="00742F7D">
        <w:br/>
        <w:t>передвижения инвалидов на креслах-колясках;</w:t>
      </w:r>
    </w:p>
    <w:p w14:paraId="4F6370CD" w14:textId="6276D261" w:rsidR="006902DD" w:rsidRPr="00742F7D" w:rsidRDefault="006902DD" w:rsidP="00AF63D7">
      <w:pPr>
        <w:tabs>
          <w:tab w:val="left" w:pos="709"/>
          <w:tab w:val="left" w:pos="1418"/>
        </w:tabs>
        <w:ind w:firstLine="709"/>
        <w:jc w:val="both"/>
      </w:pPr>
      <w:r w:rsidRPr="00742F7D">
        <w:t>- 18 объектов доступны для инвалидов-колясочников;</w:t>
      </w:r>
    </w:p>
    <w:p w14:paraId="066A8FFF" w14:textId="08986C91" w:rsidR="006902DD" w:rsidRPr="00742F7D" w:rsidRDefault="006902DD" w:rsidP="00AF63D7">
      <w:pPr>
        <w:tabs>
          <w:tab w:val="left" w:pos="709"/>
          <w:tab w:val="left" w:pos="1418"/>
        </w:tabs>
        <w:ind w:firstLine="709"/>
        <w:jc w:val="both"/>
      </w:pPr>
      <w:r w:rsidRPr="00742F7D">
        <w:t>- 11 объект</w:t>
      </w:r>
      <w:r w:rsidR="00F81813" w:rsidRPr="00742F7D">
        <w:t xml:space="preserve">ов оборудованы </w:t>
      </w:r>
      <w:r w:rsidRPr="00742F7D">
        <w:t>систем</w:t>
      </w:r>
      <w:r w:rsidR="00F81813" w:rsidRPr="00742F7D">
        <w:t>ами</w:t>
      </w:r>
      <w:r w:rsidRPr="00742F7D">
        <w:t xml:space="preserve"> вызова персонала для оказания помощи (наружные и внутренние), обеспечивающие возможность ведения двухсторонней (дуплексной) связи и визуального наблюдения за человеком, активирующим кнопку вызова;</w:t>
      </w:r>
    </w:p>
    <w:p w14:paraId="4918C1BB" w14:textId="77777777" w:rsidR="00F81813" w:rsidRPr="00742F7D" w:rsidRDefault="00F81813" w:rsidP="00F81813">
      <w:pPr>
        <w:tabs>
          <w:tab w:val="left" w:pos="709"/>
          <w:tab w:val="left" w:pos="1418"/>
        </w:tabs>
        <w:ind w:firstLine="709"/>
        <w:jc w:val="both"/>
      </w:pPr>
      <w:r w:rsidRPr="00742F7D">
        <w:t>- 7 объектов оборудованы специальными санитарно-гигиеническими помещениями</w:t>
      </w:r>
      <w:r w:rsidRPr="00742F7D">
        <w:br/>
        <w:t>для пользования инвалидами, с учетом ограничений их жизнедеятельности.</w:t>
      </w:r>
    </w:p>
    <w:p w14:paraId="3A2CC0D8" w14:textId="365DE62E" w:rsidR="006902DD" w:rsidRPr="00742F7D" w:rsidRDefault="006902DD" w:rsidP="00AF63D7">
      <w:pPr>
        <w:tabs>
          <w:tab w:val="left" w:pos="709"/>
          <w:tab w:val="left" w:pos="1418"/>
        </w:tabs>
        <w:ind w:firstLine="709"/>
        <w:jc w:val="both"/>
      </w:pPr>
      <w:r w:rsidRPr="00742F7D">
        <w:t>-</w:t>
      </w:r>
      <w:r w:rsidR="00F81813" w:rsidRPr="00742F7D">
        <w:t xml:space="preserve"> </w:t>
      </w:r>
      <w:r w:rsidRPr="00742F7D">
        <w:t>5 объект</w:t>
      </w:r>
      <w:r w:rsidR="00F81813" w:rsidRPr="00742F7D">
        <w:t>ов о</w:t>
      </w:r>
      <w:r w:rsidRPr="00742F7D">
        <w:t>беспечено дублирование</w:t>
      </w:r>
      <w:r w:rsidR="00F81813" w:rsidRPr="00742F7D">
        <w:t>м</w:t>
      </w:r>
      <w:r w:rsidRPr="00742F7D">
        <w:t xml:space="preserve"> информации, необходимой для инвалидов,</w:t>
      </w:r>
      <w:r w:rsidR="00F81813" w:rsidRPr="00742F7D">
        <w:br/>
      </w:r>
      <w:r w:rsidRPr="00742F7D">
        <w:t>в звуковой и зрительной форме, а также имеются надписи, знаки и иная текстовая</w:t>
      </w:r>
      <w:r w:rsidR="00F81813" w:rsidRPr="00742F7D">
        <w:t xml:space="preserve">, </w:t>
      </w:r>
      <w:r w:rsidRPr="00742F7D">
        <w:t xml:space="preserve"> графическая информация, выполненн</w:t>
      </w:r>
      <w:r w:rsidR="00F81813" w:rsidRPr="00742F7D">
        <w:t>ая</w:t>
      </w:r>
      <w:r w:rsidRPr="00742F7D">
        <w:t xml:space="preserve"> рельефноточечным шрифтом Брайля</w:t>
      </w:r>
      <w:r w:rsidR="00F81813" w:rsidRPr="00742F7D">
        <w:br/>
      </w:r>
      <w:r w:rsidRPr="00742F7D">
        <w:t>и на контрастном фоне;</w:t>
      </w:r>
    </w:p>
    <w:p w14:paraId="0F9671E5" w14:textId="6A85AAF0" w:rsidR="006B481B" w:rsidRPr="00742F7D" w:rsidRDefault="00F81813" w:rsidP="006B481B">
      <w:pPr>
        <w:ind w:firstLine="708"/>
        <w:jc w:val="both"/>
        <w:rPr>
          <w:rFonts w:ascii="Calibri" w:hAnsi="Calibri" w:cs="Calibri"/>
          <w:sz w:val="22"/>
          <w:szCs w:val="22"/>
          <w:lang w:eastAsia="en-US"/>
        </w:rPr>
      </w:pPr>
      <w:r w:rsidRPr="00742F7D">
        <w:t xml:space="preserve">- 1 объект муниципального бюджетного учреждения спортивной подготовки спортивная школа олимпийского резерва «Олимп» культурно-спортивный комплекс «Геолог» </w:t>
      </w:r>
      <w:r w:rsidR="00595106" w:rsidRPr="00742F7D">
        <w:t>в полном объеме доступ</w:t>
      </w:r>
      <w:r w:rsidR="00AF63D7" w:rsidRPr="00742F7D">
        <w:t>ен</w:t>
      </w:r>
      <w:r w:rsidR="00EE2EEC" w:rsidRPr="00742F7D">
        <w:t xml:space="preserve"> для инвалидов</w:t>
      </w:r>
      <w:r w:rsidR="00AF63D7" w:rsidRPr="00742F7D">
        <w:t xml:space="preserve">. </w:t>
      </w:r>
      <w:r w:rsidR="00EE2EEC" w:rsidRPr="00742F7D">
        <w:t xml:space="preserve"> Он </w:t>
      </w:r>
      <w:r w:rsidR="00AF63D7" w:rsidRPr="00742F7D">
        <w:t xml:space="preserve">оборудован </w:t>
      </w:r>
      <w:r w:rsidR="006B481B" w:rsidRPr="00742F7D">
        <w:t>лифтом для доступа инвалидов</w:t>
      </w:r>
      <w:r w:rsidR="00EE2EEC" w:rsidRPr="00742F7D">
        <w:br/>
      </w:r>
      <w:r w:rsidR="006B481B" w:rsidRPr="00742F7D">
        <w:t>на 2-й этаж, установлен</w:t>
      </w:r>
      <w:r w:rsidR="00EE2EEC" w:rsidRPr="00742F7D">
        <w:t>ы</w:t>
      </w:r>
      <w:r w:rsidR="006B481B" w:rsidRPr="00742F7D">
        <w:t xml:space="preserve"> сертифицированное подъемное устройство в чашу бассейна, </w:t>
      </w:r>
      <w:r w:rsidR="006B481B" w:rsidRPr="00742F7D">
        <w:rPr>
          <w:lang w:eastAsia="en-US"/>
        </w:rPr>
        <w:t>ножные ванны, настенные тактильные направляющие и таблички для слабовидящих людей, кнопки вызова на входные группы</w:t>
      </w:r>
      <w:r w:rsidR="00980287" w:rsidRPr="00742F7D">
        <w:rPr>
          <w:lang w:eastAsia="en-US"/>
        </w:rPr>
        <w:t>,</w:t>
      </w:r>
      <w:r w:rsidR="006B481B" w:rsidRPr="00742F7D">
        <w:rPr>
          <w:lang w:eastAsia="en-US"/>
        </w:rPr>
        <w:t xml:space="preserve"> уложена уличная и внутренняя тактильная плитка, имеются пандусы, расширены проемы дверных блоков, в том числе санузлов, имеются парковочные места</w:t>
      </w:r>
      <w:r w:rsidR="00EE2EEC" w:rsidRPr="00742F7D">
        <w:rPr>
          <w:lang w:eastAsia="en-US"/>
        </w:rPr>
        <w:t xml:space="preserve"> </w:t>
      </w:r>
      <w:r w:rsidR="006B481B" w:rsidRPr="00742F7D">
        <w:rPr>
          <w:lang w:eastAsia="en-US"/>
        </w:rPr>
        <w:t>на стоянке возле объекта.</w:t>
      </w:r>
      <w:r w:rsidR="006B481B" w:rsidRPr="00742F7D">
        <w:rPr>
          <w:rFonts w:ascii="Calibri" w:hAnsi="Calibri" w:cs="Calibri"/>
          <w:sz w:val="22"/>
          <w:szCs w:val="22"/>
          <w:lang w:eastAsia="en-US"/>
        </w:rPr>
        <w:t xml:space="preserve">  </w:t>
      </w:r>
    </w:p>
    <w:p w14:paraId="199C186A" w14:textId="77777777" w:rsidR="00A36C49" w:rsidRPr="00742F7D" w:rsidRDefault="00061DA3" w:rsidP="0060539F">
      <w:pPr>
        <w:ind w:firstLine="709"/>
        <w:contextualSpacing/>
        <w:jc w:val="both"/>
      </w:pPr>
      <w:r w:rsidRPr="00742F7D">
        <w:t>По итогам 20</w:t>
      </w:r>
      <w:r w:rsidR="00AE46D0" w:rsidRPr="00742F7D">
        <w:t>2</w:t>
      </w:r>
      <w:r w:rsidR="002051E4" w:rsidRPr="00742F7D">
        <w:t>4</w:t>
      </w:r>
      <w:r w:rsidRPr="00742F7D">
        <w:t xml:space="preserve"> года оценка удовлетворенности </w:t>
      </w:r>
      <w:r w:rsidR="00483980" w:rsidRPr="00742F7D">
        <w:t xml:space="preserve">муниципальными </w:t>
      </w:r>
      <w:r w:rsidRPr="00742F7D">
        <w:t xml:space="preserve">услугами </w:t>
      </w:r>
      <w:r w:rsidR="00BD7465" w:rsidRPr="00742F7D">
        <w:t xml:space="preserve">физической культуры и </w:t>
      </w:r>
      <w:r w:rsidRPr="00742F7D">
        <w:t xml:space="preserve">спорта составила </w:t>
      </w:r>
      <w:r w:rsidR="00C21334" w:rsidRPr="00742F7D">
        <w:t>8</w:t>
      </w:r>
      <w:r w:rsidR="002051E4" w:rsidRPr="00742F7D">
        <w:t>8,26</w:t>
      </w:r>
      <w:r w:rsidR="002F06C6" w:rsidRPr="00742F7D">
        <w:t>%</w:t>
      </w:r>
      <w:r w:rsidR="00483980" w:rsidRPr="00742F7D">
        <w:t>.</w:t>
      </w:r>
    </w:p>
    <w:p w14:paraId="14615328" w14:textId="77777777" w:rsidR="0019344E" w:rsidRPr="00742F7D" w:rsidRDefault="000D362A" w:rsidP="00FD1BA5">
      <w:pPr>
        <w:pStyle w:val="Default"/>
        <w:ind w:firstLine="709"/>
        <w:jc w:val="both"/>
        <w:rPr>
          <w:color w:val="auto"/>
        </w:rPr>
      </w:pPr>
      <w:r w:rsidRPr="00742F7D">
        <w:rPr>
          <w:color w:val="auto"/>
        </w:rPr>
        <w:t>В архивной сфере</w:t>
      </w:r>
      <w:r w:rsidR="006A2F81" w:rsidRPr="00742F7D">
        <w:rPr>
          <w:color w:val="auto"/>
        </w:rPr>
        <w:t>.</w:t>
      </w:r>
    </w:p>
    <w:p w14:paraId="74BFE54B" w14:textId="77777777" w:rsidR="00EA4DCD" w:rsidRPr="00742F7D" w:rsidRDefault="001E575F" w:rsidP="00EA4DCD">
      <w:pPr>
        <w:pStyle w:val="Default"/>
        <w:ind w:firstLine="709"/>
        <w:jc w:val="both"/>
        <w:rPr>
          <w:color w:val="auto"/>
        </w:rPr>
      </w:pPr>
      <w:r w:rsidRPr="00742F7D">
        <w:rPr>
          <w:rFonts w:eastAsia="Calibri"/>
          <w:color w:val="auto"/>
          <w:lang w:eastAsia="en-US"/>
        </w:rPr>
        <w:t>В 20</w:t>
      </w:r>
      <w:r w:rsidR="000B19F0" w:rsidRPr="00742F7D">
        <w:rPr>
          <w:rFonts w:eastAsia="Calibri"/>
          <w:color w:val="auto"/>
          <w:lang w:eastAsia="en-US"/>
        </w:rPr>
        <w:t>2</w:t>
      </w:r>
      <w:r w:rsidR="0030089B" w:rsidRPr="00742F7D">
        <w:rPr>
          <w:rFonts w:eastAsia="Calibri"/>
          <w:color w:val="auto"/>
          <w:lang w:eastAsia="en-US"/>
        </w:rPr>
        <w:t>4</w:t>
      </w:r>
      <w:r w:rsidRPr="00742F7D">
        <w:rPr>
          <w:rFonts w:eastAsia="Calibri"/>
          <w:color w:val="auto"/>
          <w:lang w:eastAsia="en-US"/>
        </w:rPr>
        <w:t xml:space="preserve"> году </w:t>
      </w:r>
      <w:r w:rsidR="000B19F0" w:rsidRPr="00742F7D">
        <w:rPr>
          <w:rFonts w:eastAsia="Calibri"/>
          <w:color w:val="auto"/>
          <w:lang w:eastAsia="en-US"/>
        </w:rPr>
        <w:t>муниципальным казенным учреждением «</w:t>
      </w:r>
      <w:r w:rsidR="00EA4DCD" w:rsidRPr="00742F7D">
        <w:rPr>
          <w:color w:val="auto"/>
        </w:rPr>
        <w:t>Муниципальный архив города Сургута</w:t>
      </w:r>
      <w:r w:rsidR="000B19F0" w:rsidRPr="00742F7D">
        <w:rPr>
          <w:rFonts w:eastAsia="Calibri"/>
          <w:color w:val="auto"/>
          <w:lang w:eastAsia="en-US"/>
        </w:rPr>
        <w:t xml:space="preserve">» </w:t>
      </w:r>
      <w:r w:rsidR="007C67EC" w:rsidRPr="00742F7D">
        <w:rPr>
          <w:rFonts w:eastAsia="Calibri"/>
          <w:color w:val="auto"/>
          <w:lang w:eastAsia="en-US"/>
        </w:rPr>
        <w:t xml:space="preserve">продолжено проведение </w:t>
      </w:r>
      <w:r w:rsidRPr="00742F7D">
        <w:rPr>
          <w:rFonts w:eastAsia="Calibri"/>
          <w:color w:val="auto"/>
          <w:lang w:eastAsia="en-US"/>
        </w:rPr>
        <w:t>мероприяти</w:t>
      </w:r>
      <w:r w:rsidR="007C67EC" w:rsidRPr="00742F7D">
        <w:rPr>
          <w:rFonts w:eastAsia="Calibri"/>
          <w:color w:val="auto"/>
          <w:lang w:eastAsia="en-US"/>
        </w:rPr>
        <w:t>й</w:t>
      </w:r>
      <w:r w:rsidRPr="00742F7D">
        <w:rPr>
          <w:rFonts w:eastAsia="Calibri"/>
          <w:color w:val="auto"/>
          <w:lang w:eastAsia="en-US"/>
        </w:rPr>
        <w:t xml:space="preserve"> по популяризации получения муниципальных услуг в электронном виде. </w:t>
      </w:r>
      <w:r w:rsidR="00EA4DCD" w:rsidRPr="00742F7D">
        <w:rPr>
          <w:rFonts w:eastAsia="Calibri"/>
          <w:color w:val="auto"/>
          <w:lang w:eastAsia="en-US"/>
        </w:rPr>
        <w:t xml:space="preserve">Учреждение </w:t>
      </w:r>
      <w:r w:rsidR="007C67EC" w:rsidRPr="00742F7D">
        <w:rPr>
          <w:color w:val="auto"/>
        </w:rPr>
        <w:t>оказывает две муниципальные услуги.</w:t>
      </w:r>
      <w:r w:rsidR="007C67EC" w:rsidRPr="00742F7D">
        <w:rPr>
          <w:rFonts w:eastAsia="Calibri"/>
          <w:color w:val="auto"/>
          <w:lang w:eastAsia="en-US"/>
        </w:rPr>
        <w:t xml:space="preserve"> </w:t>
      </w:r>
      <w:r w:rsidR="00EA4DCD" w:rsidRPr="00742F7D">
        <w:rPr>
          <w:color w:val="auto"/>
        </w:rPr>
        <w:t xml:space="preserve"> За 202</w:t>
      </w:r>
      <w:r w:rsidR="0030089B" w:rsidRPr="00742F7D">
        <w:rPr>
          <w:color w:val="auto"/>
        </w:rPr>
        <w:t>4</w:t>
      </w:r>
      <w:r w:rsidR="00EA4DCD" w:rsidRPr="00742F7D">
        <w:rPr>
          <w:color w:val="auto"/>
        </w:rPr>
        <w:t xml:space="preserve"> год поступило </w:t>
      </w:r>
      <w:r w:rsidR="0030089B" w:rsidRPr="00742F7D">
        <w:rPr>
          <w:color w:val="auto"/>
        </w:rPr>
        <w:t>8 631</w:t>
      </w:r>
      <w:r w:rsidR="00EA4DCD" w:rsidRPr="00742F7D">
        <w:rPr>
          <w:color w:val="auto"/>
        </w:rPr>
        <w:t xml:space="preserve"> запрос</w:t>
      </w:r>
      <w:r w:rsidR="001B3C8C" w:rsidRPr="00742F7D">
        <w:rPr>
          <w:color w:val="auto"/>
        </w:rPr>
        <w:t>ов</w:t>
      </w:r>
      <w:r w:rsidR="00EA4DCD" w:rsidRPr="00742F7D">
        <w:rPr>
          <w:color w:val="auto"/>
        </w:rPr>
        <w:t xml:space="preserve"> от граждан и организаций,</w:t>
      </w:r>
      <w:r w:rsidR="0043234D" w:rsidRPr="00742F7D">
        <w:rPr>
          <w:color w:val="auto"/>
        </w:rPr>
        <w:t xml:space="preserve"> </w:t>
      </w:r>
      <w:r w:rsidR="00144FF1" w:rsidRPr="00742F7D">
        <w:rPr>
          <w:color w:val="auto"/>
        </w:rPr>
        <w:t xml:space="preserve">из них </w:t>
      </w:r>
      <w:r w:rsidR="0030089B" w:rsidRPr="00742F7D">
        <w:rPr>
          <w:color w:val="auto"/>
        </w:rPr>
        <w:t>481</w:t>
      </w:r>
      <w:r w:rsidR="00EA4DCD" w:rsidRPr="00742F7D">
        <w:rPr>
          <w:color w:val="auto"/>
        </w:rPr>
        <w:t xml:space="preserve"> запрос посредством ЕПГУ.</w:t>
      </w:r>
    </w:p>
    <w:p w14:paraId="00CC5E31" w14:textId="77777777" w:rsidR="00EA4DCD" w:rsidRPr="00742F7D" w:rsidRDefault="00EA4DCD" w:rsidP="00EA4DCD">
      <w:pPr>
        <w:pStyle w:val="Default"/>
        <w:ind w:firstLine="709"/>
        <w:jc w:val="both"/>
        <w:rPr>
          <w:color w:val="auto"/>
        </w:rPr>
      </w:pPr>
      <w:r w:rsidRPr="00742F7D">
        <w:rPr>
          <w:color w:val="auto"/>
        </w:rPr>
        <w:t xml:space="preserve">В помещении </w:t>
      </w:r>
      <w:r w:rsidRPr="00742F7D">
        <w:rPr>
          <w:rFonts w:eastAsia="Calibri"/>
          <w:color w:val="auto"/>
          <w:lang w:eastAsia="en-US"/>
        </w:rPr>
        <w:t xml:space="preserve">муниципального казенного учреждения </w:t>
      </w:r>
      <w:r w:rsidRPr="00742F7D">
        <w:rPr>
          <w:color w:val="auto"/>
        </w:rPr>
        <w:t>«Муниципальный архив города Сургута»</w:t>
      </w:r>
      <w:r w:rsidR="00C35141" w:rsidRPr="00742F7D">
        <w:rPr>
          <w:color w:val="auto"/>
        </w:rPr>
        <w:t xml:space="preserve"> </w:t>
      </w:r>
      <w:r w:rsidRPr="00742F7D">
        <w:rPr>
          <w:color w:val="auto"/>
        </w:rPr>
        <w:t xml:space="preserve">созданы условия для беспрепятственного доступа лицам с </w:t>
      </w:r>
      <w:r w:rsidR="00093839" w:rsidRPr="00742F7D">
        <w:rPr>
          <w:color w:val="auto"/>
        </w:rPr>
        <w:t xml:space="preserve">ОВЗ </w:t>
      </w:r>
      <w:r w:rsidRPr="00742F7D">
        <w:rPr>
          <w:color w:val="auto"/>
        </w:rPr>
        <w:t>к залу ожидания, местам для заполнения запросов</w:t>
      </w:r>
      <w:r w:rsidR="00093839" w:rsidRPr="00742F7D">
        <w:rPr>
          <w:color w:val="auto"/>
        </w:rPr>
        <w:t xml:space="preserve"> </w:t>
      </w:r>
      <w:r w:rsidRPr="00742F7D">
        <w:rPr>
          <w:color w:val="auto"/>
        </w:rPr>
        <w:t xml:space="preserve">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муниципальных услуг. </w:t>
      </w:r>
    </w:p>
    <w:p w14:paraId="3B463FAA" w14:textId="1F4B4731" w:rsidR="00EA4DCD" w:rsidRPr="00742F7D" w:rsidRDefault="0030089B" w:rsidP="0030089B">
      <w:pPr>
        <w:spacing w:line="240" w:lineRule="atLeast"/>
        <w:ind w:firstLine="709"/>
        <w:jc w:val="both"/>
      </w:pPr>
      <w:r w:rsidRPr="00742F7D">
        <w:rPr>
          <w:lang w:bidi="ru-RU"/>
        </w:rPr>
        <w:lastRenderedPageBreak/>
        <w:t xml:space="preserve">В холле учреждения размещен информационный киоск, с помощью которого гражданин имеет возможность получить подробную информацию о предоставляемых услугах и правильности оформления запроса через ЕПГУ. </w:t>
      </w:r>
      <w:r w:rsidR="00EA4DCD" w:rsidRPr="00742F7D">
        <w:t>В читальном</w:t>
      </w:r>
      <w:r w:rsidRPr="00742F7D">
        <w:t xml:space="preserve"> </w:t>
      </w:r>
      <w:r w:rsidR="00EA4DCD" w:rsidRPr="00742F7D">
        <w:t xml:space="preserve">зале установлен интерактивный стол с выходом в </w:t>
      </w:r>
      <w:r w:rsidR="00E84B27" w:rsidRPr="00742F7D">
        <w:t>информационно-телекоммуникационную сеть «</w:t>
      </w:r>
      <w:r w:rsidR="00EA4DCD" w:rsidRPr="00742F7D">
        <w:t>Интернет</w:t>
      </w:r>
      <w:r w:rsidR="00E84B27" w:rsidRPr="00742F7D">
        <w:t>»</w:t>
      </w:r>
      <w:r w:rsidR="00EA4DCD" w:rsidRPr="00742F7D">
        <w:t xml:space="preserve">, где наглядно специалисты учреждения демонстрируют возможности подачи гражданами запроса в </w:t>
      </w:r>
      <w:r w:rsidR="007E0FD0" w:rsidRPr="00742F7D">
        <w:t>С</w:t>
      </w:r>
      <w:r w:rsidR="00EA4DCD" w:rsidRPr="00742F7D">
        <w:t>ургутский архив через ЕПГУ</w:t>
      </w:r>
      <w:r w:rsidR="00413583" w:rsidRPr="00742F7D">
        <w:t xml:space="preserve">, </w:t>
      </w:r>
      <w:r w:rsidR="00D87A81" w:rsidRPr="00742F7D">
        <w:t xml:space="preserve">а также </w:t>
      </w:r>
      <w:r w:rsidR="00413583" w:rsidRPr="00742F7D">
        <w:t>оборудованы рабочие места для доступа</w:t>
      </w:r>
      <w:r w:rsidRPr="00742F7D">
        <w:br/>
      </w:r>
      <w:r w:rsidR="00413583" w:rsidRPr="00742F7D">
        <w:t xml:space="preserve">в </w:t>
      </w:r>
      <w:r w:rsidR="00E84B27" w:rsidRPr="00742F7D">
        <w:t>информационно-телекоммуникационную сеть «</w:t>
      </w:r>
      <w:r w:rsidR="00413583" w:rsidRPr="00742F7D">
        <w:t>Интернет</w:t>
      </w:r>
      <w:r w:rsidR="00E84B27" w:rsidRPr="00742F7D">
        <w:t>»</w:t>
      </w:r>
      <w:r w:rsidR="00413583" w:rsidRPr="00742F7D">
        <w:t xml:space="preserve"> для </w:t>
      </w:r>
      <w:r w:rsidR="00B750B2" w:rsidRPr="00742F7D">
        <w:t>подачи запроса через ЕПГУ</w:t>
      </w:r>
      <w:r w:rsidR="00413583" w:rsidRPr="00742F7D">
        <w:t>. Оборудованные места снабжены инструкцией для регистрации</w:t>
      </w:r>
      <w:r w:rsidR="00E84B27" w:rsidRPr="00742F7D">
        <w:t xml:space="preserve"> </w:t>
      </w:r>
      <w:r w:rsidR="00B750B2" w:rsidRPr="00742F7D">
        <w:t xml:space="preserve">граждан </w:t>
      </w:r>
      <w:r w:rsidR="00413583" w:rsidRPr="00742F7D">
        <w:t xml:space="preserve">на ЕПГУ. </w:t>
      </w:r>
      <w:r w:rsidR="00EA4DCD" w:rsidRPr="00742F7D">
        <w:t>Информация о возможности оказания муниципальных услуг</w:t>
      </w:r>
      <w:r w:rsidR="00E84B27" w:rsidRPr="00742F7D">
        <w:t xml:space="preserve"> </w:t>
      </w:r>
      <w:r w:rsidR="00EA4DCD" w:rsidRPr="00742F7D">
        <w:t xml:space="preserve">в электронном виде также размещается на информационных стойках </w:t>
      </w:r>
      <w:r w:rsidR="007E0FD0" w:rsidRPr="00742F7D">
        <w:t>С</w:t>
      </w:r>
      <w:r w:rsidR="00EA4DCD" w:rsidRPr="00742F7D">
        <w:t>ургутского архива</w:t>
      </w:r>
      <w:r w:rsidR="00E84B27" w:rsidRPr="00742F7D">
        <w:t xml:space="preserve"> </w:t>
      </w:r>
      <w:r w:rsidR="00EA4DCD" w:rsidRPr="00742F7D">
        <w:t>и в кабинете приема граждан.</w:t>
      </w:r>
    </w:p>
    <w:p w14:paraId="110529A3" w14:textId="08F95852" w:rsidR="00EA4DCD" w:rsidRPr="00742F7D" w:rsidRDefault="00EA4DCD" w:rsidP="00EA4DCD">
      <w:pPr>
        <w:pStyle w:val="Default"/>
        <w:ind w:firstLine="709"/>
        <w:jc w:val="both"/>
        <w:rPr>
          <w:color w:val="auto"/>
        </w:rPr>
      </w:pPr>
      <w:r w:rsidRPr="00742F7D">
        <w:rPr>
          <w:color w:val="auto"/>
        </w:rPr>
        <w:t xml:space="preserve">При осуществлении приема граждан специалисты </w:t>
      </w:r>
      <w:r w:rsidR="007E0FD0" w:rsidRPr="00742F7D">
        <w:rPr>
          <w:color w:val="auto"/>
        </w:rPr>
        <w:t>С</w:t>
      </w:r>
      <w:r w:rsidRPr="00742F7D">
        <w:rPr>
          <w:color w:val="auto"/>
        </w:rPr>
        <w:t xml:space="preserve">ургутского архива </w:t>
      </w:r>
      <w:r w:rsidR="0030089B" w:rsidRPr="00742F7D">
        <w:rPr>
          <w:color w:val="auto"/>
        </w:rPr>
        <w:t xml:space="preserve">проводят </w:t>
      </w:r>
      <w:r w:rsidRPr="00742F7D">
        <w:rPr>
          <w:color w:val="auto"/>
        </w:rPr>
        <w:t>консультации о регистрации и повышении уровня учетной записи на ЕПГУ,</w:t>
      </w:r>
      <w:r w:rsidR="00144FF1" w:rsidRPr="00742F7D">
        <w:rPr>
          <w:color w:val="auto"/>
        </w:rPr>
        <w:br/>
      </w:r>
      <w:r w:rsidRPr="00742F7D">
        <w:rPr>
          <w:color w:val="auto"/>
        </w:rPr>
        <w:t xml:space="preserve">о подтверждении личности при регистрации на ЕПГУ, возможностях и преимуществах получения услуг в электронной форме и отличии от их получения в традиционном виде. </w:t>
      </w:r>
    </w:p>
    <w:p w14:paraId="0E1B1F18" w14:textId="77777777" w:rsidR="00D848DF" w:rsidRPr="00742F7D" w:rsidRDefault="00D848DF" w:rsidP="00D848DF">
      <w:pPr>
        <w:ind w:firstLine="709"/>
        <w:jc w:val="both"/>
      </w:pPr>
      <w:r w:rsidRPr="00742F7D">
        <w:t>Еже</w:t>
      </w:r>
      <w:r w:rsidR="001B3C8C" w:rsidRPr="00742F7D">
        <w:t>квартально</w:t>
      </w:r>
      <w:r w:rsidRPr="00742F7D">
        <w:t xml:space="preserve"> информационные листовки об оказании услуг в электронном виде направляются в адрес социальных учреждений города, учреждений здравоохранения, пунктов </w:t>
      </w:r>
      <w:r w:rsidR="00413583" w:rsidRPr="00742F7D">
        <w:t>территориальных общественных самоуправлений города</w:t>
      </w:r>
      <w:r w:rsidRPr="00742F7D">
        <w:t xml:space="preserve">, </w:t>
      </w:r>
      <w:r w:rsidR="004C0F3D" w:rsidRPr="00742F7D">
        <w:t>филиал отделения фонда п</w:t>
      </w:r>
      <w:r w:rsidRPr="00742F7D">
        <w:t xml:space="preserve">енсионного </w:t>
      </w:r>
      <w:r w:rsidR="004C0F3D" w:rsidRPr="00742F7D">
        <w:t xml:space="preserve">и социального страхования </w:t>
      </w:r>
      <w:r w:rsidR="00413583" w:rsidRPr="00742F7D">
        <w:t>Российской Федерации</w:t>
      </w:r>
      <w:r w:rsidRPr="00742F7D">
        <w:t xml:space="preserve"> </w:t>
      </w:r>
      <w:r w:rsidR="004C0F3D" w:rsidRPr="00742F7D">
        <w:t xml:space="preserve">по Ханты-Мансийскому автономному округу – Югре </w:t>
      </w:r>
      <w:r w:rsidRPr="00742F7D">
        <w:t xml:space="preserve">в городе Сургуте, </w:t>
      </w:r>
      <w:r w:rsidR="00413583" w:rsidRPr="00742F7D">
        <w:t>инспекци</w:t>
      </w:r>
      <w:r w:rsidR="0030089B" w:rsidRPr="00742F7D">
        <w:t>ю</w:t>
      </w:r>
      <w:r w:rsidR="00413583" w:rsidRPr="00742F7D">
        <w:t xml:space="preserve"> </w:t>
      </w:r>
      <w:r w:rsidRPr="00742F7D">
        <w:t>Ф</w:t>
      </w:r>
      <w:r w:rsidR="00413583" w:rsidRPr="00742F7D">
        <w:t>едеральной налоговой службы</w:t>
      </w:r>
      <w:r w:rsidR="0030089B" w:rsidRPr="00742F7D">
        <w:br/>
      </w:r>
      <w:r w:rsidR="00413583" w:rsidRPr="00742F7D">
        <w:t xml:space="preserve">по </w:t>
      </w:r>
      <w:r w:rsidRPr="00742F7D">
        <w:t>городу Сургуту для размещения в местах доступа граждан.</w:t>
      </w:r>
    </w:p>
    <w:p w14:paraId="41849D22" w14:textId="09461F02" w:rsidR="00D87A81" w:rsidRPr="00742F7D" w:rsidRDefault="00D87A81" w:rsidP="00D87A81">
      <w:pPr>
        <w:ind w:firstLine="709"/>
        <w:jc w:val="both"/>
      </w:pPr>
      <w:r w:rsidRPr="00742F7D">
        <w:t xml:space="preserve">Информация о деятельности муниципального </w:t>
      </w:r>
      <w:r w:rsidRPr="00742F7D">
        <w:rPr>
          <w:rFonts w:eastAsia="Calibri"/>
          <w:lang w:eastAsia="en-US"/>
        </w:rPr>
        <w:t xml:space="preserve">казенного учреждения </w:t>
      </w:r>
      <w:r w:rsidRPr="00742F7D">
        <w:t xml:space="preserve">«Муниципальный архив города Сургута» и оказываемых им муниципальных услугах, способах подачи заявления размещается в сообществе </w:t>
      </w:r>
      <w:r w:rsidR="007E0FD0" w:rsidRPr="00742F7D">
        <w:t>С</w:t>
      </w:r>
      <w:r w:rsidRPr="00742F7D">
        <w:t>ургутского архива в социальных сетях.</w:t>
      </w:r>
    </w:p>
    <w:p w14:paraId="178CEAC9" w14:textId="77777777" w:rsidR="00B750B2" w:rsidRPr="00742F7D" w:rsidRDefault="00B750B2" w:rsidP="00D87A81">
      <w:pPr>
        <w:ind w:firstLine="709"/>
        <w:jc w:val="both"/>
      </w:pPr>
      <w:r w:rsidRPr="00742F7D">
        <w:t>На официальном портале Администрации города размещается активная баннер-ссылка на ЕПГУ.</w:t>
      </w:r>
    </w:p>
    <w:p w14:paraId="1417D4CC" w14:textId="02021857" w:rsidR="001A642D" w:rsidRPr="00742F7D" w:rsidRDefault="00093839" w:rsidP="001A642D">
      <w:pPr>
        <w:ind w:firstLine="709"/>
        <w:jc w:val="both"/>
      </w:pPr>
      <w:r w:rsidRPr="00742F7D">
        <w:rPr>
          <w:rFonts w:eastAsia="Calibri"/>
          <w:lang w:eastAsia="en-US"/>
        </w:rPr>
        <w:t>Муниципальное казенное учреждение</w:t>
      </w:r>
      <w:r w:rsidRPr="00742F7D">
        <w:t xml:space="preserve"> «Муниципальный архив города Сургута» является центром обслуживания Единой системы идентификации и аутентификации (далее – ЕСИА).</w:t>
      </w:r>
      <w:r w:rsidR="0030089B" w:rsidRPr="00742F7D">
        <w:t xml:space="preserve"> </w:t>
      </w:r>
      <w:r w:rsidRPr="00742F7D">
        <w:t>В 202</w:t>
      </w:r>
      <w:r w:rsidR="0030089B" w:rsidRPr="00742F7D">
        <w:t>4</w:t>
      </w:r>
      <w:r w:rsidRPr="00742F7D">
        <w:t xml:space="preserve"> году проведено </w:t>
      </w:r>
      <w:r w:rsidR="0030089B" w:rsidRPr="00742F7D">
        <w:t>134</w:t>
      </w:r>
      <w:r w:rsidRPr="00742F7D">
        <w:t xml:space="preserve"> операци</w:t>
      </w:r>
      <w:r w:rsidR="00C00C43" w:rsidRPr="00742F7D">
        <w:t>и</w:t>
      </w:r>
      <w:r w:rsidRPr="00742F7D">
        <w:t xml:space="preserve"> с учетными записями ЕСИА граждан (регистрация, подтверждение, восстановление, обновление данных, удаление учетных запи</w:t>
      </w:r>
      <w:r w:rsidR="00346F9A" w:rsidRPr="00742F7D">
        <w:t>с</w:t>
      </w:r>
      <w:r w:rsidRPr="00742F7D">
        <w:t>ей).</w:t>
      </w:r>
      <w:r w:rsidR="001A642D" w:rsidRPr="00742F7D">
        <w:t xml:space="preserve"> </w:t>
      </w:r>
    </w:p>
    <w:p w14:paraId="714B5D4A" w14:textId="77777777" w:rsidR="0009236C" w:rsidRPr="00742F7D" w:rsidRDefault="00F0034C" w:rsidP="0009236C">
      <w:pPr>
        <w:pStyle w:val="Default"/>
        <w:ind w:firstLine="709"/>
        <w:jc w:val="both"/>
        <w:rPr>
          <w:color w:val="auto"/>
          <w:sz w:val="28"/>
          <w:szCs w:val="28"/>
        </w:rPr>
      </w:pPr>
      <w:r w:rsidRPr="00742F7D">
        <w:rPr>
          <w:color w:val="auto"/>
        </w:rPr>
        <w:t>В течение года проводится опрос потребителей муниципальных услуг, оказываемых муниципальным казенным учреждением «Муниципальный архив города Сургута» путем анкетирования граждан, из 1</w:t>
      </w:r>
      <w:r w:rsidR="00346F9A" w:rsidRPr="00742F7D">
        <w:rPr>
          <w:color w:val="auto"/>
        </w:rPr>
        <w:t>11</w:t>
      </w:r>
      <w:r w:rsidRPr="00742F7D">
        <w:rPr>
          <w:color w:val="auto"/>
        </w:rPr>
        <w:t xml:space="preserve"> опрошенных граждан</w:t>
      </w:r>
      <w:r w:rsidR="00346F9A" w:rsidRPr="00742F7D">
        <w:rPr>
          <w:color w:val="auto"/>
        </w:rPr>
        <w:t xml:space="preserve">, все </w:t>
      </w:r>
      <w:r w:rsidRPr="00742F7D">
        <w:rPr>
          <w:color w:val="auto"/>
        </w:rPr>
        <w:t>граждан</w:t>
      </w:r>
      <w:r w:rsidR="00346F9A" w:rsidRPr="00742F7D">
        <w:rPr>
          <w:color w:val="auto"/>
        </w:rPr>
        <w:t>е</w:t>
      </w:r>
      <w:r w:rsidRPr="00742F7D">
        <w:rPr>
          <w:color w:val="auto"/>
        </w:rPr>
        <w:t xml:space="preserve"> удовлетворены качеством предоставления муниципальных услуг. Недостатков и коррупционных факторов не выявлено.</w:t>
      </w:r>
      <w:r w:rsidR="0009236C" w:rsidRPr="00742F7D">
        <w:rPr>
          <w:color w:val="auto"/>
          <w:sz w:val="28"/>
          <w:szCs w:val="28"/>
        </w:rPr>
        <w:t xml:space="preserve"> </w:t>
      </w:r>
    </w:p>
    <w:p w14:paraId="7346CF26" w14:textId="77777777" w:rsidR="00346F9A" w:rsidRPr="00742F7D" w:rsidRDefault="00346F9A" w:rsidP="00346F9A">
      <w:pPr>
        <w:spacing w:line="240" w:lineRule="atLeast"/>
        <w:ind w:firstLine="709"/>
        <w:jc w:val="both"/>
        <w:rPr>
          <w:lang w:bidi="ru-RU"/>
        </w:rPr>
      </w:pPr>
      <w:r w:rsidRPr="00742F7D">
        <w:rPr>
          <w:lang w:bidi="ru-RU"/>
        </w:rPr>
        <w:t>В 2024 году проведено 10 документальных выставок архивных документов.</w:t>
      </w:r>
      <w:r w:rsidRPr="00742F7D">
        <w:rPr>
          <w:lang w:bidi="ru-RU"/>
        </w:rPr>
        <w:br/>
      </w:r>
      <w:r w:rsidRPr="00742F7D">
        <w:rPr>
          <w:rFonts w:ascii="Yandex Sans Text" w:hAnsi="Yandex Sans Text"/>
          <w:shd w:val="clear" w:color="auto" w:fill="FFFFFF"/>
        </w:rPr>
        <w:t>Для студентов, волонтеров и гостей архива проведено 24 обзорных экскурсии по архиву.</w:t>
      </w:r>
      <w:r w:rsidRPr="00742F7D">
        <w:rPr>
          <w:lang w:bidi="ru-RU"/>
        </w:rPr>
        <w:t xml:space="preserve"> Размещено 1 545 постов в социальных сетях. Читальный зал посетил 81 исследователь. Общее количество посещений пользователями составило 214, исследователями просмотрено</w:t>
      </w:r>
      <w:r w:rsidRPr="00742F7D">
        <w:rPr>
          <w:lang w:bidi="ru-RU"/>
        </w:rPr>
        <w:br/>
        <w:t xml:space="preserve">1 549 дел. </w:t>
      </w:r>
      <w:r w:rsidRPr="00742F7D">
        <w:rPr>
          <w:rFonts w:ascii="Yandex Sans Text" w:hAnsi="Yandex Sans Text"/>
          <w:shd w:val="clear" w:color="auto" w:fill="FFFFFF"/>
        </w:rPr>
        <w:t>Большинство исследователей занимаются составлением генеалогических деревьев</w:t>
      </w:r>
      <w:r w:rsidR="00BF287A" w:rsidRPr="00742F7D">
        <w:rPr>
          <w:rFonts w:ascii="Yandex Sans Text" w:hAnsi="Yandex Sans Text"/>
          <w:shd w:val="clear" w:color="auto" w:fill="FFFFFF"/>
        </w:rPr>
        <w:t>,</w:t>
      </w:r>
      <w:r w:rsidRPr="00742F7D">
        <w:rPr>
          <w:rFonts w:ascii="Yandex Sans Text" w:hAnsi="Yandex Sans Text"/>
          <w:shd w:val="clear" w:color="auto" w:fill="FFFFFF"/>
        </w:rPr>
        <w:t xml:space="preserve"> написанием научных и школьных работ.</w:t>
      </w:r>
    </w:p>
    <w:p w14:paraId="7E85DAF7" w14:textId="77777777" w:rsidR="00BF287A" w:rsidRPr="00742F7D" w:rsidRDefault="00BF287A" w:rsidP="00BF287A">
      <w:pPr>
        <w:spacing w:line="240" w:lineRule="atLeast"/>
        <w:ind w:firstLine="709"/>
        <w:jc w:val="both"/>
        <w:rPr>
          <w:lang w:bidi="ru-RU"/>
        </w:rPr>
      </w:pPr>
      <w:r w:rsidRPr="00742F7D">
        <w:rPr>
          <w:lang w:bidi="ru-RU"/>
        </w:rPr>
        <w:t xml:space="preserve">В течение отчетного года проводилась работа по переводу архивных документов </w:t>
      </w:r>
      <w:r w:rsidRPr="00742F7D">
        <w:rPr>
          <w:lang w:bidi="ru-RU"/>
        </w:rPr>
        <w:br/>
        <w:t>в электронный вид: оцифровано 582 дела, 56 292 листа архивных документов.</w:t>
      </w:r>
    </w:p>
    <w:p w14:paraId="702E20CD" w14:textId="77777777" w:rsidR="004C0F3D" w:rsidRPr="00742F7D" w:rsidRDefault="00667566" w:rsidP="004C0F3D">
      <w:pPr>
        <w:ind w:firstLine="709"/>
        <w:jc w:val="both"/>
      </w:pPr>
      <w:r w:rsidRPr="00742F7D">
        <w:t>В Администрации города выстроена системная работа по проведению социологических исследований по различным направлениям деятельности</w:t>
      </w:r>
      <w:r w:rsidR="00AD5655" w:rsidRPr="00742F7D">
        <w:t>.</w:t>
      </w:r>
      <w:r w:rsidR="004C0F3D" w:rsidRPr="00742F7D">
        <w:t xml:space="preserve"> Ежегодно утверждается план-график социологических исследований.  </w:t>
      </w:r>
    </w:p>
    <w:p w14:paraId="34AD480B" w14:textId="0171F7C6" w:rsidR="00F11D0B" w:rsidRPr="00742F7D" w:rsidRDefault="00F11D0B" w:rsidP="00F11D0B">
      <w:pPr>
        <w:pStyle w:val="af"/>
        <w:ind w:firstLine="709"/>
        <w:jc w:val="both"/>
      </w:pPr>
      <w:r w:rsidRPr="00742F7D">
        <w:t xml:space="preserve">В отчетном  году </w:t>
      </w:r>
      <w:r w:rsidR="00867986" w:rsidRPr="00742F7D">
        <w:t xml:space="preserve"> МКУ «Наш город» выполнено </w:t>
      </w:r>
      <w:r w:rsidRPr="00742F7D">
        <w:t xml:space="preserve">14 плановых социологических исследований, среди них 10 исследований на социально-политическую тематику («Изучение социальной обстановки в муниципальных общеобразовательных учреждениях на предмет выявления факторов распространения экстремистской идеологии среди учащихся», «Социальный портрет </w:t>
      </w:r>
      <w:r w:rsidR="00860904" w:rsidRPr="00742F7D">
        <w:t>молодёж</w:t>
      </w:r>
      <w:r w:rsidRPr="00742F7D">
        <w:t xml:space="preserve">и Сургута», «Организация мониторинга деятельности субъектов малого </w:t>
      </w:r>
      <w:r w:rsidR="00867986" w:rsidRPr="00742F7D">
        <w:t xml:space="preserve">и среднего предпринимательства </w:t>
      </w:r>
      <w:r w:rsidRPr="00742F7D">
        <w:t xml:space="preserve">в городе Сургуте», «Мониторинг информационного пространства города Сургута», «Уровень социального самочувствия </w:t>
      </w:r>
      <w:r w:rsidRPr="00742F7D">
        <w:lastRenderedPageBreak/>
        <w:t>жителей муниципального образования», «Мониторинг эффективности формирования комфортной городской среды города Сургута в общественном мнении сургутян», «Отношение горожан к проявлениям экстремизма и терроризма, оценка эффективности действий органов местного самоуправле</w:t>
      </w:r>
      <w:r w:rsidR="00867986" w:rsidRPr="00742F7D">
        <w:t xml:space="preserve">ния по профилактике экстремизма </w:t>
      </w:r>
      <w:r w:rsidRPr="00742F7D">
        <w:t xml:space="preserve">и терроризма», «Оценка состояния профилактики правонарушений и уровень распространенности наркомании в городе Сургуте в общественном мнении сургутян», Уровень коррупции в городе Сургуте в общественном мнении сургутян, «Мониторинг эффективности системы гражданско-патриотического воспитания») и 4 исследования, касающихся определения уровня удовлетворенности жителей качеством предоставляемых муниципальных услуг и работ в следующих сферах: образование, культура, физическая культура и спорт, </w:t>
      </w:r>
      <w:r w:rsidR="00860904" w:rsidRPr="00742F7D">
        <w:t>молодёж</w:t>
      </w:r>
      <w:r w:rsidRPr="00742F7D">
        <w:t xml:space="preserve">ная политика. Общее количество опрошенных – 29 462 человека. </w:t>
      </w:r>
    </w:p>
    <w:p w14:paraId="76B1934D" w14:textId="3D962A22" w:rsidR="001945C2" w:rsidRPr="00742F7D" w:rsidRDefault="001945C2" w:rsidP="003F3D5F">
      <w:pPr>
        <w:ind w:firstLine="709"/>
        <w:jc w:val="both"/>
      </w:pPr>
      <w:r w:rsidRPr="00742F7D">
        <w:t>Результаты опросов, оформленные в статистические и аналитические отчеты, размещ</w:t>
      </w:r>
      <w:r w:rsidR="007C5B78" w:rsidRPr="00742F7D">
        <w:t xml:space="preserve">ены </w:t>
      </w:r>
      <w:r w:rsidRPr="00742F7D">
        <w:t>на официальном портале Администрации города</w:t>
      </w:r>
      <w:r w:rsidR="007C5B78" w:rsidRPr="00742F7D">
        <w:t>, а также направлены руководителям структурных подразделений Администрации города для принятия управленческих решений</w:t>
      </w:r>
      <w:r w:rsidR="002307B0" w:rsidRPr="00742F7D">
        <w:t xml:space="preserve"> по улучшению качества оказания муниципальных услуг населению.</w:t>
      </w:r>
    </w:p>
    <w:p w14:paraId="612CFB96" w14:textId="54F47E57" w:rsidR="00082FD7" w:rsidRPr="00742F7D" w:rsidRDefault="00142CAB" w:rsidP="00082FD7">
      <w:pPr>
        <w:ind w:firstLine="709"/>
        <w:jc w:val="both"/>
      </w:pPr>
      <w:r w:rsidRPr="00742F7D">
        <w:t xml:space="preserve">В </w:t>
      </w:r>
      <w:r w:rsidR="00082FD7" w:rsidRPr="00742F7D">
        <w:t xml:space="preserve">МКУ «Наш город» </w:t>
      </w:r>
      <w:r w:rsidRPr="00742F7D">
        <w:t xml:space="preserve">действуют </w:t>
      </w:r>
      <w:r w:rsidR="001833BC" w:rsidRPr="00742F7D">
        <w:t>7</w:t>
      </w:r>
      <w:r w:rsidRPr="00742F7D">
        <w:t xml:space="preserve"> </w:t>
      </w:r>
      <w:r w:rsidR="00082FD7" w:rsidRPr="00742F7D">
        <w:t>центро</w:t>
      </w:r>
      <w:r w:rsidRPr="00742F7D">
        <w:t>в</w:t>
      </w:r>
      <w:r w:rsidR="00082FD7" w:rsidRPr="00742F7D">
        <w:t xml:space="preserve"> обслуживания ЕСИА. В 2024 году проведено</w:t>
      </w:r>
      <w:r w:rsidRPr="00742F7D">
        <w:t xml:space="preserve"> </w:t>
      </w:r>
      <w:r w:rsidR="00EE2788" w:rsidRPr="00742F7D">
        <w:t>60</w:t>
      </w:r>
      <w:r w:rsidR="00082FD7" w:rsidRPr="00742F7D">
        <w:t xml:space="preserve"> операци</w:t>
      </w:r>
      <w:r w:rsidR="001833BC" w:rsidRPr="00742F7D">
        <w:t>й</w:t>
      </w:r>
      <w:r w:rsidR="00082FD7" w:rsidRPr="00742F7D">
        <w:t xml:space="preserve"> с учетными записями ЕСИА граждан (регистрация, подтверждение, восстановление, удаление учетных записей). </w:t>
      </w:r>
    </w:p>
    <w:p w14:paraId="3414FEC0" w14:textId="30790563" w:rsidR="009D5ED3" w:rsidRPr="00742F7D" w:rsidRDefault="00322043" w:rsidP="009D5ED3">
      <w:pPr>
        <w:shd w:val="clear" w:color="auto" w:fill="FEFEFE"/>
        <w:ind w:firstLine="709"/>
        <w:jc w:val="both"/>
        <w:rPr>
          <w:bCs/>
          <w:spacing w:val="1"/>
          <w:szCs w:val="28"/>
        </w:rPr>
      </w:pPr>
      <w:r w:rsidRPr="00742F7D">
        <w:rPr>
          <w:rFonts w:eastAsia="Calibri"/>
          <w:szCs w:val="28"/>
        </w:rPr>
        <w:t>Основным приоритетом в 202</w:t>
      </w:r>
      <w:r w:rsidR="008B26BD" w:rsidRPr="00742F7D">
        <w:rPr>
          <w:rFonts w:eastAsia="Calibri"/>
          <w:szCs w:val="28"/>
        </w:rPr>
        <w:t>4</w:t>
      </w:r>
      <w:r w:rsidRPr="00742F7D">
        <w:rPr>
          <w:rFonts w:eastAsia="Calibri"/>
          <w:szCs w:val="28"/>
        </w:rPr>
        <w:t xml:space="preserve"> году оставалось достижение целей, определенных</w:t>
      </w:r>
      <w:r w:rsidRPr="00742F7D">
        <w:rPr>
          <w:rFonts w:eastAsia="Calibri"/>
          <w:szCs w:val="28"/>
        </w:rPr>
        <w:br/>
        <w:t xml:space="preserve">в </w:t>
      </w:r>
      <w:r w:rsidR="002E5D7C" w:rsidRPr="00742F7D">
        <w:rPr>
          <w:rFonts w:eastAsia="Calibri"/>
          <w:szCs w:val="28"/>
        </w:rPr>
        <w:t>У</w:t>
      </w:r>
      <w:r w:rsidRPr="00742F7D">
        <w:rPr>
          <w:rFonts w:eastAsia="Calibri"/>
          <w:szCs w:val="28"/>
        </w:rPr>
        <w:t>каз</w:t>
      </w:r>
      <w:r w:rsidR="002E5D7C" w:rsidRPr="00742F7D">
        <w:rPr>
          <w:rFonts w:eastAsia="Calibri"/>
          <w:szCs w:val="28"/>
        </w:rPr>
        <w:t>е</w:t>
      </w:r>
      <w:r w:rsidRPr="00742F7D">
        <w:rPr>
          <w:rFonts w:eastAsia="Calibri"/>
          <w:szCs w:val="28"/>
        </w:rPr>
        <w:t xml:space="preserve"> Президента Российской Федерации </w:t>
      </w:r>
      <w:r w:rsidR="008B26BD" w:rsidRPr="00742F7D">
        <w:rPr>
          <w:szCs w:val="28"/>
        </w:rPr>
        <w:t>от 01.05.2024 № 309 «О национальных целях развития Российской Федерации на период</w:t>
      </w:r>
      <w:r w:rsidR="002E5D7C" w:rsidRPr="00742F7D">
        <w:rPr>
          <w:szCs w:val="28"/>
        </w:rPr>
        <w:t xml:space="preserve"> </w:t>
      </w:r>
      <w:r w:rsidR="008B26BD" w:rsidRPr="00742F7D">
        <w:rPr>
          <w:szCs w:val="28"/>
        </w:rPr>
        <w:t>до 2030 года и на перспективу до 2036 года»</w:t>
      </w:r>
      <w:r w:rsidR="009D5ED3" w:rsidRPr="00742F7D">
        <w:rPr>
          <w:bCs/>
          <w:spacing w:val="1"/>
          <w:szCs w:val="28"/>
        </w:rPr>
        <w:t>.</w:t>
      </w:r>
      <w:r w:rsidR="008B26BD" w:rsidRPr="00742F7D">
        <w:rPr>
          <w:bCs/>
          <w:spacing w:val="1"/>
          <w:szCs w:val="28"/>
        </w:rPr>
        <w:t xml:space="preserve"> </w:t>
      </w:r>
    </w:p>
    <w:p w14:paraId="0F86FBDC" w14:textId="55302C01" w:rsidR="00EA0727" w:rsidRPr="00742F7D" w:rsidRDefault="00EA0727" w:rsidP="009D5ED3">
      <w:pPr>
        <w:shd w:val="clear" w:color="auto" w:fill="FEFEFE"/>
        <w:ind w:firstLine="709"/>
        <w:jc w:val="both"/>
        <w:rPr>
          <w:szCs w:val="28"/>
        </w:rPr>
      </w:pPr>
      <w:r w:rsidRPr="00742F7D">
        <w:rPr>
          <w:bCs/>
          <w:spacing w:val="1"/>
          <w:szCs w:val="28"/>
        </w:rPr>
        <w:t xml:space="preserve">Несмотря </w:t>
      </w:r>
      <w:r w:rsidRPr="00742F7D">
        <w:rPr>
          <w:szCs w:val="28"/>
        </w:rPr>
        <w:t xml:space="preserve">на </w:t>
      </w:r>
      <w:r w:rsidRPr="00742F7D">
        <w:rPr>
          <w:bCs/>
          <w:spacing w:val="1"/>
          <w:szCs w:val="28"/>
        </w:rPr>
        <w:t xml:space="preserve">масштабные вызовы, обусловленные </w:t>
      </w:r>
      <w:r w:rsidR="00450D71" w:rsidRPr="00742F7D">
        <w:rPr>
          <w:bCs/>
          <w:spacing w:val="1"/>
          <w:szCs w:val="28"/>
        </w:rPr>
        <w:t xml:space="preserve">сложной ситуацией на мировых товарных рынках и непростыми геополитическими условиями, </w:t>
      </w:r>
      <w:r w:rsidRPr="00742F7D">
        <w:rPr>
          <w:bCs/>
          <w:spacing w:val="1"/>
          <w:szCs w:val="28"/>
        </w:rPr>
        <w:t>в муниципальном образовании сохранялась стабильная ситуация, определяемая, в основном, устойчивой деятельностью системообразующих предприятий.</w:t>
      </w:r>
      <w:r w:rsidRPr="00742F7D">
        <w:rPr>
          <w:szCs w:val="28"/>
        </w:rPr>
        <w:t xml:space="preserve"> </w:t>
      </w:r>
    </w:p>
    <w:p w14:paraId="2E448C3B" w14:textId="7BC8BEA1" w:rsidR="0012508B" w:rsidRPr="00742F7D" w:rsidRDefault="00133155" w:rsidP="0012508B">
      <w:pPr>
        <w:tabs>
          <w:tab w:val="left" w:pos="3828"/>
        </w:tabs>
        <w:ind w:right="-1" w:firstLine="709"/>
        <w:jc w:val="both"/>
        <w:rPr>
          <w:szCs w:val="28"/>
        </w:rPr>
      </w:pPr>
      <w:r w:rsidRPr="00742F7D">
        <w:t>П</w:t>
      </w:r>
      <w:r w:rsidR="002307B0" w:rsidRPr="00742F7D">
        <w:t>о итогам 202</w:t>
      </w:r>
      <w:r w:rsidR="00D17641" w:rsidRPr="00742F7D">
        <w:t>4</w:t>
      </w:r>
      <w:r w:rsidR="002307B0" w:rsidRPr="00742F7D">
        <w:t xml:space="preserve"> года в рамках публичного отч</w:t>
      </w:r>
      <w:r w:rsidR="002E5D7C" w:rsidRPr="00742F7D">
        <w:t>ё</w:t>
      </w:r>
      <w:r w:rsidR="002307B0" w:rsidRPr="00742F7D">
        <w:t>та Главы города</w:t>
      </w:r>
      <w:r w:rsidR="002307B0" w:rsidRPr="00742F7D">
        <w:br/>
      </w:r>
      <w:r w:rsidR="002307B0" w:rsidRPr="00742F7D">
        <w:rPr>
          <w:szCs w:val="28"/>
        </w:rPr>
        <w:t>о результатах его деятельности и деятельности Администрации города, в том числе</w:t>
      </w:r>
      <w:r w:rsidR="002307B0" w:rsidRPr="00742F7D">
        <w:rPr>
          <w:szCs w:val="28"/>
        </w:rPr>
        <w:br/>
        <w:t xml:space="preserve">о решении вопросов, поставленных Думой города, </w:t>
      </w:r>
      <w:r w:rsidR="001B6DD4" w:rsidRPr="00742F7D">
        <w:rPr>
          <w:szCs w:val="28"/>
        </w:rPr>
        <w:t>включая отчет о реализации Стратегии социально-экономического развития муниципального образования городской округ Сургут</w:t>
      </w:r>
      <w:r w:rsidR="00E53AD3" w:rsidRPr="00742F7D">
        <w:rPr>
          <w:szCs w:val="28"/>
        </w:rPr>
        <w:br/>
      </w:r>
      <w:r w:rsidR="001B6DD4" w:rsidRPr="00742F7D">
        <w:rPr>
          <w:szCs w:val="28"/>
        </w:rPr>
        <w:t>за 202</w:t>
      </w:r>
      <w:r w:rsidR="00D17641" w:rsidRPr="00742F7D">
        <w:rPr>
          <w:szCs w:val="28"/>
        </w:rPr>
        <w:t>4</w:t>
      </w:r>
      <w:r w:rsidR="001B6DD4" w:rsidRPr="00742F7D">
        <w:rPr>
          <w:szCs w:val="28"/>
        </w:rPr>
        <w:t xml:space="preserve"> год, представительным </w:t>
      </w:r>
      <w:r w:rsidR="003C3229" w:rsidRPr="00742F7D">
        <w:rPr>
          <w:szCs w:val="28"/>
        </w:rPr>
        <w:t>орга</w:t>
      </w:r>
      <w:r w:rsidR="001B6DD4" w:rsidRPr="00742F7D">
        <w:rPr>
          <w:szCs w:val="28"/>
        </w:rPr>
        <w:t>ном</w:t>
      </w:r>
      <w:r w:rsidR="002307B0" w:rsidRPr="00742F7D">
        <w:rPr>
          <w:szCs w:val="28"/>
        </w:rPr>
        <w:t xml:space="preserve"> власти дана удовлетворительная оценка деятельности Главы города и Администрации города в соответствии с решением Думы города от </w:t>
      </w:r>
      <w:r w:rsidR="00E53AD3" w:rsidRPr="00742F7D">
        <w:rPr>
          <w:szCs w:val="28"/>
        </w:rPr>
        <w:t>2</w:t>
      </w:r>
      <w:r w:rsidR="00D17641" w:rsidRPr="00742F7D">
        <w:rPr>
          <w:szCs w:val="28"/>
        </w:rPr>
        <w:t>8</w:t>
      </w:r>
      <w:r w:rsidR="002307B0" w:rsidRPr="00742F7D">
        <w:rPr>
          <w:szCs w:val="28"/>
        </w:rPr>
        <w:t>.0</w:t>
      </w:r>
      <w:r w:rsidR="00D17641" w:rsidRPr="00742F7D">
        <w:rPr>
          <w:szCs w:val="28"/>
        </w:rPr>
        <w:t>2</w:t>
      </w:r>
      <w:r w:rsidR="002307B0" w:rsidRPr="00742F7D">
        <w:rPr>
          <w:szCs w:val="28"/>
        </w:rPr>
        <w:t>.202</w:t>
      </w:r>
      <w:r w:rsidR="00D17641" w:rsidRPr="00742F7D">
        <w:rPr>
          <w:szCs w:val="28"/>
        </w:rPr>
        <w:t>5</w:t>
      </w:r>
      <w:r w:rsidR="002307B0" w:rsidRPr="00742F7D">
        <w:rPr>
          <w:szCs w:val="28"/>
        </w:rPr>
        <w:t xml:space="preserve"> № </w:t>
      </w:r>
      <w:r w:rsidR="00D17641" w:rsidRPr="00742F7D">
        <w:rPr>
          <w:szCs w:val="28"/>
        </w:rPr>
        <w:t>735</w:t>
      </w:r>
      <w:r w:rsidR="002307B0" w:rsidRPr="00742F7D">
        <w:rPr>
          <w:szCs w:val="28"/>
        </w:rPr>
        <w:t>-</w:t>
      </w:r>
      <w:r w:rsidR="002307B0" w:rsidRPr="00742F7D">
        <w:rPr>
          <w:szCs w:val="28"/>
          <w:lang w:val="en-US"/>
        </w:rPr>
        <w:t>VII</w:t>
      </w:r>
      <w:r w:rsidR="002307B0" w:rsidRPr="00742F7D">
        <w:rPr>
          <w:szCs w:val="28"/>
        </w:rPr>
        <w:t xml:space="preserve"> ДГ.</w:t>
      </w:r>
    </w:p>
    <w:p w14:paraId="75D8051A" w14:textId="7E2AAD72" w:rsidR="0095294E" w:rsidRPr="00742F7D" w:rsidRDefault="0095294E" w:rsidP="0012508B">
      <w:pPr>
        <w:tabs>
          <w:tab w:val="left" w:pos="3828"/>
        </w:tabs>
        <w:ind w:right="-1" w:firstLine="709"/>
        <w:jc w:val="both"/>
        <w:rPr>
          <w:szCs w:val="28"/>
        </w:rPr>
      </w:pPr>
    </w:p>
    <w:p w14:paraId="464CDCEF" w14:textId="2F354FCF" w:rsidR="0095294E" w:rsidRPr="00742F7D" w:rsidRDefault="0095294E" w:rsidP="0012508B">
      <w:pPr>
        <w:tabs>
          <w:tab w:val="left" w:pos="3828"/>
        </w:tabs>
        <w:ind w:right="-1" w:firstLine="709"/>
        <w:jc w:val="both"/>
        <w:rPr>
          <w:szCs w:val="28"/>
        </w:rPr>
      </w:pPr>
    </w:p>
    <w:p w14:paraId="2B437D36" w14:textId="5388493A" w:rsidR="0095294E" w:rsidRPr="00742F7D" w:rsidRDefault="0095294E" w:rsidP="0012508B">
      <w:pPr>
        <w:tabs>
          <w:tab w:val="left" w:pos="3828"/>
        </w:tabs>
        <w:ind w:right="-1" w:firstLine="709"/>
        <w:jc w:val="both"/>
        <w:rPr>
          <w:szCs w:val="28"/>
        </w:rPr>
      </w:pPr>
    </w:p>
    <w:p w14:paraId="2E6E0A84" w14:textId="325ABE41" w:rsidR="0095294E" w:rsidRPr="00742F7D" w:rsidRDefault="0095294E" w:rsidP="0012508B">
      <w:pPr>
        <w:tabs>
          <w:tab w:val="left" w:pos="3828"/>
        </w:tabs>
        <w:ind w:right="-1" w:firstLine="709"/>
        <w:jc w:val="both"/>
        <w:rPr>
          <w:szCs w:val="28"/>
        </w:rPr>
      </w:pPr>
    </w:p>
    <w:p w14:paraId="5E419E20" w14:textId="675A8530" w:rsidR="0095294E" w:rsidRPr="00742F7D" w:rsidRDefault="0095294E" w:rsidP="0012508B">
      <w:pPr>
        <w:tabs>
          <w:tab w:val="left" w:pos="3828"/>
        </w:tabs>
        <w:ind w:right="-1" w:firstLine="709"/>
        <w:jc w:val="both"/>
        <w:rPr>
          <w:szCs w:val="28"/>
        </w:rPr>
      </w:pPr>
    </w:p>
    <w:p w14:paraId="16B46B91" w14:textId="02CD2BC5" w:rsidR="0095294E" w:rsidRPr="00742F7D" w:rsidRDefault="0095294E" w:rsidP="0012508B">
      <w:pPr>
        <w:tabs>
          <w:tab w:val="left" w:pos="3828"/>
        </w:tabs>
        <w:ind w:right="-1" w:firstLine="709"/>
        <w:jc w:val="both"/>
        <w:rPr>
          <w:szCs w:val="28"/>
        </w:rPr>
      </w:pPr>
    </w:p>
    <w:p w14:paraId="1414C59D" w14:textId="305B0195" w:rsidR="0095294E" w:rsidRPr="00742F7D" w:rsidRDefault="0095294E" w:rsidP="0012508B">
      <w:pPr>
        <w:tabs>
          <w:tab w:val="left" w:pos="3828"/>
        </w:tabs>
        <w:ind w:right="-1" w:firstLine="709"/>
        <w:jc w:val="both"/>
        <w:rPr>
          <w:szCs w:val="28"/>
        </w:rPr>
      </w:pPr>
    </w:p>
    <w:p w14:paraId="2E5890AA" w14:textId="23E4ABD3" w:rsidR="0095294E" w:rsidRPr="00742F7D" w:rsidRDefault="0095294E" w:rsidP="0012508B">
      <w:pPr>
        <w:tabs>
          <w:tab w:val="left" w:pos="3828"/>
        </w:tabs>
        <w:ind w:right="-1" w:firstLine="709"/>
        <w:jc w:val="both"/>
        <w:rPr>
          <w:szCs w:val="28"/>
        </w:rPr>
      </w:pPr>
    </w:p>
    <w:p w14:paraId="16A07181" w14:textId="00B0CF1A" w:rsidR="0095294E" w:rsidRPr="00742F7D" w:rsidRDefault="0095294E" w:rsidP="0012508B">
      <w:pPr>
        <w:tabs>
          <w:tab w:val="left" w:pos="3828"/>
        </w:tabs>
        <w:ind w:right="-1" w:firstLine="709"/>
        <w:jc w:val="both"/>
        <w:rPr>
          <w:szCs w:val="28"/>
        </w:rPr>
      </w:pPr>
    </w:p>
    <w:p w14:paraId="1A05CBD9" w14:textId="6C7560A0" w:rsidR="0095294E" w:rsidRPr="00742F7D" w:rsidRDefault="0095294E" w:rsidP="0012508B">
      <w:pPr>
        <w:tabs>
          <w:tab w:val="left" w:pos="3828"/>
        </w:tabs>
        <w:ind w:right="-1" w:firstLine="709"/>
        <w:jc w:val="both"/>
        <w:rPr>
          <w:szCs w:val="28"/>
        </w:rPr>
      </w:pPr>
    </w:p>
    <w:p w14:paraId="6E08D528" w14:textId="050E1307" w:rsidR="0095294E" w:rsidRPr="00742F7D" w:rsidRDefault="0095294E" w:rsidP="0012508B">
      <w:pPr>
        <w:tabs>
          <w:tab w:val="left" w:pos="3828"/>
        </w:tabs>
        <w:ind w:right="-1" w:firstLine="709"/>
        <w:jc w:val="both"/>
        <w:rPr>
          <w:szCs w:val="28"/>
        </w:rPr>
      </w:pPr>
    </w:p>
    <w:p w14:paraId="07FCA11A" w14:textId="72C3AEC4" w:rsidR="0095294E" w:rsidRPr="00742F7D" w:rsidRDefault="0095294E" w:rsidP="0012508B">
      <w:pPr>
        <w:tabs>
          <w:tab w:val="left" w:pos="3828"/>
        </w:tabs>
        <w:ind w:right="-1" w:firstLine="709"/>
        <w:jc w:val="both"/>
        <w:rPr>
          <w:szCs w:val="28"/>
        </w:rPr>
      </w:pPr>
    </w:p>
    <w:p w14:paraId="581479C1" w14:textId="2CA962F9" w:rsidR="0095294E" w:rsidRPr="00742F7D" w:rsidRDefault="0095294E" w:rsidP="0012508B">
      <w:pPr>
        <w:tabs>
          <w:tab w:val="left" w:pos="3828"/>
        </w:tabs>
        <w:ind w:right="-1" w:firstLine="709"/>
        <w:jc w:val="both"/>
        <w:rPr>
          <w:szCs w:val="28"/>
        </w:rPr>
      </w:pPr>
    </w:p>
    <w:p w14:paraId="7946B4DC" w14:textId="3011D0E7" w:rsidR="0095294E" w:rsidRPr="00742F7D" w:rsidRDefault="0095294E" w:rsidP="0012508B">
      <w:pPr>
        <w:tabs>
          <w:tab w:val="left" w:pos="3828"/>
        </w:tabs>
        <w:ind w:right="-1" w:firstLine="709"/>
        <w:jc w:val="both"/>
        <w:rPr>
          <w:szCs w:val="28"/>
        </w:rPr>
      </w:pPr>
    </w:p>
    <w:p w14:paraId="3687EA16" w14:textId="4D4D26F6" w:rsidR="0095294E" w:rsidRPr="00742F7D" w:rsidRDefault="0095294E" w:rsidP="0012508B">
      <w:pPr>
        <w:tabs>
          <w:tab w:val="left" w:pos="3828"/>
        </w:tabs>
        <w:ind w:right="-1" w:firstLine="709"/>
        <w:jc w:val="both"/>
        <w:rPr>
          <w:szCs w:val="28"/>
        </w:rPr>
      </w:pPr>
    </w:p>
    <w:p w14:paraId="120DBAEB" w14:textId="334A5128" w:rsidR="0095294E" w:rsidRPr="00742F7D" w:rsidRDefault="0095294E" w:rsidP="0012508B">
      <w:pPr>
        <w:tabs>
          <w:tab w:val="left" w:pos="3828"/>
        </w:tabs>
        <w:ind w:right="-1" w:firstLine="709"/>
        <w:jc w:val="both"/>
        <w:rPr>
          <w:szCs w:val="28"/>
        </w:rPr>
      </w:pPr>
    </w:p>
    <w:p w14:paraId="45182F6B" w14:textId="6E99B477" w:rsidR="0095294E" w:rsidRPr="00742F7D" w:rsidRDefault="0095294E" w:rsidP="0012508B">
      <w:pPr>
        <w:tabs>
          <w:tab w:val="left" w:pos="3828"/>
        </w:tabs>
        <w:ind w:right="-1" w:firstLine="709"/>
        <w:jc w:val="both"/>
        <w:rPr>
          <w:szCs w:val="28"/>
        </w:rPr>
      </w:pPr>
    </w:p>
    <w:p w14:paraId="19AD2641" w14:textId="3630CD63" w:rsidR="0095294E" w:rsidRPr="00742F7D" w:rsidRDefault="0095294E" w:rsidP="0012508B">
      <w:pPr>
        <w:tabs>
          <w:tab w:val="left" w:pos="3828"/>
        </w:tabs>
        <w:ind w:right="-1" w:firstLine="709"/>
        <w:jc w:val="both"/>
        <w:rPr>
          <w:szCs w:val="28"/>
        </w:rPr>
      </w:pPr>
    </w:p>
    <w:p w14:paraId="094426B6" w14:textId="243E34DE" w:rsidR="0095294E" w:rsidRPr="00742F7D" w:rsidRDefault="0095294E">
      <w:pPr>
        <w:rPr>
          <w:szCs w:val="28"/>
        </w:rPr>
      </w:pPr>
      <w:r w:rsidRPr="00742F7D">
        <w:rPr>
          <w:szCs w:val="28"/>
        </w:rPr>
        <w:br w:type="page"/>
      </w:r>
    </w:p>
    <w:p w14:paraId="02FDD238" w14:textId="77777777" w:rsidR="0095294E" w:rsidRPr="00742F7D" w:rsidRDefault="0095294E" w:rsidP="0012508B">
      <w:pPr>
        <w:tabs>
          <w:tab w:val="left" w:pos="3828"/>
        </w:tabs>
        <w:ind w:right="-1" w:firstLine="709"/>
        <w:jc w:val="both"/>
        <w:rPr>
          <w:szCs w:val="28"/>
        </w:rPr>
        <w:sectPr w:rsidR="0095294E" w:rsidRPr="00742F7D" w:rsidSect="00EA2E3B">
          <w:pgSz w:w="11906" w:h="16838" w:code="9"/>
          <w:pgMar w:top="1134" w:right="567" w:bottom="1134" w:left="1701" w:header="709" w:footer="709" w:gutter="0"/>
          <w:pgNumType w:start="2"/>
          <w:cols w:space="708"/>
          <w:titlePg/>
          <w:docGrid w:linePitch="360"/>
        </w:sectPr>
      </w:pPr>
    </w:p>
    <w:tbl>
      <w:tblPr>
        <w:tblW w:w="22740" w:type="dxa"/>
        <w:tblLook w:val="04A0" w:firstRow="1" w:lastRow="0" w:firstColumn="1" w:lastColumn="0" w:noHBand="0" w:noVBand="1"/>
      </w:tblPr>
      <w:tblGrid>
        <w:gridCol w:w="740"/>
        <w:gridCol w:w="5380"/>
        <w:gridCol w:w="1380"/>
        <w:gridCol w:w="1180"/>
        <w:gridCol w:w="1180"/>
        <w:gridCol w:w="1180"/>
        <w:gridCol w:w="1180"/>
        <w:gridCol w:w="1180"/>
        <w:gridCol w:w="1180"/>
        <w:gridCol w:w="8160"/>
      </w:tblGrid>
      <w:tr w:rsidR="0095294E" w:rsidRPr="00742F7D" w14:paraId="29EEE4D6" w14:textId="77777777" w:rsidTr="0095294E">
        <w:trPr>
          <w:trHeight w:val="315"/>
        </w:trPr>
        <w:tc>
          <w:tcPr>
            <w:tcW w:w="740" w:type="dxa"/>
            <w:tcBorders>
              <w:top w:val="nil"/>
              <w:left w:val="nil"/>
              <w:bottom w:val="nil"/>
              <w:right w:val="nil"/>
            </w:tcBorders>
            <w:shd w:val="clear" w:color="auto" w:fill="auto"/>
            <w:noWrap/>
            <w:vAlign w:val="center"/>
            <w:hideMark/>
          </w:tcPr>
          <w:p w14:paraId="3B8D067E" w14:textId="77777777" w:rsidR="0095294E" w:rsidRPr="00742F7D" w:rsidRDefault="0095294E">
            <w:pPr>
              <w:rPr>
                <w:sz w:val="20"/>
                <w:szCs w:val="20"/>
              </w:rPr>
            </w:pPr>
          </w:p>
        </w:tc>
        <w:tc>
          <w:tcPr>
            <w:tcW w:w="5380" w:type="dxa"/>
            <w:tcBorders>
              <w:top w:val="nil"/>
              <w:left w:val="nil"/>
              <w:bottom w:val="nil"/>
              <w:right w:val="nil"/>
            </w:tcBorders>
            <w:shd w:val="clear" w:color="auto" w:fill="auto"/>
            <w:noWrap/>
            <w:vAlign w:val="center"/>
            <w:hideMark/>
          </w:tcPr>
          <w:p w14:paraId="2C3ED130" w14:textId="77777777" w:rsidR="0095294E" w:rsidRPr="00742F7D" w:rsidRDefault="0095294E">
            <w:pPr>
              <w:jc w:val="center"/>
              <w:rPr>
                <w:sz w:val="20"/>
                <w:szCs w:val="20"/>
              </w:rPr>
            </w:pPr>
          </w:p>
        </w:tc>
        <w:tc>
          <w:tcPr>
            <w:tcW w:w="1380" w:type="dxa"/>
            <w:tcBorders>
              <w:top w:val="nil"/>
              <w:left w:val="nil"/>
              <w:bottom w:val="nil"/>
              <w:right w:val="nil"/>
            </w:tcBorders>
            <w:shd w:val="clear" w:color="auto" w:fill="auto"/>
            <w:noWrap/>
            <w:vAlign w:val="center"/>
            <w:hideMark/>
          </w:tcPr>
          <w:p w14:paraId="00EBE7DF" w14:textId="77777777" w:rsidR="0095294E" w:rsidRPr="00742F7D" w:rsidRDefault="0095294E">
            <w:pPr>
              <w:rPr>
                <w:sz w:val="20"/>
                <w:szCs w:val="20"/>
              </w:rPr>
            </w:pPr>
          </w:p>
        </w:tc>
        <w:tc>
          <w:tcPr>
            <w:tcW w:w="1180" w:type="dxa"/>
            <w:tcBorders>
              <w:top w:val="nil"/>
              <w:left w:val="nil"/>
              <w:bottom w:val="nil"/>
              <w:right w:val="nil"/>
            </w:tcBorders>
            <w:shd w:val="clear" w:color="auto" w:fill="auto"/>
            <w:noWrap/>
            <w:vAlign w:val="center"/>
            <w:hideMark/>
          </w:tcPr>
          <w:p w14:paraId="752B09C9"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0F235192"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58FCFC1E"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7C60FFEF"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30476963"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3EA2D4A8" w14:textId="77777777" w:rsidR="0095294E" w:rsidRPr="00742F7D" w:rsidRDefault="0095294E">
            <w:pPr>
              <w:jc w:val="center"/>
              <w:rPr>
                <w:sz w:val="20"/>
                <w:szCs w:val="20"/>
              </w:rPr>
            </w:pPr>
          </w:p>
        </w:tc>
        <w:tc>
          <w:tcPr>
            <w:tcW w:w="8160" w:type="dxa"/>
            <w:tcBorders>
              <w:top w:val="nil"/>
              <w:left w:val="nil"/>
              <w:bottom w:val="nil"/>
              <w:right w:val="nil"/>
            </w:tcBorders>
            <w:shd w:val="clear" w:color="auto" w:fill="auto"/>
            <w:noWrap/>
            <w:vAlign w:val="center"/>
            <w:hideMark/>
          </w:tcPr>
          <w:p w14:paraId="07C4F4C5" w14:textId="77777777" w:rsidR="0095294E" w:rsidRPr="00742F7D" w:rsidRDefault="0095294E">
            <w:r w:rsidRPr="00742F7D">
              <w:t>Приложение</w:t>
            </w:r>
          </w:p>
        </w:tc>
      </w:tr>
      <w:tr w:rsidR="0095294E" w:rsidRPr="00742F7D" w14:paraId="2946AFAE" w14:textId="77777777" w:rsidTr="0095294E">
        <w:trPr>
          <w:trHeight w:val="315"/>
        </w:trPr>
        <w:tc>
          <w:tcPr>
            <w:tcW w:w="740" w:type="dxa"/>
            <w:tcBorders>
              <w:top w:val="nil"/>
              <w:left w:val="nil"/>
              <w:bottom w:val="nil"/>
              <w:right w:val="nil"/>
            </w:tcBorders>
            <w:shd w:val="clear" w:color="auto" w:fill="auto"/>
            <w:noWrap/>
            <w:vAlign w:val="center"/>
            <w:hideMark/>
          </w:tcPr>
          <w:p w14:paraId="4CCDB338" w14:textId="77777777" w:rsidR="0095294E" w:rsidRPr="00742F7D" w:rsidRDefault="0095294E"/>
        </w:tc>
        <w:tc>
          <w:tcPr>
            <w:tcW w:w="5380" w:type="dxa"/>
            <w:tcBorders>
              <w:top w:val="nil"/>
              <w:left w:val="nil"/>
              <w:bottom w:val="nil"/>
              <w:right w:val="nil"/>
            </w:tcBorders>
            <w:shd w:val="clear" w:color="auto" w:fill="auto"/>
            <w:noWrap/>
            <w:vAlign w:val="center"/>
            <w:hideMark/>
          </w:tcPr>
          <w:p w14:paraId="0A613E25" w14:textId="77777777" w:rsidR="0095294E" w:rsidRPr="00742F7D" w:rsidRDefault="0095294E">
            <w:pPr>
              <w:jc w:val="center"/>
              <w:rPr>
                <w:sz w:val="20"/>
                <w:szCs w:val="20"/>
              </w:rPr>
            </w:pPr>
          </w:p>
        </w:tc>
        <w:tc>
          <w:tcPr>
            <w:tcW w:w="1380" w:type="dxa"/>
            <w:tcBorders>
              <w:top w:val="nil"/>
              <w:left w:val="nil"/>
              <w:bottom w:val="nil"/>
              <w:right w:val="nil"/>
            </w:tcBorders>
            <w:shd w:val="clear" w:color="auto" w:fill="auto"/>
            <w:noWrap/>
            <w:vAlign w:val="center"/>
            <w:hideMark/>
          </w:tcPr>
          <w:p w14:paraId="4F99B9E7" w14:textId="77777777" w:rsidR="0095294E" w:rsidRPr="00742F7D" w:rsidRDefault="0095294E">
            <w:pPr>
              <w:rPr>
                <w:sz w:val="20"/>
                <w:szCs w:val="20"/>
              </w:rPr>
            </w:pPr>
          </w:p>
        </w:tc>
        <w:tc>
          <w:tcPr>
            <w:tcW w:w="1180" w:type="dxa"/>
            <w:tcBorders>
              <w:top w:val="nil"/>
              <w:left w:val="nil"/>
              <w:bottom w:val="nil"/>
              <w:right w:val="nil"/>
            </w:tcBorders>
            <w:shd w:val="clear" w:color="auto" w:fill="auto"/>
            <w:noWrap/>
            <w:vAlign w:val="center"/>
            <w:hideMark/>
          </w:tcPr>
          <w:p w14:paraId="577DB00D"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0BD7DA76"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72E49E61"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479CF450"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6B556B50" w14:textId="77777777" w:rsidR="0095294E" w:rsidRPr="00742F7D" w:rsidRDefault="0095294E">
            <w:pPr>
              <w:jc w:val="center"/>
              <w:rPr>
                <w:sz w:val="20"/>
                <w:szCs w:val="20"/>
              </w:rPr>
            </w:pPr>
          </w:p>
        </w:tc>
        <w:tc>
          <w:tcPr>
            <w:tcW w:w="1180" w:type="dxa"/>
            <w:tcBorders>
              <w:top w:val="nil"/>
              <w:left w:val="nil"/>
              <w:bottom w:val="nil"/>
              <w:right w:val="nil"/>
            </w:tcBorders>
            <w:shd w:val="clear" w:color="auto" w:fill="auto"/>
            <w:noWrap/>
            <w:vAlign w:val="center"/>
            <w:hideMark/>
          </w:tcPr>
          <w:p w14:paraId="4702DC7D" w14:textId="77777777" w:rsidR="0095294E" w:rsidRPr="00742F7D" w:rsidRDefault="0095294E">
            <w:pPr>
              <w:jc w:val="center"/>
              <w:rPr>
                <w:sz w:val="20"/>
                <w:szCs w:val="20"/>
              </w:rPr>
            </w:pPr>
          </w:p>
        </w:tc>
        <w:tc>
          <w:tcPr>
            <w:tcW w:w="8160" w:type="dxa"/>
            <w:tcBorders>
              <w:top w:val="nil"/>
              <w:left w:val="nil"/>
              <w:bottom w:val="nil"/>
              <w:right w:val="nil"/>
            </w:tcBorders>
            <w:shd w:val="clear" w:color="auto" w:fill="auto"/>
            <w:noWrap/>
            <w:vAlign w:val="center"/>
            <w:hideMark/>
          </w:tcPr>
          <w:p w14:paraId="53D18E23" w14:textId="77777777" w:rsidR="0095294E" w:rsidRPr="00742F7D" w:rsidRDefault="0095294E">
            <w:pPr>
              <w:jc w:val="center"/>
              <w:rPr>
                <w:sz w:val="20"/>
                <w:szCs w:val="20"/>
              </w:rPr>
            </w:pPr>
          </w:p>
        </w:tc>
      </w:tr>
      <w:tr w:rsidR="0095294E" w:rsidRPr="00742F7D" w14:paraId="6544A4B9" w14:textId="77777777" w:rsidTr="0095294E">
        <w:trPr>
          <w:trHeight w:val="885"/>
        </w:trPr>
        <w:tc>
          <w:tcPr>
            <w:tcW w:w="22740" w:type="dxa"/>
            <w:gridSpan w:val="10"/>
            <w:tcBorders>
              <w:top w:val="nil"/>
              <w:left w:val="nil"/>
              <w:bottom w:val="nil"/>
              <w:right w:val="nil"/>
            </w:tcBorders>
            <w:shd w:val="clear" w:color="auto" w:fill="auto"/>
            <w:vAlign w:val="center"/>
            <w:hideMark/>
          </w:tcPr>
          <w:p w14:paraId="17CE6D52" w14:textId="77777777" w:rsidR="0095294E" w:rsidRPr="00742F7D" w:rsidRDefault="0095294E">
            <w:pPr>
              <w:jc w:val="center"/>
              <w:rPr>
                <w:sz w:val="22"/>
                <w:szCs w:val="22"/>
              </w:rPr>
            </w:pPr>
            <w:r w:rsidRPr="00742F7D">
              <w:rPr>
                <w:sz w:val="22"/>
                <w:szCs w:val="22"/>
              </w:rPr>
              <w:t xml:space="preserve">РАЗДЕЛ 2 "ПОКАЗАТЕЛИ, ХАРАКТЕРИЗУЮЩИЕ СОЦИАЛЬНО-ЭКОНОМИЧЕСКОЕ РАЗВИТИЕ МУНИЦИПАЛЬНОГО ОБРАЗОВАНИЯ АВТОНОМНОГО ОКРУГА, </w:t>
            </w:r>
            <w:r w:rsidRPr="00742F7D">
              <w:rPr>
                <w:sz w:val="22"/>
                <w:szCs w:val="22"/>
              </w:rPr>
              <w:br/>
              <w:t xml:space="preserve">ОЦЕНКУ ЭФФЕКТИВНОСТИ ДЕЯТЕЛЬНОСТИ ОРГАНОВ МЕСТНОГО САМОУПРАВЛЕНИЯ ГОРОДСКИХ ОКРУГОВ И МУНИЦИПАЛЬНЫХ РАЙОНОВ </w:t>
            </w:r>
            <w:r w:rsidRPr="00742F7D">
              <w:rPr>
                <w:sz w:val="22"/>
                <w:szCs w:val="22"/>
              </w:rPr>
              <w:br/>
              <w:t>ЗА ОТЧЕТНЫЙ ГОД И ИХ ПЛАНИРУЕМЫЕ ЗНАЧЕНИЯ НА 3-ЛЕТНИЙ ПЕРИОД"</w:t>
            </w:r>
          </w:p>
        </w:tc>
      </w:tr>
      <w:tr w:rsidR="0095294E" w:rsidRPr="00742F7D" w14:paraId="0F70912A" w14:textId="77777777" w:rsidTr="0095294E">
        <w:trPr>
          <w:trHeight w:val="345"/>
        </w:trPr>
        <w:tc>
          <w:tcPr>
            <w:tcW w:w="22740" w:type="dxa"/>
            <w:gridSpan w:val="10"/>
            <w:tcBorders>
              <w:top w:val="nil"/>
              <w:left w:val="nil"/>
              <w:bottom w:val="nil"/>
              <w:right w:val="nil"/>
            </w:tcBorders>
            <w:shd w:val="clear" w:color="auto" w:fill="auto"/>
            <w:noWrap/>
            <w:vAlign w:val="center"/>
            <w:hideMark/>
          </w:tcPr>
          <w:p w14:paraId="1570476B" w14:textId="77777777" w:rsidR="0095294E" w:rsidRPr="00742F7D" w:rsidRDefault="0095294E">
            <w:pPr>
              <w:jc w:val="center"/>
              <w:rPr>
                <w:sz w:val="28"/>
                <w:szCs w:val="28"/>
              </w:rPr>
            </w:pPr>
            <w:r w:rsidRPr="00742F7D">
              <w:rPr>
                <w:sz w:val="28"/>
                <w:szCs w:val="28"/>
              </w:rPr>
              <w:t>городской округ Сургут Ханты-Мансийского автономного округа - Югры</w:t>
            </w:r>
          </w:p>
        </w:tc>
      </w:tr>
    </w:tbl>
    <w:p w14:paraId="017EFAA0" w14:textId="3B8A6B52" w:rsidR="0095294E" w:rsidRPr="00742F7D" w:rsidRDefault="0095294E" w:rsidP="0012508B">
      <w:pPr>
        <w:tabs>
          <w:tab w:val="left" w:pos="3828"/>
        </w:tabs>
        <w:ind w:right="-1" w:firstLine="709"/>
        <w:jc w:val="both"/>
        <w:rPr>
          <w:szCs w:val="28"/>
        </w:rPr>
      </w:pPr>
    </w:p>
    <w:p w14:paraId="4844015B" w14:textId="766443EA" w:rsidR="0095294E" w:rsidRPr="00742F7D" w:rsidRDefault="0095294E" w:rsidP="0012508B">
      <w:pPr>
        <w:tabs>
          <w:tab w:val="left" w:pos="3828"/>
        </w:tabs>
        <w:ind w:right="-1" w:firstLine="709"/>
        <w:jc w:val="both"/>
        <w:rPr>
          <w:szCs w:val="28"/>
        </w:rPr>
      </w:pPr>
    </w:p>
    <w:tbl>
      <w:tblPr>
        <w:tblW w:w="21763" w:type="dxa"/>
        <w:tblLook w:val="04A0" w:firstRow="1" w:lastRow="0" w:firstColumn="1" w:lastColumn="0" w:noHBand="0" w:noVBand="1"/>
      </w:tblPr>
      <w:tblGrid>
        <w:gridCol w:w="801"/>
        <w:gridCol w:w="5375"/>
        <w:gridCol w:w="1395"/>
        <w:gridCol w:w="1180"/>
        <w:gridCol w:w="1180"/>
        <w:gridCol w:w="1180"/>
        <w:gridCol w:w="1179"/>
        <w:gridCol w:w="1179"/>
        <w:gridCol w:w="1179"/>
        <w:gridCol w:w="6893"/>
        <w:gridCol w:w="222"/>
      </w:tblGrid>
      <w:tr w:rsidR="0095294E" w:rsidRPr="00742F7D" w14:paraId="735ED4CA" w14:textId="77777777" w:rsidTr="003B2648">
        <w:trPr>
          <w:gridAfter w:val="1"/>
          <w:wAfter w:w="222" w:type="dxa"/>
          <w:trHeight w:val="765"/>
          <w:tblHeader/>
        </w:trPr>
        <w:tc>
          <w:tcPr>
            <w:tcW w:w="8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555C6" w14:textId="77777777" w:rsidR="0095294E" w:rsidRPr="00742F7D" w:rsidRDefault="0095294E" w:rsidP="0095294E">
            <w:pPr>
              <w:jc w:val="center"/>
              <w:rPr>
                <w:sz w:val="18"/>
                <w:szCs w:val="18"/>
              </w:rPr>
            </w:pPr>
            <w:r w:rsidRPr="00742F7D">
              <w:rPr>
                <w:sz w:val="18"/>
                <w:szCs w:val="18"/>
              </w:rPr>
              <w:t>№ п/п</w:t>
            </w:r>
          </w:p>
        </w:tc>
        <w:tc>
          <w:tcPr>
            <w:tcW w:w="5375" w:type="dxa"/>
            <w:tcBorders>
              <w:top w:val="single" w:sz="4" w:space="0" w:color="auto"/>
              <w:left w:val="nil"/>
              <w:bottom w:val="single" w:sz="4" w:space="0" w:color="auto"/>
              <w:right w:val="single" w:sz="4" w:space="0" w:color="auto"/>
            </w:tcBorders>
            <w:shd w:val="clear" w:color="auto" w:fill="auto"/>
            <w:vAlign w:val="center"/>
            <w:hideMark/>
          </w:tcPr>
          <w:p w14:paraId="1E784E6B" w14:textId="77777777" w:rsidR="0095294E" w:rsidRPr="00742F7D" w:rsidRDefault="0095294E" w:rsidP="0095294E">
            <w:pPr>
              <w:jc w:val="center"/>
              <w:rPr>
                <w:sz w:val="18"/>
                <w:szCs w:val="18"/>
              </w:rPr>
            </w:pPr>
            <w:r w:rsidRPr="00742F7D">
              <w:rPr>
                <w:sz w:val="18"/>
                <w:szCs w:val="18"/>
              </w:rPr>
              <w:t>Наименование показателя</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08652F46" w14:textId="77777777" w:rsidR="0095294E" w:rsidRPr="00742F7D" w:rsidRDefault="0095294E" w:rsidP="0095294E">
            <w:pPr>
              <w:jc w:val="center"/>
              <w:rPr>
                <w:sz w:val="18"/>
                <w:szCs w:val="18"/>
              </w:rPr>
            </w:pPr>
            <w:r w:rsidRPr="00742F7D">
              <w:rPr>
                <w:sz w:val="18"/>
                <w:szCs w:val="18"/>
              </w:rPr>
              <w:t xml:space="preserve">Единица измерения </w:t>
            </w:r>
          </w:p>
        </w:tc>
        <w:tc>
          <w:tcPr>
            <w:tcW w:w="3540" w:type="dxa"/>
            <w:gridSpan w:val="3"/>
            <w:tcBorders>
              <w:top w:val="single" w:sz="4" w:space="0" w:color="auto"/>
              <w:left w:val="nil"/>
              <w:bottom w:val="single" w:sz="4" w:space="0" w:color="auto"/>
              <w:right w:val="single" w:sz="4" w:space="0" w:color="000000"/>
            </w:tcBorders>
            <w:shd w:val="clear" w:color="auto" w:fill="auto"/>
            <w:vAlign w:val="center"/>
            <w:hideMark/>
          </w:tcPr>
          <w:p w14:paraId="2CD34016" w14:textId="77777777" w:rsidR="0095294E" w:rsidRPr="00742F7D" w:rsidRDefault="0095294E" w:rsidP="0095294E">
            <w:pPr>
              <w:jc w:val="center"/>
              <w:rPr>
                <w:sz w:val="18"/>
                <w:szCs w:val="18"/>
              </w:rPr>
            </w:pPr>
            <w:r w:rsidRPr="00742F7D">
              <w:rPr>
                <w:sz w:val="18"/>
                <w:szCs w:val="18"/>
              </w:rPr>
              <w:t> </w:t>
            </w:r>
          </w:p>
        </w:tc>
        <w:tc>
          <w:tcPr>
            <w:tcW w:w="3537" w:type="dxa"/>
            <w:gridSpan w:val="3"/>
            <w:tcBorders>
              <w:top w:val="single" w:sz="4" w:space="0" w:color="auto"/>
              <w:left w:val="nil"/>
              <w:bottom w:val="single" w:sz="4" w:space="0" w:color="auto"/>
              <w:right w:val="single" w:sz="4" w:space="0" w:color="auto"/>
            </w:tcBorders>
            <w:shd w:val="clear" w:color="auto" w:fill="auto"/>
            <w:vAlign w:val="center"/>
            <w:hideMark/>
          </w:tcPr>
          <w:p w14:paraId="3F4E538D" w14:textId="77777777" w:rsidR="0095294E" w:rsidRPr="00742F7D" w:rsidRDefault="0095294E" w:rsidP="0095294E">
            <w:pPr>
              <w:jc w:val="center"/>
              <w:rPr>
                <w:sz w:val="18"/>
                <w:szCs w:val="18"/>
              </w:rPr>
            </w:pPr>
            <w:r w:rsidRPr="00742F7D">
              <w:rPr>
                <w:sz w:val="18"/>
                <w:szCs w:val="18"/>
              </w:rPr>
              <w:t>Прогноз</w:t>
            </w:r>
          </w:p>
        </w:tc>
        <w:tc>
          <w:tcPr>
            <w:tcW w:w="6893" w:type="dxa"/>
            <w:tcBorders>
              <w:top w:val="single" w:sz="4" w:space="0" w:color="auto"/>
              <w:left w:val="nil"/>
              <w:bottom w:val="single" w:sz="4" w:space="0" w:color="auto"/>
              <w:right w:val="single" w:sz="4" w:space="0" w:color="auto"/>
            </w:tcBorders>
            <w:shd w:val="clear" w:color="auto" w:fill="auto"/>
            <w:vAlign w:val="center"/>
            <w:hideMark/>
          </w:tcPr>
          <w:p w14:paraId="3AE80D9B" w14:textId="77777777" w:rsidR="0095294E" w:rsidRPr="00742F7D" w:rsidRDefault="0095294E" w:rsidP="0095294E">
            <w:pPr>
              <w:jc w:val="center"/>
              <w:rPr>
                <w:sz w:val="18"/>
                <w:szCs w:val="18"/>
              </w:rPr>
            </w:pPr>
            <w:r w:rsidRPr="00742F7D">
              <w:rPr>
                <w:sz w:val="18"/>
                <w:szCs w:val="18"/>
              </w:rPr>
              <w:t xml:space="preserve">Примечание </w:t>
            </w:r>
            <w:r w:rsidRPr="00742F7D">
              <w:rPr>
                <w:sz w:val="18"/>
                <w:szCs w:val="18"/>
              </w:rPr>
              <w:br/>
              <w:t xml:space="preserve"> (краткое обоснование достигнутых значений показателей и пояснения показателей с отрицательной тенденцией развития)</w:t>
            </w:r>
          </w:p>
        </w:tc>
      </w:tr>
      <w:tr w:rsidR="0095294E" w:rsidRPr="00742F7D" w14:paraId="1149D235" w14:textId="77777777" w:rsidTr="003B2648">
        <w:trPr>
          <w:gridAfter w:val="1"/>
          <w:wAfter w:w="222" w:type="dxa"/>
          <w:trHeight w:val="210"/>
          <w:tblHeader/>
        </w:trPr>
        <w:tc>
          <w:tcPr>
            <w:tcW w:w="801" w:type="dxa"/>
            <w:tcBorders>
              <w:top w:val="nil"/>
              <w:left w:val="single" w:sz="4" w:space="0" w:color="auto"/>
              <w:bottom w:val="single" w:sz="4" w:space="0" w:color="auto"/>
              <w:right w:val="single" w:sz="4" w:space="0" w:color="auto"/>
            </w:tcBorders>
            <w:shd w:val="clear" w:color="auto" w:fill="auto"/>
            <w:noWrap/>
            <w:vAlign w:val="center"/>
            <w:hideMark/>
          </w:tcPr>
          <w:p w14:paraId="18162F4A"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noWrap/>
            <w:vAlign w:val="center"/>
            <w:hideMark/>
          </w:tcPr>
          <w:p w14:paraId="2620DE8F" w14:textId="77777777" w:rsidR="0095294E" w:rsidRPr="00742F7D" w:rsidRDefault="0095294E" w:rsidP="0095294E">
            <w:pPr>
              <w:jc w:val="center"/>
              <w:rPr>
                <w:sz w:val="18"/>
                <w:szCs w:val="18"/>
              </w:rPr>
            </w:pPr>
            <w:r w:rsidRPr="00742F7D">
              <w:rPr>
                <w:sz w:val="18"/>
                <w:szCs w:val="18"/>
              </w:rPr>
              <w:t> </w:t>
            </w:r>
          </w:p>
        </w:tc>
        <w:tc>
          <w:tcPr>
            <w:tcW w:w="1395" w:type="dxa"/>
            <w:tcBorders>
              <w:top w:val="nil"/>
              <w:left w:val="nil"/>
              <w:bottom w:val="single" w:sz="4" w:space="0" w:color="auto"/>
              <w:right w:val="single" w:sz="4" w:space="0" w:color="auto"/>
            </w:tcBorders>
            <w:shd w:val="clear" w:color="auto" w:fill="auto"/>
            <w:noWrap/>
            <w:vAlign w:val="center"/>
            <w:hideMark/>
          </w:tcPr>
          <w:p w14:paraId="5606E206"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119E45B" w14:textId="77777777" w:rsidR="0095294E" w:rsidRPr="00742F7D" w:rsidRDefault="0095294E" w:rsidP="0095294E">
            <w:pPr>
              <w:jc w:val="center"/>
              <w:rPr>
                <w:sz w:val="18"/>
                <w:szCs w:val="18"/>
              </w:rPr>
            </w:pPr>
            <w:r w:rsidRPr="00742F7D">
              <w:rPr>
                <w:sz w:val="18"/>
                <w:szCs w:val="18"/>
              </w:rPr>
              <w:t>2022 год</w:t>
            </w:r>
          </w:p>
        </w:tc>
        <w:tc>
          <w:tcPr>
            <w:tcW w:w="1180" w:type="dxa"/>
            <w:tcBorders>
              <w:top w:val="nil"/>
              <w:left w:val="nil"/>
              <w:bottom w:val="single" w:sz="4" w:space="0" w:color="auto"/>
              <w:right w:val="single" w:sz="4" w:space="0" w:color="auto"/>
            </w:tcBorders>
            <w:shd w:val="clear" w:color="auto" w:fill="auto"/>
            <w:noWrap/>
            <w:vAlign w:val="center"/>
            <w:hideMark/>
          </w:tcPr>
          <w:p w14:paraId="395A71A4" w14:textId="77777777" w:rsidR="0095294E" w:rsidRPr="00742F7D" w:rsidRDefault="0095294E" w:rsidP="0095294E">
            <w:pPr>
              <w:jc w:val="center"/>
              <w:rPr>
                <w:sz w:val="18"/>
                <w:szCs w:val="18"/>
              </w:rPr>
            </w:pPr>
            <w:r w:rsidRPr="00742F7D">
              <w:rPr>
                <w:sz w:val="18"/>
                <w:szCs w:val="18"/>
              </w:rPr>
              <w:t>2023 год</w:t>
            </w:r>
          </w:p>
        </w:tc>
        <w:tc>
          <w:tcPr>
            <w:tcW w:w="1180" w:type="dxa"/>
            <w:tcBorders>
              <w:top w:val="nil"/>
              <w:left w:val="nil"/>
              <w:bottom w:val="single" w:sz="4" w:space="0" w:color="auto"/>
              <w:right w:val="single" w:sz="4" w:space="0" w:color="auto"/>
            </w:tcBorders>
            <w:shd w:val="clear" w:color="auto" w:fill="auto"/>
            <w:noWrap/>
            <w:vAlign w:val="center"/>
            <w:hideMark/>
          </w:tcPr>
          <w:p w14:paraId="5DC680B6" w14:textId="77777777" w:rsidR="0095294E" w:rsidRPr="00742F7D" w:rsidRDefault="0095294E" w:rsidP="0095294E">
            <w:pPr>
              <w:jc w:val="center"/>
              <w:rPr>
                <w:sz w:val="18"/>
                <w:szCs w:val="18"/>
              </w:rPr>
            </w:pPr>
            <w:r w:rsidRPr="00742F7D">
              <w:rPr>
                <w:sz w:val="18"/>
                <w:szCs w:val="18"/>
              </w:rPr>
              <w:t>2024 год</w:t>
            </w:r>
          </w:p>
        </w:tc>
        <w:tc>
          <w:tcPr>
            <w:tcW w:w="1179" w:type="dxa"/>
            <w:tcBorders>
              <w:top w:val="nil"/>
              <w:left w:val="nil"/>
              <w:bottom w:val="single" w:sz="4" w:space="0" w:color="auto"/>
              <w:right w:val="single" w:sz="4" w:space="0" w:color="auto"/>
            </w:tcBorders>
            <w:shd w:val="clear" w:color="auto" w:fill="auto"/>
            <w:noWrap/>
            <w:vAlign w:val="center"/>
            <w:hideMark/>
          </w:tcPr>
          <w:p w14:paraId="2344A1AE" w14:textId="77777777" w:rsidR="0095294E" w:rsidRPr="00742F7D" w:rsidRDefault="0095294E" w:rsidP="0095294E">
            <w:pPr>
              <w:jc w:val="center"/>
              <w:rPr>
                <w:sz w:val="18"/>
                <w:szCs w:val="18"/>
              </w:rPr>
            </w:pPr>
            <w:r w:rsidRPr="00742F7D">
              <w:rPr>
                <w:sz w:val="18"/>
                <w:szCs w:val="18"/>
              </w:rPr>
              <w:t>2025 год</w:t>
            </w:r>
          </w:p>
        </w:tc>
        <w:tc>
          <w:tcPr>
            <w:tcW w:w="1179" w:type="dxa"/>
            <w:tcBorders>
              <w:top w:val="nil"/>
              <w:left w:val="nil"/>
              <w:bottom w:val="single" w:sz="4" w:space="0" w:color="auto"/>
              <w:right w:val="single" w:sz="4" w:space="0" w:color="auto"/>
            </w:tcBorders>
            <w:shd w:val="clear" w:color="auto" w:fill="auto"/>
            <w:noWrap/>
            <w:vAlign w:val="center"/>
            <w:hideMark/>
          </w:tcPr>
          <w:p w14:paraId="1AFB68B4" w14:textId="77777777" w:rsidR="0095294E" w:rsidRPr="00742F7D" w:rsidRDefault="0095294E" w:rsidP="0095294E">
            <w:pPr>
              <w:jc w:val="center"/>
              <w:rPr>
                <w:sz w:val="18"/>
                <w:szCs w:val="18"/>
              </w:rPr>
            </w:pPr>
            <w:r w:rsidRPr="00742F7D">
              <w:rPr>
                <w:sz w:val="18"/>
                <w:szCs w:val="18"/>
              </w:rPr>
              <w:t>2026 год</w:t>
            </w:r>
          </w:p>
        </w:tc>
        <w:tc>
          <w:tcPr>
            <w:tcW w:w="1179" w:type="dxa"/>
            <w:tcBorders>
              <w:top w:val="nil"/>
              <w:left w:val="nil"/>
              <w:bottom w:val="single" w:sz="4" w:space="0" w:color="auto"/>
              <w:right w:val="single" w:sz="4" w:space="0" w:color="auto"/>
            </w:tcBorders>
            <w:shd w:val="clear" w:color="auto" w:fill="auto"/>
            <w:noWrap/>
            <w:vAlign w:val="center"/>
            <w:hideMark/>
          </w:tcPr>
          <w:p w14:paraId="39EC88B9" w14:textId="77777777" w:rsidR="0095294E" w:rsidRPr="00742F7D" w:rsidRDefault="0095294E" w:rsidP="0095294E">
            <w:pPr>
              <w:jc w:val="center"/>
              <w:rPr>
                <w:sz w:val="18"/>
                <w:szCs w:val="18"/>
              </w:rPr>
            </w:pPr>
            <w:r w:rsidRPr="00742F7D">
              <w:rPr>
                <w:sz w:val="18"/>
                <w:szCs w:val="18"/>
              </w:rPr>
              <w:t>2027 год</w:t>
            </w:r>
          </w:p>
        </w:tc>
        <w:tc>
          <w:tcPr>
            <w:tcW w:w="6893" w:type="dxa"/>
            <w:tcBorders>
              <w:top w:val="nil"/>
              <w:left w:val="nil"/>
              <w:bottom w:val="single" w:sz="4" w:space="0" w:color="auto"/>
              <w:right w:val="single" w:sz="4" w:space="0" w:color="auto"/>
            </w:tcBorders>
            <w:shd w:val="clear" w:color="auto" w:fill="auto"/>
            <w:noWrap/>
            <w:vAlign w:val="center"/>
            <w:hideMark/>
          </w:tcPr>
          <w:p w14:paraId="4245F80D" w14:textId="77777777" w:rsidR="0095294E" w:rsidRPr="00742F7D" w:rsidRDefault="0095294E" w:rsidP="0095294E">
            <w:pPr>
              <w:jc w:val="center"/>
              <w:rPr>
                <w:sz w:val="18"/>
                <w:szCs w:val="18"/>
              </w:rPr>
            </w:pPr>
            <w:r w:rsidRPr="00742F7D">
              <w:rPr>
                <w:sz w:val="18"/>
                <w:szCs w:val="18"/>
              </w:rPr>
              <w:t> </w:t>
            </w:r>
          </w:p>
        </w:tc>
      </w:tr>
      <w:tr w:rsidR="0095294E" w:rsidRPr="00742F7D" w14:paraId="1150BC6B" w14:textId="77777777" w:rsidTr="007274CD">
        <w:trPr>
          <w:gridAfter w:val="1"/>
          <w:wAfter w:w="222" w:type="dxa"/>
          <w:trHeight w:val="30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811F9AB"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44A3FAB9" w14:textId="77777777" w:rsidR="0095294E" w:rsidRPr="00742F7D" w:rsidRDefault="0095294E" w:rsidP="0095294E">
            <w:pPr>
              <w:jc w:val="both"/>
              <w:rPr>
                <w:sz w:val="18"/>
                <w:szCs w:val="18"/>
              </w:rPr>
            </w:pPr>
            <w:r w:rsidRPr="00742F7D">
              <w:rPr>
                <w:sz w:val="18"/>
                <w:szCs w:val="18"/>
              </w:rPr>
              <w:t>1. Экономическое развитие</w:t>
            </w:r>
          </w:p>
        </w:tc>
        <w:tc>
          <w:tcPr>
            <w:tcW w:w="1395" w:type="dxa"/>
            <w:tcBorders>
              <w:top w:val="nil"/>
              <w:left w:val="nil"/>
              <w:bottom w:val="single" w:sz="4" w:space="0" w:color="auto"/>
              <w:right w:val="single" w:sz="4" w:space="0" w:color="auto"/>
            </w:tcBorders>
            <w:shd w:val="clear" w:color="auto" w:fill="auto"/>
            <w:vAlign w:val="center"/>
            <w:hideMark/>
          </w:tcPr>
          <w:p w14:paraId="61D670BC"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7AAFBADA"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42A0463D"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19B3748B"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148ABEEF"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29CB8069"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7F0A0EB6"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noWrap/>
            <w:vAlign w:val="center"/>
            <w:hideMark/>
          </w:tcPr>
          <w:p w14:paraId="3FE362C3" w14:textId="77777777" w:rsidR="0095294E" w:rsidRPr="00742F7D" w:rsidRDefault="0095294E" w:rsidP="0095294E">
            <w:pPr>
              <w:rPr>
                <w:sz w:val="18"/>
                <w:szCs w:val="18"/>
              </w:rPr>
            </w:pPr>
            <w:r w:rsidRPr="00742F7D">
              <w:rPr>
                <w:sz w:val="18"/>
                <w:szCs w:val="18"/>
              </w:rPr>
              <w:t> </w:t>
            </w:r>
          </w:p>
        </w:tc>
      </w:tr>
      <w:tr w:rsidR="0095294E" w:rsidRPr="00742F7D" w14:paraId="733050E2" w14:textId="77777777" w:rsidTr="009A6D68">
        <w:trPr>
          <w:gridAfter w:val="1"/>
          <w:wAfter w:w="222" w:type="dxa"/>
          <w:trHeight w:val="209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15905B9" w14:textId="77777777" w:rsidR="0095294E" w:rsidRPr="00742F7D" w:rsidRDefault="0095294E" w:rsidP="0095294E">
            <w:pPr>
              <w:jc w:val="center"/>
              <w:rPr>
                <w:sz w:val="18"/>
                <w:szCs w:val="18"/>
              </w:rPr>
            </w:pPr>
            <w:r w:rsidRPr="00742F7D">
              <w:rPr>
                <w:sz w:val="18"/>
                <w:szCs w:val="18"/>
              </w:rPr>
              <w:t>1</w:t>
            </w:r>
          </w:p>
        </w:tc>
        <w:tc>
          <w:tcPr>
            <w:tcW w:w="5375" w:type="dxa"/>
            <w:tcBorders>
              <w:top w:val="nil"/>
              <w:left w:val="nil"/>
              <w:bottom w:val="single" w:sz="4" w:space="0" w:color="auto"/>
              <w:right w:val="single" w:sz="4" w:space="0" w:color="auto"/>
            </w:tcBorders>
            <w:shd w:val="clear" w:color="auto" w:fill="auto"/>
            <w:vAlign w:val="center"/>
            <w:hideMark/>
          </w:tcPr>
          <w:p w14:paraId="2F3D7488" w14:textId="77777777" w:rsidR="0095294E" w:rsidRPr="00742F7D" w:rsidRDefault="0095294E" w:rsidP="0095294E">
            <w:pPr>
              <w:jc w:val="both"/>
              <w:rPr>
                <w:sz w:val="18"/>
                <w:szCs w:val="18"/>
              </w:rPr>
            </w:pPr>
            <w:r w:rsidRPr="00742F7D">
              <w:rPr>
                <w:sz w:val="18"/>
                <w:szCs w:val="18"/>
              </w:rPr>
              <w:t>Число субъектов малого и среднего предпринимательства на 10 тыс. человек населения *</w:t>
            </w:r>
          </w:p>
        </w:tc>
        <w:tc>
          <w:tcPr>
            <w:tcW w:w="1395" w:type="dxa"/>
            <w:tcBorders>
              <w:top w:val="nil"/>
              <w:left w:val="nil"/>
              <w:bottom w:val="single" w:sz="4" w:space="0" w:color="auto"/>
              <w:right w:val="single" w:sz="4" w:space="0" w:color="auto"/>
            </w:tcBorders>
            <w:shd w:val="clear" w:color="auto" w:fill="auto"/>
            <w:vAlign w:val="center"/>
            <w:hideMark/>
          </w:tcPr>
          <w:p w14:paraId="63AC5594" w14:textId="77777777" w:rsidR="0095294E" w:rsidRPr="00742F7D" w:rsidRDefault="0095294E" w:rsidP="0095294E">
            <w:pPr>
              <w:jc w:val="center"/>
              <w:rPr>
                <w:sz w:val="18"/>
                <w:szCs w:val="18"/>
              </w:rPr>
            </w:pPr>
            <w:r w:rsidRPr="00742F7D">
              <w:rPr>
                <w:sz w:val="18"/>
                <w:szCs w:val="18"/>
              </w:rPr>
              <w:t xml:space="preserve">единица </w:t>
            </w:r>
          </w:p>
        </w:tc>
        <w:tc>
          <w:tcPr>
            <w:tcW w:w="1180" w:type="dxa"/>
            <w:tcBorders>
              <w:top w:val="nil"/>
              <w:left w:val="nil"/>
              <w:bottom w:val="single" w:sz="4" w:space="0" w:color="auto"/>
              <w:right w:val="single" w:sz="4" w:space="0" w:color="auto"/>
            </w:tcBorders>
            <w:shd w:val="clear" w:color="auto" w:fill="auto"/>
            <w:noWrap/>
            <w:vAlign w:val="center"/>
            <w:hideMark/>
          </w:tcPr>
          <w:p w14:paraId="655BF63D" w14:textId="77777777" w:rsidR="0095294E" w:rsidRPr="00742F7D" w:rsidRDefault="0095294E" w:rsidP="0095294E">
            <w:pPr>
              <w:jc w:val="center"/>
              <w:rPr>
                <w:sz w:val="18"/>
                <w:szCs w:val="18"/>
              </w:rPr>
            </w:pPr>
            <w:r w:rsidRPr="00742F7D">
              <w:rPr>
                <w:sz w:val="18"/>
                <w:szCs w:val="18"/>
              </w:rPr>
              <w:t>455,1</w:t>
            </w:r>
          </w:p>
        </w:tc>
        <w:tc>
          <w:tcPr>
            <w:tcW w:w="1180" w:type="dxa"/>
            <w:tcBorders>
              <w:top w:val="nil"/>
              <w:left w:val="nil"/>
              <w:bottom w:val="single" w:sz="4" w:space="0" w:color="auto"/>
              <w:right w:val="single" w:sz="4" w:space="0" w:color="auto"/>
            </w:tcBorders>
            <w:shd w:val="clear" w:color="auto" w:fill="auto"/>
            <w:noWrap/>
            <w:vAlign w:val="center"/>
            <w:hideMark/>
          </w:tcPr>
          <w:p w14:paraId="14027C72" w14:textId="77777777" w:rsidR="0095294E" w:rsidRPr="00742F7D" w:rsidRDefault="0095294E" w:rsidP="0095294E">
            <w:pPr>
              <w:jc w:val="center"/>
              <w:rPr>
                <w:sz w:val="18"/>
                <w:szCs w:val="18"/>
              </w:rPr>
            </w:pPr>
            <w:r w:rsidRPr="00742F7D">
              <w:rPr>
                <w:sz w:val="18"/>
                <w:szCs w:val="18"/>
              </w:rPr>
              <w:t>470,0</w:t>
            </w:r>
          </w:p>
        </w:tc>
        <w:tc>
          <w:tcPr>
            <w:tcW w:w="1180" w:type="dxa"/>
            <w:tcBorders>
              <w:top w:val="nil"/>
              <w:left w:val="nil"/>
              <w:bottom w:val="single" w:sz="4" w:space="0" w:color="auto"/>
              <w:right w:val="single" w:sz="4" w:space="0" w:color="auto"/>
            </w:tcBorders>
            <w:shd w:val="clear" w:color="auto" w:fill="auto"/>
            <w:noWrap/>
            <w:vAlign w:val="center"/>
            <w:hideMark/>
          </w:tcPr>
          <w:p w14:paraId="3E6CE5AD" w14:textId="77777777" w:rsidR="0095294E" w:rsidRPr="00742F7D" w:rsidRDefault="0095294E" w:rsidP="0095294E">
            <w:pPr>
              <w:jc w:val="center"/>
              <w:rPr>
                <w:sz w:val="18"/>
                <w:szCs w:val="18"/>
              </w:rPr>
            </w:pPr>
            <w:r w:rsidRPr="00742F7D">
              <w:rPr>
                <w:sz w:val="18"/>
                <w:szCs w:val="18"/>
              </w:rPr>
              <w:t>481,5</w:t>
            </w:r>
          </w:p>
        </w:tc>
        <w:tc>
          <w:tcPr>
            <w:tcW w:w="1179" w:type="dxa"/>
            <w:tcBorders>
              <w:top w:val="nil"/>
              <w:left w:val="nil"/>
              <w:bottom w:val="single" w:sz="4" w:space="0" w:color="auto"/>
              <w:right w:val="single" w:sz="4" w:space="0" w:color="auto"/>
            </w:tcBorders>
            <w:shd w:val="clear" w:color="auto" w:fill="auto"/>
            <w:noWrap/>
            <w:vAlign w:val="center"/>
            <w:hideMark/>
          </w:tcPr>
          <w:p w14:paraId="72B3E387" w14:textId="77777777" w:rsidR="0095294E" w:rsidRPr="00742F7D" w:rsidRDefault="0095294E" w:rsidP="0095294E">
            <w:pPr>
              <w:jc w:val="center"/>
              <w:rPr>
                <w:sz w:val="18"/>
                <w:szCs w:val="18"/>
              </w:rPr>
            </w:pPr>
            <w:r w:rsidRPr="00742F7D">
              <w:rPr>
                <w:sz w:val="18"/>
                <w:szCs w:val="18"/>
              </w:rPr>
              <w:t>483,1</w:t>
            </w:r>
          </w:p>
        </w:tc>
        <w:tc>
          <w:tcPr>
            <w:tcW w:w="1179" w:type="dxa"/>
            <w:tcBorders>
              <w:top w:val="nil"/>
              <w:left w:val="nil"/>
              <w:bottom w:val="single" w:sz="4" w:space="0" w:color="auto"/>
              <w:right w:val="single" w:sz="4" w:space="0" w:color="auto"/>
            </w:tcBorders>
            <w:shd w:val="clear" w:color="auto" w:fill="auto"/>
            <w:noWrap/>
            <w:vAlign w:val="center"/>
            <w:hideMark/>
          </w:tcPr>
          <w:p w14:paraId="7A2CAF65" w14:textId="77777777" w:rsidR="0095294E" w:rsidRPr="00742F7D" w:rsidRDefault="0095294E" w:rsidP="0095294E">
            <w:pPr>
              <w:jc w:val="center"/>
              <w:rPr>
                <w:sz w:val="18"/>
                <w:szCs w:val="18"/>
              </w:rPr>
            </w:pPr>
            <w:r w:rsidRPr="00742F7D">
              <w:rPr>
                <w:sz w:val="18"/>
                <w:szCs w:val="18"/>
              </w:rPr>
              <w:t>503,5</w:t>
            </w:r>
          </w:p>
        </w:tc>
        <w:tc>
          <w:tcPr>
            <w:tcW w:w="1179" w:type="dxa"/>
            <w:tcBorders>
              <w:top w:val="nil"/>
              <w:left w:val="nil"/>
              <w:bottom w:val="single" w:sz="4" w:space="0" w:color="auto"/>
              <w:right w:val="single" w:sz="4" w:space="0" w:color="auto"/>
            </w:tcBorders>
            <w:shd w:val="clear" w:color="auto" w:fill="auto"/>
            <w:noWrap/>
            <w:vAlign w:val="center"/>
            <w:hideMark/>
          </w:tcPr>
          <w:p w14:paraId="1F51B18D" w14:textId="77777777" w:rsidR="0095294E" w:rsidRPr="00742F7D" w:rsidRDefault="0095294E" w:rsidP="0095294E">
            <w:pPr>
              <w:jc w:val="center"/>
              <w:rPr>
                <w:sz w:val="18"/>
                <w:szCs w:val="18"/>
              </w:rPr>
            </w:pPr>
            <w:r w:rsidRPr="00742F7D">
              <w:rPr>
                <w:sz w:val="18"/>
                <w:szCs w:val="18"/>
              </w:rPr>
              <w:t>517,0</w:t>
            </w:r>
          </w:p>
        </w:tc>
        <w:tc>
          <w:tcPr>
            <w:tcW w:w="6893" w:type="dxa"/>
            <w:tcBorders>
              <w:top w:val="nil"/>
              <w:left w:val="nil"/>
              <w:bottom w:val="single" w:sz="4" w:space="0" w:color="auto"/>
              <w:right w:val="single" w:sz="4" w:space="0" w:color="auto"/>
            </w:tcBorders>
            <w:shd w:val="clear" w:color="auto" w:fill="auto"/>
            <w:vAlign w:val="center"/>
            <w:hideMark/>
          </w:tcPr>
          <w:p w14:paraId="3BB0B55F" w14:textId="77777777" w:rsidR="00825D42" w:rsidRPr="00742F7D" w:rsidRDefault="0095294E" w:rsidP="00825D42">
            <w:pPr>
              <w:jc w:val="both"/>
              <w:rPr>
                <w:sz w:val="18"/>
                <w:szCs w:val="18"/>
              </w:rPr>
            </w:pPr>
            <w:r w:rsidRPr="00742F7D">
              <w:rPr>
                <w:sz w:val="18"/>
                <w:szCs w:val="18"/>
              </w:rPr>
              <w:t>Значения показателя сформированы в соответствии с данными Реестра субъектов малого и среднего предпринимательства (далее - МСП) Федеральной налоговой службы. Рост значения показателя за отчетный период обеспечен опережающими темпами роста количества субъектов МСП по сравнению с темпами роста численности населения города.</w:t>
            </w:r>
          </w:p>
          <w:p w14:paraId="1C152B71" w14:textId="2555CD63" w:rsidR="0095294E" w:rsidRPr="00742F7D" w:rsidRDefault="0095294E" w:rsidP="00825D42">
            <w:pPr>
              <w:jc w:val="both"/>
              <w:rPr>
                <w:sz w:val="18"/>
                <w:szCs w:val="18"/>
              </w:rPr>
            </w:pPr>
            <w:r w:rsidRPr="00742F7D">
              <w:rPr>
                <w:sz w:val="18"/>
                <w:szCs w:val="18"/>
              </w:rPr>
              <w:t>Благоприятный деловой климат, интенсивное развитие инфраструктуры, а также высокая покупательная способность населения продолжают оставаться основными факторами, обеспечивающими высокий уровень значений показателя. Этому способствует и комплексная работа по предоставлению мер поддержки субъектов МСП, в первую очередь, финансовой и имущественной</w:t>
            </w:r>
          </w:p>
        </w:tc>
      </w:tr>
      <w:tr w:rsidR="0095294E" w:rsidRPr="00742F7D" w14:paraId="7FA67544" w14:textId="77777777" w:rsidTr="007274CD">
        <w:trPr>
          <w:gridAfter w:val="1"/>
          <w:wAfter w:w="222" w:type="dxa"/>
          <w:trHeight w:val="31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F9BEF35" w14:textId="77777777" w:rsidR="0095294E" w:rsidRPr="00742F7D" w:rsidRDefault="0095294E" w:rsidP="0095294E">
            <w:pPr>
              <w:jc w:val="center"/>
              <w:rPr>
                <w:sz w:val="18"/>
                <w:szCs w:val="18"/>
              </w:rPr>
            </w:pPr>
            <w:r w:rsidRPr="00742F7D">
              <w:rPr>
                <w:sz w:val="18"/>
                <w:szCs w:val="18"/>
              </w:rPr>
              <w:t>1.1</w:t>
            </w:r>
          </w:p>
        </w:tc>
        <w:tc>
          <w:tcPr>
            <w:tcW w:w="5375" w:type="dxa"/>
            <w:tcBorders>
              <w:top w:val="nil"/>
              <w:left w:val="nil"/>
              <w:bottom w:val="single" w:sz="4" w:space="0" w:color="auto"/>
              <w:right w:val="single" w:sz="4" w:space="0" w:color="auto"/>
            </w:tcBorders>
            <w:shd w:val="clear" w:color="auto" w:fill="auto"/>
            <w:vAlign w:val="center"/>
            <w:hideMark/>
          </w:tcPr>
          <w:p w14:paraId="3C347688" w14:textId="77777777" w:rsidR="0095294E" w:rsidRPr="00742F7D" w:rsidRDefault="0095294E" w:rsidP="0095294E">
            <w:pPr>
              <w:jc w:val="both"/>
              <w:rPr>
                <w:sz w:val="18"/>
                <w:szCs w:val="18"/>
              </w:rPr>
            </w:pPr>
            <w:r w:rsidRPr="00742F7D">
              <w:rPr>
                <w:sz w:val="18"/>
                <w:szCs w:val="18"/>
              </w:rPr>
              <w:t>Количество субъектов малого и среднего предпринимательства</w:t>
            </w:r>
          </w:p>
        </w:tc>
        <w:tc>
          <w:tcPr>
            <w:tcW w:w="1395" w:type="dxa"/>
            <w:tcBorders>
              <w:top w:val="nil"/>
              <w:left w:val="nil"/>
              <w:bottom w:val="single" w:sz="4" w:space="0" w:color="auto"/>
              <w:right w:val="single" w:sz="4" w:space="0" w:color="auto"/>
            </w:tcBorders>
            <w:shd w:val="clear" w:color="auto" w:fill="auto"/>
            <w:vAlign w:val="center"/>
            <w:hideMark/>
          </w:tcPr>
          <w:p w14:paraId="43B414AD"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6E89FF72" w14:textId="77777777" w:rsidR="0095294E" w:rsidRPr="00742F7D" w:rsidRDefault="0095294E" w:rsidP="0095294E">
            <w:pPr>
              <w:jc w:val="center"/>
              <w:rPr>
                <w:sz w:val="18"/>
                <w:szCs w:val="18"/>
              </w:rPr>
            </w:pPr>
            <w:r w:rsidRPr="00742F7D">
              <w:rPr>
                <w:sz w:val="18"/>
                <w:szCs w:val="18"/>
              </w:rPr>
              <w:t>18 327</w:t>
            </w:r>
          </w:p>
        </w:tc>
        <w:tc>
          <w:tcPr>
            <w:tcW w:w="1180" w:type="dxa"/>
            <w:tcBorders>
              <w:top w:val="nil"/>
              <w:left w:val="nil"/>
              <w:bottom w:val="single" w:sz="4" w:space="0" w:color="auto"/>
              <w:right w:val="single" w:sz="4" w:space="0" w:color="auto"/>
            </w:tcBorders>
            <w:shd w:val="clear" w:color="auto" w:fill="auto"/>
            <w:noWrap/>
            <w:vAlign w:val="center"/>
            <w:hideMark/>
          </w:tcPr>
          <w:p w14:paraId="3F19A702" w14:textId="77777777" w:rsidR="0095294E" w:rsidRPr="00742F7D" w:rsidRDefault="0095294E" w:rsidP="0095294E">
            <w:pPr>
              <w:jc w:val="center"/>
              <w:rPr>
                <w:sz w:val="18"/>
                <w:szCs w:val="18"/>
              </w:rPr>
            </w:pPr>
            <w:r w:rsidRPr="00742F7D">
              <w:rPr>
                <w:sz w:val="18"/>
                <w:szCs w:val="18"/>
              </w:rPr>
              <w:t>19 443</w:t>
            </w:r>
          </w:p>
        </w:tc>
        <w:tc>
          <w:tcPr>
            <w:tcW w:w="1180" w:type="dxa"/>
            <w:tcBorders>
              <w:top w:val="nil"/>
              <w:left w:val="nil"/>
              <w:bottom w:val="single" w:sz="4" w:space="0" w:color="auto"/>
              <w:right w:val="single" w:sz="4" w:space="0" w:color="auto"/>
            </w:tcBorders>
            <w:shd w:val="clear" w:color="auto" w:fill="auto"/>
            <w:noWrap/>
            <w:vAlign w:val="center"/>
            <w:hideMark/>
          </w:tcPr>
          <w:p w14:paraId="5628D576" w14:textId="77777777" w:rsidR="0095294E" w:rsidRPr="00742F7D" w:rsidRDefault="0095294E" w:rsidP="0095294E">
            <w:pPr>
              <w:jc w:val="center"/>
              <w:rPr>
                <w:sz w:val="18"/>
                <w:szCs w:val="18"/>
              </w:rPr>
            </w:pPr>
            <w:r w:rsidRPr="00742F7D">
              <w:rPr>
                <w:sz w:val="18"/>
                <w:szCs w:val="18"/>
              </w:rPr>
              <w:t>20 543</w:t>
            </w:r>
          </w:p>
        </w:tc>
        <w:tc>
          <w:tcPr>
            <w:tcW w:w="1179" w:type="dxa"/>
            <w:tcBorders>
              <w:top w:val="nil"/>
              <w:left w:val="nil"/>
              <w:bottom w:val="single" w:sz="4" w:space="0" w:color="auto"/>
              <w:right w:val="single" w:sz="4" w:space="0" w:color="auto"/>
            </w:tcBorders>
            <w:shd w:val="clear" w:color="auto" w:fill="auto"/>
            <w:noWrap/>
            <w:vAlign w:val="center"/>
            <w:hideMark/>
          </w:tcPr>
          <w:p w14:paraId="7791F29F" w14:textId="77777777" w:rsidR="0095294E" w:rsidRPr="00742F7D" w:rsidRDefault="0095294E" w:rsidP="0095294E">
            <w:pPr>
              <w:jc w:val="center"/>
              <w:rPr>
                <w:sz w:val="18"/>
                <w:szCs w:val="18"/>
              </w:rPr>
            </w:pPr>
            <w:r w:rsidRPr="00742F7D">
              <w:rPr>
                <w:sz w:val="18"/>
                <w:szCs w:val="18"/>
              </w:rPr>
              <w:t>21 013</w:t>
            </w:r>
          </w:p>
        </w:tc>
        <w:tc>
          <w:tcPr>
            <w:tcW w:w="1179" w:type="dxa"/>
            <w:tcBorders>
              <w:top w:val="nil"/>
              <w:left w:val="nil"/>
              <w:bottom w:val="single" w:sz="4" w:space="0" w:color="auto"/>
              <w:right w:val="single" w:sz="4" w:space="0" w:color="auto"/>
            </w:tcBorders>
            <w:shd w:val="clear" w:color="auto" w:fill="auto"/>
            <w:noWrap/>
            <w:vAlign w:val="center"/>
            <w:hideMark/>
          </w:tcPr>
          <w:p w14:paraId="3515A709" w14:textId="77777777" w:rsidR="0095294E" w:rsidRPr="00742F7D" w:rsidRDefault="0095294E" w:rsidP="0095294E">
            <w:pPr>
              <w:jc w:val="center"/>
              <w:rPr>
                <w:sz w:val="18"/>
                <w:szCs w:val="18"/>
              </w:rPr>
            </w:pPr>
            <w:r w:rsidRPr="00742F7D">
              <w:rPr>
                <w:sz w:val="18"/>
                <w:szCs w:val="18"/>
              </w:rPr>
              <w:t>22 116</w:t>
            </w:r>
          </w:p>
        </w:tc>
        <w:tc>
          <w:tcPr>
            <w:tcW w:w="1179" w:type="dxa"/>
            <w:tcBorders>
              <w:top w:val="nil"/>
              <w:left w:val="nil"/>
              <w:bottom w:val="single" w:sz="4" w:space="0" w:color="auto"/>
              <w:right w:val="single" w:sz="4" w:space="0" w:color="auto"/>
            </w:tcBorders>
            <w:shd w:val="clear" w:color="auto" w:fill="auto"/>
            <w:noWrap/>
            <w:vAlign w:val="center"/>
            <w:hideMark/>
          </w:tcPr>
          <w:p w14:paraId="1AB5E60E" w14:textId="77777777" w:rsidR="0095294E" w:rsidRPr="00742F7D" w:rsidRDefault="0095294E" w:rsidP="0095294E">
            <w:pPr>
              <w:jc w:val="center"/>
              <w:rPr>
                <w:sz w:val="18"/>
                <w:szCs w:val="18"/>
              </w:rPr>
            </w:pPr>
            <w:r w:rsidRPr="00742F7D">
              <w:rPr>
                <w:sz w:val="18"/>
                <w:szCs w:val="18"/>
              </w:rPr>
              <w:t>22 974</w:t>
            </w:r>
          </w:p>
        </w:tc>
        <w:tc>
          <w:tcPr>
            <w:tcW w:w="6893" w:type="dxa"/>
            <w:tcBorders>
              <w:top w:val="nil"/>
              <w:left w:val="nil"/>
              <w:bottom w:val="single" w:sz="4" w:space="0" w:color="auto"/>
              <w:right w:val="single" w:sz="4" w:space="0" w:color="auto"/>
            </w:tcBorders>
            <w:shd w:val="clear" w:color="auto" w:fill="auto"/>
            <w:vAlign w:val="center"/>
            <w:hideMark/>
          </w:tcPr>
          <w:p w14:paraId="4F475C22" w14:textId="77777777" w:rsidR="0095294E" w:rsidRPr="00742F7D" w:rsidRDefault="0095294E" w:rsidP="0095294E">
            <w:pPr>
              <w:jc w:val="both"/>
              <w:rPr>
                <w:sz w:val="18"/>
                <w:szCs w:val="18"/>
              </w:rPr>
            </w:pPr>
            <w:r w:rsidRPr="00742F7D">
              <w:rPr>
                <w:sz w:val="18"/>
                <w:szCs w:val="18"/>
              </w:rPr>
              <w:t> </w:t>
            </w:r>
          </w:p>
        </w:tc>
      </w:tr>
      <w:tr w:rsidR="0095294E" w:rsidRPr="00742F7D" w14:paraId="60DC7C66" w14:textId="77777777" w:rsidTr="007274CD">
        <w:trPr>
          <w:gridAfter w:val="1"/>
          <w:wAfter w:w="222" w:type="dxa"/>
          <w:trHeight w:val="31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FEDA7A4" w14:textId="77777777" w:rsidR="0095294E" w:rsidRPr="00742F7D" w:rsidRDefault="0095294E" w:rsidP="0095294E">
            <w:pPr>
              <w:jc w:val="center"/>
              <w:rPr>
                <w:sz w:val="18"/>
                <w:szCs w:val="18"/>
              </w:rPr>
            </w:pPr>
            <w:r w:rsidRPr="00742F7D">
              <w:rPr>
                <w:sz w:val="18"/>
                <w:szCs w:val="18"/>
              </w:rPr>
              <w:t>1.2</w:t>
            </w:r>
          </w:p>
        </w:tc>
        <w:tc>
          <w:tcPr>
            <w:tcW w:w="5375" w:type="dxa"/>
            <w:tcBorders>
              <w:top w:val="nil"/>
              <w:left w:val="nil"/>
              <w:bottom w:val="single" w:sz="4" w:space="0" w:color="auto"/>
              <w:right w:val="single" w:sz="4" w:space="0" w:color="auto"/>
            </w:tcBorders>
            <w:shd w:val="clear" w:color="auto" w:fill="auto"/>
            <w:vAlign w:val="center"/>
            <w:hideMark/>
          </w:tcPr>
          <w:p w14:paraId="4B4514D2" w14:textId="77777777" w:rsidR="0095294E" w:rsidRPr="00742F7D" w:rsidRDefault="0095294E" w:rsidP="0095294E">
            <w:pPr>
              <w:jc w:val="both"/>
              <w:rPr>
                <w:sz w:val="18"/>
                <w:szCs w:val="18"/>
              </w:rPr>
            </w:pPr>
            <w:r w:rsidRPr="00742F7D">
              <w:rPr>
                <w:sz w:val="18"/>
                <w:szCs w:val="18"/>
              </w:rPr>
              <w:t>Среднегодовая численность постоянного населения</w:t>
            </w:r>
          </w:p>
        </w:tc>
        <w:tc>
          <w:tcPr>
            <w:tcW w:w="1395" w:type="dxa"/>
            <w:tcBorders>
              <w:top w:val="nil"/>
              <w:left w:val="nil"/>
              <w:bottom w:val="single" w:sz="4" w:space="0" w:color="auto"/>
              <w:right w:val="single" w:sz="4" w:space="0" w:color="auto"/>
            </w:tcBorders>
            <w:shd w:val="clear" w:color="auto" w:fill="auto"/>
            <w:vAlign w:val="center"/>
            <w:hideMark/>
          </w:tcPr>
          <w:p w14:paraId="343C98C0"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13BCDD23" w14:textId="77777777" w:rsidR="0095294E" w:rsidRPr="00742F7D" w:rsidRDefault="0095294E" w:rsidP="0095294E">
            <w:pPr>
              <w:jc w:val="center"/>
              <w:rPr>
                <w:sz w:val="18"/>
                <w:szCs w:val="18"/>
              </w:rPr>
            </w:pPr>
            <w:r w:rsidRPr="00742F7D">
              <w:rPr>
                <w:sz w:val="18"/>
                <w:szCs w:val="18"/>
              </w:rPr>
              <w:t>402 663</w:t>
            </w:r>
          </w:p>
        </w:tc>
        <w:tc>
          <w:tcPr>
            <w:tcW w:w="1180" w:type="dxa"/>
            <w:tcBorders>
              <w:top w:val="nil"/>
              <w:left w:val="nil"/>
              <w:bottom w:val="single" w:sz="4" w:space="0" w:color="auto"/>
              <w:right w:val="single" w:sz="4" w:space="0" w:color="auto"/>
            </w:tcBorders>
            <w:shd w:val="clear" w:color="auto" w:fill="auto"/>
            <w:noWrap/>
            <w:vAlign w:val="center"/>
            <w:hideMark/>
          </w:tcPr>
          <w:p w14:paraId="4F7C43F5" w14:textId="77777777" w:rsidR="0095294E" w:rsidRPr="00742F7D" w:rsidRDefault="0095294E" w:rsidP="0095294E">
            <w:pPr>
              <w:jc w:val="center"/>
              <w:rPr>
                <w:sz w:val="18"/>
                <w:szCs w:val="18"/>
              </w:rPr>
            </w:pPr>
            <w:r w:rsidRPr="00742F7D">
              <w:rPr>
                <w:sz w:val="18"/>
                <w:szCs w:val="18"/>
              </w:rPr>
              <w:t>413 643</w:t>
            </w:r>
          </w:p>
        </w:tc>
        <w:tc>
          <w:tcPr>
            <w:tcW w:w="1180" w:type="dxa"/>
            <w:tcBorders>
              <w:top w:val="nil"/>
              <w:left w:val="nil"/>
              <w:bottom w:val="single" w:sz="4" w:space="0" w:color="auto"/>
              <w:right w:val="single" w:sz="4" w:space="0" w:color="auto"/>
            </w:tcBorders>
            <w:shd w:val="clear" w:color="auto" w:fill="auto"/>
            <w:noWrap/>
            <w:vAlign w:val="center"/>
            <w:hideMark/>
          </w:tcPr>
          <w:p w14:paraId="6D47E957" w14:textId="77777777" w:rsidR="0095294E" w:rsidRPr="00742F7D" w:rsidRDefault="0095294E" w:rsidP="0095294E">
            <w:pPr>
              <w:jc w:val="center"/>
              <w:rPr>
                <w:sz w:val="18"/>
                <w:szCs w:val="18"/>
              </w:rPr>
            </w:pPr>
            <w:r w:rsidRPr="00742F7D">
              <w:rPr>
                <w:sz w:val="18"/>
                <w:szCs w:val="18"/>
              </w:rPr>
              <w:t>426 611</w:t>
            </w:r>
          </w:p>
        </w:tc>
        <w:tc>
          <w:tcPr>
            <w:tcW w:w="1179" w:type="dxa"/>
            <w:tcBorders>
              <w:top w:val="nil"/>
              <w:left w:val="nil"/>
              <w:bottom w:val="single" w:sz="4" w:space="0" w:color="auto"/>
              <w:right w:val="single" w:sz="4" w:space="0" w:color="auto"/>
            </w:tcBorders>
            <w:shd w:val="clear" w:color="auto" w:fill="auto"/>
            <w:noWrap/>
            <w:vAlign w:val="center"/>
            <w:hideMark/>
          </w:tcPr>
          <w:p w14:paraId="7ACF988D" w14:textId="77777777" w:rsidR="0095294E" w:rsidRPr="00742F7D" w:rsidRDefault="0095294E" w:rsidP="0095294E">
            <w:pPr>
              <w:jc w:val="center"/>
              <w:rPr>
                <w:sz w:val="18"/>
                <w:szCs w:val="18"/>
              </w:rPr>
            </w:pPr>
            <w:r w:rsidRPr="00742F7D">
              <w:rPr>
                <w:sz w:val="18"/>
                <w:szCs w:val="18"/>
              </w:rPr>
              <w:t>434 990</w:t>
            </w:r>
          </w:p>
        </w:tc>
        <w:tc>
          <w:tcPr>
            <w:tcW w:w="1179" w:type="dxa"/>
            <w:tcBorders>
              <w:top w:val="nil"/>
              <w:left w:val="nil"/>
              <w:bottom w:val="single" w:sz="4" w:space="0" w:color="auto"/>
              <w:right w:val="single" w:sz="4" w:space="0" w:color="auto"/>
            </w:tcBorders>
            <w:shd w:val="clear" w:color="auto" w:fill="auto"/>
            <w:noWrap/>
            <w:vAlign w:val="center"/>
            <w:hideMark/>
          </w:tcPr>
          <w:p w14:paraId="091C536F" w14:textId="77777777" w:rsidR="0095294E" w:rsidRPr="00742F7D" w:rsidRDefault="0095294E" w:rsidP="0095294E">
            <w:pPr>
              <w:jc w:val="center"/>
              <w:rPr>
                <w:sz w:val="18"/>
                <w:szCs w:val="18"/>
              </w:rPr>
            </w:pPr>
            <w:r w:rsidRPr="00742F7D">
              <w:rPr>
                <w:sz w:val="18"/>
                <w:szCs w:val="18"/>
              </w:rPr>
              <w:t>439 260</w:t>
            </w:r>
          </w:p>
        </w:tc>
        <w:tc>
          <w:tcPr>
            <w:tcW w:w="1179" w:type="dxa"/>
            <w:tcBorders>
              <w:top w:val="nil"/>
              <w:left w:val="nil"/>
              <w:bottom w:val="single" w:sz="4" w:space="0" w:color="auto"/>
              <w:right w:val="single" w:sz="4" w:space="0" w:color="auto"/>
            </w:tcBorders>
            <w:shd w:val="clear" w:color="auto" w:fill="auto"/>
            <w:noWrap/>
            <w:vAlign w:val="center"/>
            <w:hideMark/>
          </w:tcPr>
          <w:p w14:paraId="1EB986B1" w14:textId="77777777" w:rsidR="0095294E" w:rsidRPr="00742F7D" w:rsidRDefault="0095294E" w:rsidP="0095294E">
            <w:pPr>
              <w:jc w:val="center"/>
              <w:rPr>
                <w:sz w:val="18"/>
                <w:szCs w:val="18"/>
              </w:rPr>
            </w:pPr>
            <w:r w:rsidRPr="00742F7D">
              <w:rPr>
                <w:sz w:val="18"/>
                <w:szCs w:val="18"/>
              </w:rPr>
              <w:t>444 385</w:t>
            </w:r>
          </w:p>
        </w:tc>
        <w:tc>
          <w:tcPr>
            <w:tcW w:w="6893" w:type="dxa"/>
            <w:tcBorders>
              <w:top w:val="nil"/>
              <w:left w:val="nil"/>
              <w:bottom w:val="single" w:sz="4" w:space="0" w:color="auto"/>
              <w:right w:val="single" w:sz="4" w:space="0" w:color="auto"/>
            </w:tcBorders>
            <w:shd w:val="clear" w:color="auto" w:fill="auto"/>
            <w:vAlign w:val="center"/>
            <w:hideMark/>
          </w:tcPr>
          <w:p w14:paraId="4E710513" w14:textId="77777777" w:rsidR="0095294E" w:rsidRPr="00742F7D" w:rsidRDefault="0095294E" w:rsidP="0095294E">
            <w:pPr>
              <w:rPr>
                <w:sz w:val="18"/>
                <w:szCs w:val="18"/>
              </w:rPr>
            </w:pPr>
            <w:r w:rsidRPr="00742F7D">
              <w:rPr>
                <w:sz w:val="18"/>
                <w:szCs w:val="18"/>
              </w:rPr>
              <w:t> </w:t>
            </w:r>
          </w:p>
        </w:tc>
      </w:tr>
      <w:tr w:rsidR="0095294E" w:rsidRPr="00742F7D" w14:paraId="5A981A53" w14:textId="77777777" w:rsidTr="009A6D68">
        <w:trPr>
          <w:gridAfter w:val="1"/>
          <w:wAfter w:w="222" w:type="dxa"/>
          <w:trHeight w:val="27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59D2E60" w14:textId="77777777" w:rsidR="0095294E" w:rsidRPr="00742F7D" w:rsidRDefault="0095294E" w:rsidP="0095294E">
            <w:pPr>
              <w:jc w:val="center"/>
              <w:rPr>
                <w:sz w:val="18"/>
                <w:szCs w:val="18"/>
              </w:rPr>
            </w:pPr>
            <w:r w:rsidRPr="00742F7D">
              <w:rPr>
                <w:sz w:val="18"/>
                <w:szCs w:val="18"/>
              </w:rPr>
              <w:t>2</w:t>
            </w:r>
          </w:p>
        </w:tc>
        <w:tc>
          <w:tcPr>
            <w:tcW w:w="5375" w:type="dxa"/>
            <w:tcBorders>
              <w:top w:val="nil"/>
              <w:left w:val="nil"/>
              <w:bottom w:val="single" w:sz="4" w:space="0" w:color="auto"/>
              <w:right w:val="single" w:sz="4" w:space="0" w:color="auto"/>
            </w:tcBorders>
            <w:shd w:val="clear" w:color="auto" w:fill="auto"/>
            <w:vAlign w:val="center"/>
            <w:hideMark/>
          </w:tcPr>
          <w:p w14:paraId="7A08B9C4" w14:textId="77777777" w:rsidR="0095294E" w:rsidRPr="00742F7D" w:rsidRDefault="0095294E" w:rsidP="0095294E">
            <w:pPr>
              <w:jc w:val="both"/>
              <w:rPr>
                <w:sz w:val="18"/>
                <w:szCs w:val="18"/>
              </w:rPr>
            </w:pPr>
            <w:r w:rsidRPr="00742F7D">
              <w:rPr>
                <w:sz w:val="18"/>
                <w:szCs w:val="18"/>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1395" w:type="dxa"/>
            <w:tcBorders>
              <w:top w:val="nil"/>
              <w:left w:val="nil"/>
              <w:bottom w:val="single" w:sz="4" w:space="0" w:color="auto"/>
              <w:right w:val="single" w:sz="4" w:space="0" w:color="auto"/>
            </w:tcBorders>
            <w:shd w:val="clear" w:color="auto" w:fill="auto"/>
            <w:vAlign w:val="center"/>
            <w:hideMark/>
          </w:tcPr>
          <w:p w14:paraId="3BCB8A71"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0A8ADCCF" w14:textId="2CC5B430" w:rsidR="0095294E" w:rsidRPr="00742F7D" w:rsidRDefault="0095294E" w:rsidP="0095294E">
            <w:pPr>
              <w:jc w:val="center"/>
              <w:rPr>
                <w:sz w:val="18"/>
                <w:szCs w:val="18"/>
              </w:rPr>
            </w:pPr>
            <w:r w:rsidRPr="00742F7D">
              <w:rPr>
                <w:sz w:val="18"/>
                <w:szCs w:val="18"/>
              </w:rPr>
              <w:t>26,</w:t>
            </w:r>
            <w:r w:rsidR="009A6D68" w:rsidRPr="00742F7D">
              <w:rPr>
                <w:sz w:val="18"/>
                <w:szCs w:val="18"/>
              </w:rPr>
              <w:t>6</w:t>
            </w:r>
          </w:p>
        </w:tc>
        <w:tc>
          <w:tcPr>
            <w:tcW w:w="1180" w:type="dxa"/>
            <w:tcBorders>
              <w:top w:val="nil"/>
              <w:left w:val="nil"/>
              <w:bottom w:val="single" w:sz="4" w:space="0" w:color="auto"/>
              <w:right w:val="single" w:sz="4" w:space="0" w:color="auto"/>
            </w:tcBorders>
            <w:shd w:val="clear" w:color="auto" w:fill="auto"/>
            <w:noWrap/>
            <w:vAlign w:val="center"/>
            <w:hideMark/>
          </w:tcPr>
          <w:p w14:paraId="0C4596D1" w14:textId="77777777" w:rsidR="0095294E" w:rsidRPr="00742F7D" w:rsidRDefault="0095294E" w:rsidP="0095294E">
            <w:pPr>
              <w:jc w:val="center"/>
              <w:rPr>
                <w:sz w:val="18"/>
                <w:szCs w:val="18"/>
              </w:rPr>
            </w:pPr>
            <w:r w:rsidRPr="00742F7D">
              <w:rPr>
                <w:sz w:val="18"/>
                <w:szCs w:val="18"/>
              </w:rPr>
              <w:t>25,4</w:t>
            </w:r>
          </w:p>
        </w:tc>
        <w:tc>
          <w:tcPr>
            <w:tcW w:w="1180" w:type="dxa"/>
            <w:tcBorders>
              <w:top w:val="nil"/>
              <w:left w:val="nil"/>
              <w:bottom w:val="single" w:sz="4" w:space="0" w:color="auto"/>
              <w:right w:val="single" w:sz="4" w:space="0" w:color="auto"/>
            </w:tcBorders>
            <w:shd w:val="clear" w:color="auto" w:fill="auto"/>
            <w:noWrap/>
            <w:vAlign w:val="center"/>
            <w:hideMark/>
          </w:tcPr>
          <w:p w14:paraId="64B78A71" w14:textId="77777777" w:rsidR="0095294E" w:rsidRPr="00742F7D" w:rsidRDefault="0095294E" w:rsidP="0095294E">
            <w:pPr>
              <w:jc w:val="center"/>
              <w:rPr>
                <w:sz w:val="18"/>
                <w:szCs w:val="18"/>
              </w:rPr>
            </w:pPr>
            <w:r w:rsidRPr="00742F7D">
              <w:rPr>
                <w:sz w:val="18"/>
                <w:szCs w:val="18"/>
              </w:rPr>
              <w:t>24,0</w:t>
            </w:r>
          </w:p>
        </w:tc>
        <w:tc>
          <w:tcPr>
            <w:tcW w:w="1179" w:type="dxa"/>
            <w:tcBorders>
              <w:top w:val="nil"/>
              <w:left w:val="nil"/>
              <w:bottom w:val="single" w:sz="4" w:space="0" w:color="auto"/>
              <w:right w:val="single" w:sz="4" w:space="0" w:color="auto"/>
            </w:tcBorders>
            <w:shd w:val="clear" w:color="auto" w:fill="auto"/>
            <w:noWrap/>
            <w:vAlign w:val="center"/>
            <w:hideMark/>
          </w:tcPr>
          <w:p w14:paraId="70470BEE" w14:textId="77777777" w:rsidR="0095294E" w:rsidRPr="00742F7D" w:rsidRDefault="0095294E" w:rsidP="0095294E">
            <w:pPr>
              <w:jc w:val="center"/>
              <w:rPr>
                <w:sz w:val="18"/>
                <w:szCs w:val="18"/>
              </w:rPr>
            </w:pPr>
            <w:r w:rsidRPr="00742F7D">
              <w:rPr>
                <w:sz w:val="18"/>
                <w:szCs w:val="18"/>
              </w:rPr>
              <w:t>24,6</w:t>
            </w:r>
          </w:p>
        </w:tc>
        <w:tc>
          <w:tcPr>
            <w:tcW w:w="1179" w:type="dxa"/>
            <w:tcBorders>
              <w:top w:val="nil"/>
              <w:left w:val="nil"/>
              <w:bottom w:val="single" w:sz="4" w:space="0" w:color="auto"/>
              <w:right w:val="single" w:sz="4" w:space="0" w:color="auto"/>
            </w:tcBorders>
            <w:shd w:val="clear" w:color="auto" w:fill="auto"/>
            <w:noWrap/>
            <w:vAlign w:val="center"/>
            <w:hideMark/>
          </w:tcPr>
          <w:p w14:paraId="70A1A577" w14:textId="77777777" w:rsidR="0095294E" w:rsidRPr="00742F7D" w:rsidRDefault="0095294E" w:rsidP="0095294E">
            <w:pPr>
              <w:jc w:val="center"/>
              <w:rPr>
                <w:sz w:val="18"/>
                <w:szCs w:val="18"/>
              </w:rPr>
            </w:pPr>
            <w:r w:rsidRPr="00742F7D">
              <w:rPr>
                <w:sz w:val="18"/>
                <w:szCs w:val="18"/>
              </w:rPr>
              <w:t>24,9</w:t>
            </w:r>
          </w:p>
        </w:tc>
        <w:tc>
          <w:tcPr>
            <w:tcW w:w="1179" w:type="dxa"/>
            <w:tcBorders>
              <w:top w:val="nil"/>
              <w:left w:val="nil"/>
              <w:bottom w:val="single" w:sz="4" w:space="0" w:color="auto"/>
              <w:right w:val="single" w:sz="4" w:space="0" w:color="auto"/>
            </w:tcBorders>
            <w:shd w:val="clear" w:color="auto" w:fill="auto"/>
            <w:noWrap/>
            <w:vAlign w:val="center"/>
            <w:hideMark/>
          </w:tcPr>
          <w:p w14:paraId="0455B7C0" w14:textId="77777777" w:rsidR="0095294E" w:rsidRPr="00742F7D" w:rsidRDefault="0095294E" w:rsidP="0095294E">
            <w:pPr>
              <w:jc w:val="center"/>
              <w:rPr>
                <w:sz w:val="18"/>
                <w:szCs w:val="18"/>
              </w:rPr>
            </w:pPr>
            <w:r w:rsidRPr="00742F7D">
              <w:rPr>
                <w:sz w:val="18"/>
                <w:szCs w:val="18"/>
              </w:rPr>
              <w:t>25,1</w:t>
            </w:r>
          </w:p>
        </w:tc>
        <w:tc>
          <w:tcPr>
            <w:tcW w:w="6893" w:type="dxa"/>
            <w:tcBorders>
              <w:top w:val="nil"/>
              <w:left w:val="nil"/>
              <w:bottom w:val="single" w:sz="4" w:space="0" w:color="auto"/>
              <w:right w:val="single" w:sz="4" w:space="0" w:color="auto"/>
            </w:tcBorders>
            <w:shd w:val="clear" w:color="auto" w:fill="auto"/>
            <w:vAlign w:val="center"/>
            <w:hideMark/>
          </w:tcPr>
          <w:p w14:paraId="15B023D0" w14:textId="77777777" w:rsidR="00825D42" w:rsidRPr="00742F7D" w:rsidRDefault="0095294E" w:rsidP="00825D42">
            <w:pPr>
              <w:jc w:val="both"/>
              <w:rPr>
                <w:sz w:val="18"/>
                <w:szCs w:val="18"/>
              </w:rPr>
            </w:pPr>
            <w:r w:rsidRPr="00742F7D">
              <w:rPr>
                <w:sz w:val="18"/>
                <w:szCs w:val="18"/>
              </w:rPr>
              <w:t>Снижение значения показателя за 2024 год к уровню 2023 года обусловлено, с одной стороны, существенным приростом занятости на крупных предприятиях (на 5,9%), что в значительной степени увеличивает базу для расчета, с другой стороны, продолжающимся процессом трансформации форм занятости в секторе МСП. На фоне незначительного снижения занятости в 2024 году к уровню 2023 года на малых и средних предприятиях (на 2,1%), существенно возросла численность занятых у индивидуальных предпринимателей (на 9,1%) и самозанятых (на 39,2%).</w:t>
            </w:r>
          </w:p>
          <w:p w14:paraId="6776FB6B" w14:textId="1F763A88" w:rsidR="0095294E" w:rsidRPr="00742F7D" w:rsidRDefault="0095294E" w:rsidP="00825D42">
            <w:pPr>
              <w:jc w:val="both"/>
              <w:rPr>
                <w:sz w:val="18"/>
                <w:szCs w:val="18"/>
              </w:rPr>
            </w:pPr>
            <w:r w:rsidRPr="00742F7D">
              <w:rPr>
                <w:sz w:val="18"/>
                <w:szCs w:val="18"/>
              </w:rPr>
              <w:t>При этом, применяемая методика расчета показателя не учитывает численность занятых у индивидуальных предпринимателей и самозанятых, соответственно, зафиксированная положительная динамика не отражается при расчете значений данного показателя. При условии применения методики, учитывающей фактическую численность всех занятых в секторе малого и среднего предпринимательства, значения показателя были бы следующие: 2022 год - 41,8%, 2023 год - 44,1%, 2024 год - 45,6%</w:t>
            </w:r>
          </w:p>
        </w:tc>
      </w:tr>
      <w:tr w:rsidR="0095294E" w:rsidRPr="00742F7D" w14:paraId="484B9FEC" w14:textId="77777777" w:rsidTr="007274CD">
        <w:trPr>
          <w:gridAfter w:val="1"/>
          <w:wAfter w:w="222" w:type="dxa"/>
          <w:trHeight w:val="5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836D5EB" w14:textId="77777777" w:rsidR="0095294E" w:rsidRPr="00742F7D" w:rsidRDefault="0095294E" w:rsidP="0095294E">
            <w:pPr>
              <w:jc w:val="center"/>
              <w:rPr>
                <w:sz w:val="18"/>
                <w:szCs w:val="18"/>
              </w:rPr>
            </w:pPr>
            <w:r w:rsidRPr="00742F7D">
              <w:rPr>
                <w:sz w:val="18"/>
                <w:szCs w:val="18"/>
              </w:rPr>
              <w:t>2.1</w:t>
            </w:r>
          </w:p>
        </w:tc>
        <w:tc>
          <w:tcPr>
            <w:tcW w:w="5375" w:type="dxa"/>
            <w:tcBorders>
              <w:top w:val="nil"/>
              <w:left w:val="nil"/>
              <w:bottom w:val="single" w:sz="4" w:space="0" w:color="auto"/>
              <w:right w:val="single" w:sz="4" w:space="0" w:color="auto"/>
            </w:tcBorders>
            <w:shd w:val="clear" w:color="auto" w:fill="auto"/>
            <w:vAlign w:val="center"/>
            <w:hideMark/>
          </w:tcPr>
          <w:p w14:paraId="0AB96434" w14:textId="77777777" w:rsidR="0095294E" w:rsidRPr="00742F7D" w:rsidRDefault="0095294E" w:rsidP="0095294E">
            <w:pPr>
              <w:jc w:val="both"/>
              <w:rPr>
                <w:sz w:val="18"/>
                <w:szCs w:val="18"/>
              </w:rPr>
            </w:pPr>
            <w:r w:rsidRPr="00742F7D">
              <w:rPr>
                <w:sz w:val="18"/>
                <w:szCs w:val="18"/>
              </w:rPr>
              <w:t>Среднесписочная численность работников (без внешних совместителей) малых и средних предприятий</w:t>
            </w:r>
          </w:p>
        </w:tc>
        <w:tc>
          <w:tcPr>
            <w:tcW w:w="1395" w:type="dxa"/>
            <w:tcBorders>
              <w:top w:val="nil"/>
              <w:left w:val="nil"/>
              <w:bottom w:val="single" w:sz="4" w:space="0" w:color="auto"/>
              <w:right w:val="single" w:sz="4" w:space="0" w:color="auto"/>
            </w:tcBorders>
            <w:shd w:val="clear" w:color="auto" w:fill="auto"/>
            <w:vAlign w:val="center"/>
            <w:hideMark/>
          </w:tcPr>
          <w:p w14:paraId="0545CB7A"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619BBDB7" w14:textId="30F3C164" w:rsidR="0095294E" w:rsidRPr="00742F7D" w:rsidRDefault="009A6D68" w:rsidP="0095294E">
            <w:pPr>
              <w:jc w:val="center"/>
              <w:rPr>
                <w:sz w:val="18"/>
                <w:szCs w:val="18"/>
              </w:rPr>
            </w:pPr>
            <w:r w:rsidRPr="00742F7D">
              <w:rPr>
                <w:sz w:val="18"/>
                <w:szCs w:val="18"/>
              </w:rPr>
              <w:t>38 910</w:t>
            </w:r>
          </w:p>
        </w:tc>
        <w:tc>
          <w:tcPr>
            <w:tcW w:w="1180" w:type="dxa"/>
            <w:tcBorders>
              <w:top w:val="nil"/>
              <w:left w:val="nil"/>
              <w:bottom w:val="single" w:sz="4" w:space="0" w:color="auto"/>
              <w:right w:val="single" w:sz="4" w:space="0" w:color="auto"/>
            </w:tcBorders>
            <w:shd w:val="clear" w:color="auto" w:fill="auto"/>
            <w:noWrap/>
            <w:vAlign w:val="center"/>
            <w:hideMark/>
          </w:tcPr>
          <w:p w14:paraId="2ECA10BD" w14:textId="77777777" w:rsidR="0095294E" w:rsidRPr="00742F7D" w:rsidRDefault="0095294E" w:rsidP="0095294E">
            <w:pPr>
              <w:jc w:val="center"/>
              <w:rPr>
                <w:sz w:val="18"/>
                <w:szCs w:val="18"/>
              </w:rPr>
            </w:pPr>
            <w:r w:rsidRPr="00742F7D">
              <w:rPr>
                <w:sz w:val="18"/>
                <w:szCs w:val="18"/>
              </w:rPr>
              <w:t>36 700</w:t>
            </w:r>
          </w:p>
        </w:tc>
        <w:tc>
          <w:tcPr>
            <w:tcW w:w="1180" w:type="dxa"/>
            <w:tcBorders>
              <w:top w:val="nil"/>
              <w:left w:val="nil"/>
              <w:bottom w:val="single" w:sz="4" w:space="0" w:color="auto"/>
              <w:right w:val="single" w:sz="4" w:space="0" w:color="auto"/>
            </w:tcBorders>
            <w:shd w:val="clear" w:color="auto" w:fill="auto"/>
            <w:noWrap/>
            <w:vAlign w:val="center"/>
            <w:hideMark/>
          </w:tcPr>
          <w:p w14:paraId="18F0F4C9" w14:textId="77777777" w:rsidR="0095294E" w:rsidRPr="00742F7D" w:rsidRDefault="0095294E" w:rsidP="0095294E">
            <w:pPr>
              <w:jc w:val="center"/>
              <w:rPr>
                <w:sz w:val="18"/>
                <w:szCs w:val="18"/>
              </w:rPr>
            </w:pPr>
            <w:r w:rsidRPr="00742F7D">
              <w:rPr>
                <w:sz w:val="18"/>
                <w:szCs w:val="18"/>
              </w:rPr>
              <w:t>35 926</w:t>
            </w:r>
          </w:p>
        </w:tc>
        <w:tc>
          <w:tcPr>
            <w:tcW w:w="1179" w:type="dxa"/>
            <w:tcBorders>
              <w:top w:val="nil"/>
              <w:left w:val="nil"/>
              <w:bottom w:val="single" w:sz="4" w:space="0" w:color="auto"/>
              <w:right w:val="single" w:sz="4" w:space="0" w:color="auto"/>
            </w:tcBorders>
            <w:shd w:val="clear" w:color="auto" w:fill="auto"/>
            <w:noWrap/>
            <w:vAlign w:val="center"/>
            <w:hideMark/>
          </w:tcPr>
          <w:p w14:paraId="6EEB797D" w14:textId="77777777" w:rsidR="0095294E" w:rsidRPr="00742F7D" w:rsidRDefault="0095294E" w:rsidP="0095294E">
            <w:pPr>
              <w:jc w:val="center"/>
              <w:rPr>
                <w:sz w:val="18"/>
                <w:szCs w:val="18"/>
              </w:rPr>
            </w:pPr>
            <w:r w:rsidRPr="00742F7D">
              <w:rPr>
                <w:sz w:val="18"/>
                <w:szCs w:val="18"/>
              </w:rPr>
              <w:t>37 092</w:t>
            </w:r>
          </w:p>
        </w:tc>
        <w:tc>
          <w:tcPr>
            <w:tcW w:w="1179" w:type="dxa"/>
            <w:tcBorders>
              <w:top w:val="nil"/>
              <w:left w:val="nil"/>
              <w:bottom w:val="single" w:sz="4" w:space="0" w:color="auto"/>
              <w:right w:val="single" w:sz="4" w:space="0" w:color="auto"/>
            </w:tcBorders>
            <w:shd w:val="clear" w:color="auto" w:fill="auto"/>
            <w:noWrap/>
            <w:vAlign w:val="center"/>
            <w:hideMark/>
          </w:tcPr>
          <w:p w14:paraId="5AA0B2A2" w14:textId="77777777" w:rsidR="0095294E" w:rsidRPr="00742F7D" w:rsidRDefault="0095294E" w:rsidP="0095294E">
            <w:pPr>
              <w:jc w:val="center"/>
              <w:rPr>
                <w:sz w:val="18"/>
                <w:szCs w:val="18"/>
              </w:rPr>
            </w:pPr>
            <w:r w:rsidRPr="00742F7D">
              <w:rPr>
                <w:sz w:val="18"/>
                <w:szCs w:val="18"/>
              </w:rPr>
              <w:t>37 685</w:t>
            </w:r>
          </w:p>
        </w:tc>
        <w:tc>
          <w:tcPr>
            <w:tcW w:w="1179" w:type="dxa"/>
            <w:tcBorders>
              <w:top w:val="nil"/>
              <w:left w:val="nil"/>
              <w:bottom w:val="single" w:sz="4" w:space="0" w:color="auto"/>
              <w:right w:val="single" w:sz="4" w:space="0" w:color="auto"/>
            </w:tcBorders>
            <w:shd w:val="clear" w:color="auto" w:fill="auto"/>
            <w:noWrap/>
            <w:vAlign w:val="center"/>
            <w:hideMark/>
          </w:tcPr>
          <w:p w14:paraId="61F1E55D" w14:textId="77777777" w:rsidR="0095294E" w:rsidRPr="00742F7D" w:rsidRDefault="0095294E" w:rsidP="0095294E">
            <w:pPr>
              <w:jc w:val="center"/>
              <w:rPr>
                <w:sz w:val="18"/>
                <w:szCs w:val="18"/>
              </w:rPr>
            </w:pPr>
            <w:r w:rsidRPr="00742F7D">
              <w:rPr>
                <w:sz w:val="18"/>
                <w:szCs w:val="18"/>
              </w:rPr>
              <w:t>38 223</w:t>
            </w:r>
          </w:p>
        </w:tc>
        <w:tc>
          <w:tcPr>
            <w:tcW w:w="6893" w:type="dxa"/>
            <w:tcBorders>
              <w:top w:val="nil"/>
              <w:left w:val="nil"/>
              <w:bottom w:val="single" w:sz="4" w:space="0" w:color="auto"/>
              <w:right w:val="single" w:sz="4" w:space="0" w:color="auto"/>
            </w:tcBorders>
            <w:shd w:val="clear" w:color="auto" w:fill="auto"/>
            <w:vAlign w:val="center"/>
            <w:hideMark/>
          </w:tcPr>
          <w:p w14:paraId="17F90BEF" w14:textId="77777777" w:rsidR="0095294E" w:rsidRPr="00742F7D" w:rsidRDefault="0095294E" w:rsidP="0095294E">
            <w:pPr>
              <w:jc w:val="both"/>
              <w:rPr>
                <w:sz w:val="18"/>
                <w:szCs w:val="18"/>
              </w:rPr>
            </w:pPr>
            <w:r w:rsidRPr="00742F7D">
              <w:rPr>
                <w:sz w:val="18"/>
                <w:szCs w:val="18"/>
              </w:rPr>
              <w:t> </w:t>
            </w:r>
          </w:p>
        </w:tc>
      </w:tr>
      <w:tr w:rsidR="0095294E" w:rsidRPr="00742F7D" w14:paraId="5DE9D7C9" w14:textId="77777777" w:rsidTr="007274CD">
        <w:trPr>
          <w:gridAfter w:val="1"/>
          <w:wAfter w:w="222" w:type="dxa"/>
          <w:trHeight w:val="5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843013F" w14:textId="77777777" w:rsidR="0095294E" w:rsidRPr="00742F7D" w:rsidRDefault="0095294E" w:rsidP="0095294E">
            <w:pPr>
              <w:jc w:val="center"/>
              <w:rPr>
                <w:sz w:val="18"/>
                <w:szCs w:val="18"/>
              </w:rPr>
            </w:pPr>
            <w:r w:rsidRPr="00742F7D">
              <w:rPr>
                <w:sz w:val="18"/>
                <w:szCs w:val="18"/>
              </w:rPr>
              <w:t>2.2</w:t>
            </w:r>
          </w:p>
        </w:tc>
        <w:tc>
          <w:tcPr>
            <w:tcW w:w="5375" w:type="dxa"/>
            <w:tcBorders>
              <w:top w:val="nil"/>
              <w:left w:val="nil"/>
              <w:bottom w:val="single" w:sz="4" w:space="0" w:color="auto"/>
              <w:right w:val="single" w:sz="4" w:space="0" w:color="auto"/>
            </w:tcBorders>
            <w:shd w:val="clear" w:color="auto" w:fill="auto"/>
            <w:vAlign w:val="center"/>
            <w:hideMark/>
          </w:tcPr>
          <w:p w14:paraId="5D937F90" w14:textId="77777777" w:rsidR="0095294E" w:rsidRPr="00742F7D" w:rsidRDefault="0095294E" w:rsidP="0095294E">
            <w:pPr>
              <w:jc w:val="both"/>
              <w:rPr>
                <w:sz w:val="18"/>
                <w:szCs w:val="18"/>
              </w:rPr>
            </w:pPr>
            <w:r w:rsidRPr="00742F7D">
              <w:rPr>
                <w:sz w:val="18"/>
                <w:szCs w:val="18"/>
              </w:rPr>
              <w:t>Среднесписочная численность работников (без внешних совместителей) всех предприятий и организаций</w:t>
            </w:r>
          </w:p>
        </w:tc>
        <w:tc>
          <w:tcPr>
            <w:tcW w:w="1395" w:type="dxa"/>
            <w:tcBorders>
              <w:top w:val="nil"/>
              <w:left w:val="nil"/>
              <w:bottom w:val="single" w:sz="4" w:space="0" w:color="auto"/>
              <w:right w:val="single" w:sz="4" w:space="0" w:color="auto"/>
            </w:tcBorders>
            <w:shd w:val="clear" w:color="auto" w:fill="auto"/>
            <w:vAlign w:val="center"/>
            <w:hideMark/>
          </w:tcPr>
          <w:p w14:paraId="7E91A18F"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33EFDA85" w14:textId="6D71C338" w:rsidR="0095294E" w:rsidRPr="00742F7D" w:rsidRDefault="009A6D68" w:rsidP="0095294E">
            <w:pPr>
              <w:jc w:val="center"/>
              <w:rPr>
                <w:sz w:val="18"/>
                <w:szCs w:val="18"/>
              </w:rPr>
            </w:pPr>
            <w:r w:rsidRPr="00742F7D">
              <w:rPr>
                <w:sz w:val="18"/>
                <w:szCs w:val="18"/>
              </w:rPr>
              <w:t>146 466</w:t>
            </w:r>
          </w:p>
        </w:tc>
        <w:tc>
          <w:tcPr>
            <w:tcW w:w="1180" w:type="dxa"/>
            <w:tcBorders>
              <w:top w:val="nil"/>
              <w:left w:val="nil"/>
              <w:bottom w:val="single" w:sz="4" w:space="0" w:color="auto"/>
              <w:right w:val="single" w:sz="4" w:space="0" w:color="auto"/>
            </w:tcBorders>
            <w:shd w:val="clear" w:color="auto" w:fill="auto"/>
            <w:noWrap/>
            <w:vAlign w:val="center"/>
            <w:hideMark/>
          </w:tcPr>
          <w:p w14:paraId="139EE5A1" w14:textId="77777777" w:rsidR="0095294E" w:rsidRPr="00742F7D" w:rsidRDefault="0095294E" w:rsidP="0095294E">
            <w:pPr>
              <w:jc w:val="center"/>
              <w:rPr>
                <w:sz w:val="18"/>
                <w:szCs w:val="18"/>
              </w:rPr>
            </w:pPr>
            <w:r w:rsidRPr="00742F7D">
              <w:rPr>
                <w:sz w:val="18"/>
                <w:szCs w:val="18"/>
              </w:rPr>
              <w:t>144 353</w:t>
            </w:r>
          </w:p>
        </w:tc>
        <w:tc>
          <w:tcPr>
            <w:tcW w:w="1180" w:type="dxa"/>
            <w:tcBorders>
              <w:top w:val="nil"/>
              <w:left w:val="nil"/>
              <w:bottom w:val="single" w:sz="4" w:space="0" w:color="auto"/>
              <w:right w:val="single" w:sz="4" w:space="0" w:color="auto"/>
            </w:tcBorders>
            <w:shd w:val="clear" w:color="auto" w:fill="auto"/>
            <w:noWrap/>
            <w:vAlign w:val="center"/>
            <w:hideMark/>
          </w:tcPr>
          <w:p w14:paraId="51DC05A3" w14:textId="77777777" w:rsidR="0095294E" w:rsidRPr="00742F7D" w:rsidRDefault="0095294E" w:rsidP="0095294E">
            <w:pPr>
              <w:jc w:val="center"/>
              <w:rPr>
                <w:sz w:val="18"/>
                <w:szCs w:val="18"/>
              </w:rPr>
            </w:pPr>
            <w:r w:rsidRPr="00742F7D">
              <w:rPr>
                <w:sz w:val="18"/>
                <w:szCs w:val="18"/>
              </w:rPr>
              <w:t>149 922</w:t>
            </w:r>
          </w:p>
        </w:tc>
        <w:tc>
          <w:tcPr>
            <w:tcW w:w="1179" w:type="dxa"/>
            <w:tcBorders>
              <w:top w:val="nil"/>
              <w:left w:val="nil"/>
              <w:bottom w:val="single" w:sz="4" w:space="0" w:color="auto"/>
              <w:right w:val="single" w:sz="4" w:space="0" w:color="auto"/>
            </w:tcBorders>
            <w:shd w:val="clear" w:color="auto" w:fill="auto"/>
            <w:noWrap/>
            <w:vAlign w:val="center"/>
            <w:hideMark/>
          </w:tcPr>
          <w:p w14:paraId="00D1283E" w14:textId="77777777" w:rsidR="0095294E" w:rsidRPr="00742F7D" w:rsidRDefault="0095294E" w:rsidP="0095294E">
            <w:pPr>
              <w:jc w:val="center"/>
              <w:rPr>
                <w:sz w:val="18"/>
                <w:szCs w:val="18"/>
              </w:rPr>
            </w:pPr>
            <w:r w:rsidRPr="00742F7D">
              <w:rPr>
                <w:sz w:val="18"/>
                <w:szCs w:val="18"/>
              </w:rPr>
              <w:t>150 775</w:t>
            </w:r>
          </w:p>
        </w:tc>
        <w:tc>
          <w:tcPr>
            <w:tcW w:w="1179" w:type="dxa"/>
            <w:tcBorders>
              <w:top w:val="nil"/>
              <w:left w:val="nil"/>
              <w:bottom w:val="single" w:sz="4" w:space="0" w:color="auto"/>
              <w:right w:val="single" w:sz="4" w:space="0" w:color="auto"/>
            </w:tcBorders>
            <w:shd w:val="clear" w:color="auto" w:fill="auto"/>
            <w:noWrap/>
            <w:vAlign w:val="center"/>
            <w:hideMark/>
          </w:tcPr>
          <w:p w14:paraId="730186D2" w14:textId="77777777" w:rsidR="0095294E" w:rsidRPr="00742F7D" w:rsidRDefault="0095294E" w:rsidP="0095294E">
            <w:pPr>
              <w:jc w:val="center"/>
              <w:rPr>
                <w:sz w:val="18"/>
                <w:szCs w:val="18"/>
              </w:rPr>
            </w:pPr>
            <w:r w:rsidRPr="00742F7D">
              <w:rPr>
                <w:sz w:val="18"/>
                <w:szCs w:val="18"/>
              </w:rPr>
              <w:t>151 530</w:t>
            </w:r>
          </w:p>
        </w:tc>
        <w:tc>
          <w:tcPr>
            <w:tcW w:w="1179" w:type="dxa"/>
            <w:tcBorders>
              <w:top w:val="nil"/>
              <w:left w:val="nil"/>
              <w:bottom w:val="single" w:sz="4" w:space="0" w:color="auto"/>
              <w:right w:val="single" w:sz="4" w:space="0" w:color="auto"/>
            </w:tcBorders>
            <w:shd w:val="clear" w:color="auto" w:fill="auto"/>
            <w:noWrap/>
            <w:vAlign w:val="center"/>
            <w:hideMark/>
          </w:tcPr>
          <w:p w14:paraId="1C9E1E41" w14:textId="77777777" w:rsidR="0095294E" w:rsidRPr="00742F7D" w:rsidRDefault="0095294E" w:rsidP="0095294E">
            <w:pPr>
              <w:jc w:val="center"/>
              <w:rPr>
                <w:sz w:val="18"/>
                <w:szCs w:val="18"/>
              </w:rPr>
            </w:pPr>
            <w:r w:rsidRPr="00742F7D">
              <w:rPr>
                <w:sz w:val="18"/>
                <w:szCs w:val="18"/>
              </w:rPr>
              <w:t>152 163</w:t>
            </w:r>
          </w:p>
        </w:tc>
        <w:tc>
          <w:tcPr>
            <w:tcW w:w="6893" w:type="dxa"/>
            <w:tcBorders>
              <w:top w:val="nil"/>
              <w:left w:val="nil"/>
              <w:bottom w:val="single" w:sz="4" w:space="0" w:color="auto"/>
              <w:right w:val="single" w:sz="4" w:space="0" w:color="auto"/>
            </w:tcBorders>
            <w:shd w:val="clear" w:color="auto" w:fill="auto"/>
            <w:vAlign w:val="center"/>
            <w:hideMark/>
          </w:tcPr>
          <w:p w14:paraId="78FB5B48" w14:textId="77777777" w:rsidR="0095294E" w:rsidRPr="00742F7D" w:rsidRDefault="0095294E" w:rsidP="0095294E">
            <w:pPr>
              <w:rPr>
                <w:sz w:val="18"/>
                <w:szCs w:val="18"/>
              </w:rPr>
            </w:pPr>
            <w:r w:rsidRPr="00742F7D">
              <w:rPr>
                <w:sz w:val="18"/>
                <w:szCs w:val="18"/>
              </w:rPr>
              <w:t> </w:t>
            </w:r>
          </w:p>
        </w:tc>
      </w:tr>
      <w:tr w:rsidR="0095294E" w:rsidRPr="00742F7D" w14:paraId="70E8640D" w14:textId="77777777" w:rsidTr="007274CD">
        <w:trPr>
          <w:gridAfter w:val="1"/>
          <w:wAfter w:w="222" w:type="dxa"/>
          <w:trHeight w:val="333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F0812F5" w14:textId="77777777" w:rsidR="0095294E" w:rsidRPr="00742F7D" w:rsidRDefault="0095294E" w:rsidP="0095294E">
            <w:pPr>
              <w:jc w:val="center"/>
              <w:rPr>
                <w:sz w:val="18"/>
                <w:szCs w:val="18"/>
              </w:rPr>
            </w:pPr>
            <w:r w:rsidRPr="00742F7D">
              <w:rPr>
                <w:sz w:val="18"/>
                <w:szCs w:val="18"/>
              </w:rPr>
              <w:t>3</w:t>
            </w:r>
          </w:p>
        </w:tc>
        <w:tc>
          <w:tcPr>
            <w:tcW w:w="5375" w:type="dxa"/>
            <w:tcBorders>
              <w:top w:val="nil"/>
              <w:left w:val="nil"/>
              <w:bottom w:val="single" w:sz="4" w:space="0" w:color="auto"/>
              <w:right w:val="single" w:sz="4" w:space="0" w:color="auto"/>
            </w:tcBorders>
            <w:shd w:val="clear" w:color="auto" w:fill="auto"/>
            <w:vAlign w:val="center"/>
            <w:hideMark/>
          </w:tcPr>
          <w:p w14:paraId="23CC3226" w14:textId="77777777" w:rsidR="0095294E" w:rsidRPr="00742F7D" w:rsidRDefault="0095294E" w:rsidP="0095294E">
            <w:pPr>
              <w:jc w:val="both"/>
              <w:rPr>
                <w:sz w:val="18"/>
                <w:szCs w:val="18"/>
              </w:rPr>
            </w:pPr>
            <w:r w:rsidRPr="00742F7D">
              <w:rPr>
                <w:sz w:val="18"/>
                <w:szCs w:val="18"/>
              </w:rPr>
              <w:t>Объем инвестиций в основной капитал (за исключением бюджетных средств) в расчете на одного жителя</w:t>
            </w:r>
          </w:p>
        </w:tc>
        <w:tc>
          <w:tcPr>
            <w:tcW w:w="1395" w:type="dxa"/>
            <w:tcBorders>
              <w:top w:val="nil"/>
              <w:left w:val="nil"/>
              <w:bottom w:val="single" w:sz="4" w:space="0" w:color="auto"/>
              <w:right w:val="single" w:sz="4" w:space="0" w:color="auto"/>
            </w:tcBorders>
            <w:shd w:val="clear" w:color="auto" w:fill="auto"/>
            <w:vAlign w:val="center"/>
            <w:hideMark/>
          </w:tcPr>
          <w:p w14:paraId="6BAC9A11"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noWrap/>
            <w:vAlign w:val="center"/>
            <w:hideMark/>
          </w:tcPr>
          <w:p w14:paraId="579F7C34" w14:textId="77777777" w:rsidR="0095294E" w:rsidRPr="00742F7D" w:rsidRDefault="0095294E" w:rsidP="0095294E">
            <w:pPr>
              <w:jc w:val="center"/>
              <w:rPr>
                <w:sz w:val="18"/>
                <w:szCs w:val="18"/>
              </w:rPr>
            </w:pPr>
            <w:r w:rsidRPr="00742F7D">
              <w:rPr>
                <w:sz w:val="18"/>
                <w:szCs w:val="18"/>
              </w:rPr>
              <w:t>87 014</w:t>
            </w:r>
          </w:p>
        </w:tc>
        <w:tc>
          <w:tcPr>
            <w:tcW w:w="1180" w:type="dxa"/>
            <w:tcBorders>
              <w:top w:val="nil"/>
              <w:left w:val="nil"/>
              <w:bottom w:val="single" w:sz="4" w:space="0" w:color="auto"/>
              <w:right w:val="single" w:sz="4" w:space="0" w:color="auto"/>
            </w:tcBorders>
            <w:shd w:val="clear" w:color="auto" w:fill="auto"/>
            <w:noWrap/>
            <w:vAlign w:val="center"/>
            <w:hideMark/>
          </w:tcPr>
          <w:p w14:paraId="1C6CC4D0" w14:textId="77777777" w:rsidR="0095294E" w:rsidRPr="00742F7D" w:rsidRDefault="0095294E" w:rsidP="0095294E">
            <w:pPr>
              <w:jc w:val="center"/>
              <w:rPr>
                <w:sz w:val="18"/>
                <w:szCs w:val="18"/>
              </w:rPr>
            </w:pPr>
            <w:r w:rsidRPr="00742F7D">
              <w:rPr>
                <w:sz w:val="18"/>
                <w:szCs w:val="18"/>
              </w:rPr>
              <w:t>91 811</w:t>
            </w:r>
          </w:p>
        </w:tc>
        <w:tc>
          <w:tcPr>
            <w:tcW w:w="1180" w:type="dxa"/>
            <w:tcBorders>
              <w:top w:val="nil"/>
              <w:left w:val="nil"/>
              <w:bottom w:val="single" w:sz="4" w:space="0" w:color="auto"/>
              <w:right w:val="single" w:sz="4" w:space="0" w:color="auto"/>
            </w:tcBorders>
            <w:shd w:val="clear" w:color="auto" w:fill="auto"/>
            <w:noWrap/>
            <w:vAlign w:val="center"/>
            <w:hideMark/>
          </w:tcPr>
          <w:p w14:paraId="13C724F3" w14:textId="77777777" w:rsidR="0095294E" w:rsidRPr="00742F7D" w:rsidRDefault="0095294E" w:rsidP="0095294E">
            <w:pPr>
              <w:jc w:val="center"/>
              <w:rPr>
                <w:sz w:val="18"/>
                <w:szCs w:val="18"/>
              </w:rPr>
            </w:pPr>
            <w:r w:rsidRPr="00742F7D">
              <w:rPr>
                <w:sz w:val="18"/>
                <w:szCs w:val="18"/>
              </w:rPr>
              <w:t>146 546</w:t>
            </w:r>
          </w:p>
        </w:tc>
        <w:tc>
          <w:tcPr>
            <w:tcW w:w="1179" w:type="dxa"/>
            <w:tcBorders>
              <w:top w:val="nil"/>
              <w:left w:val="nil"/>
              <w:bottom w:val="single" w:sz="4" w:space="0" w:color="auto"/>
              <w:right w:val="single" w:sz="4" w:space="0" w:color="auto"/>
            </w:tcBorders>
            <w:shd w:val="clear" w:color="auto" w:fill="auto"/>
            <w:noWrap/>
            <w:vAlign w:val="center"/>
            <w:hideMark/>
          </w:tcPr>
          <w:p w14:paraId="59E13965" w14:textId="77777777" w:rsidR="0095294E" w:rsidRPr="00742F7D" w:rsidRDefault="0095294E" w:rsidP="0095294E">
            <w:pPr>
              <w:jc w:val="center"/>
              <w:rPr>
                <w:sz w:val="18"/>
                <w:szCs w:val="18"/>
              </w:rPr>
            </w:pPr>
            <w:r w:rsidRPr="00742F7D">
              <w:rPr>
                <w:sz w:val="18"/>
                <w:szCs w:val="18"/>
              </w:rPr>
              <w:t>124 516</w:t>
            </w:r>
          </w:p>
        </w:tc>
        <w:tc>
          <w:tcPr>
            <w:tcW w:w="1179" w:type="dxa"/>
            <w:tcBorders>
              <w:top w:val="nil"/>
              <w:left w:val="nil"/>
              <w:bottom w:val="single" w:sz="4" w:space="0" w:color="auto"/>
              <w:right w:val="single" w:sz="4" w:space="0" w:color="auto"/>
            </w:tcBorders>
            <w:shd w:val="clear" w:color="auto" w:fill="auto"/>
            <w:noWrap/>
            <w:vAlign w:val="center"/>
            <w:hideMark/>
          </w:tcPr>
          <w:p w14:paraId="3063BD98" w14:textId="77777777" w:rsidR="0095294E" w:rsidRPr="00742F7D" w:rsidRDefault="0095294E" w:rsidP="0095294E">
            <w:pPr>
              <w:jc w:val="center"/>
              <w:rPr>
                <w:sz w:val="18"/>
                <w:szCs w:val="18"/>
              </w:rPr>
            </w:pPr>
            <w:r w:rsidRPr="00742F7D">
              <w:rPr>
                <w:sz w:val="18"/>
                <w:szCs w:val="18"/>
              </w:rPr>
              <w:t>137 950</w:t>
            </w:r>
          </w:p>
        </w:tc>
        <w:tc>
          <w:tcPr>
            <w:tcW w:w="1179" w:type="dxa"/>
            <w:tcBorders>
              <w:top w:val="nil"/>
              <w:left w:val="nil"/>
              <w:bottom w:val="single" w:sz="4" w:space="0" w:color="auto"/>
              <w:right w:val="single" w:sz="4" w:space="0" w:color="auto"/>
            </w:tcBorders>
            <w:shd w:val="clear" w:color="auto" w:fill="auto"/>
            <w:noWrap/>
            <w:vAlign w:val="center"/>
            <w:hideMark/>
          </w:tcPr>
          <w:p w14:paraId="7D6D4B41" w14:textId="77777777" w:rsidR="0095294E" w:rsidRPr="00742F7D" w:rsidRDefault="0095294E" w:rsidP="0095294E">
            <w:pPr>
              <w:jc w:val="center"/>
              <w:rPr>
                <w:sz w:val="18"/>
                <w:szCs w:val="18"/>
              </w:rPr>
            </w:pPr>
            <w:r w:rsidRPr="00742F7D">
              <w:rPr>
                <w:sz w:val="18"/>
                <w:szCs w:val="18"/>
              </w:rPr>
              <w:t>175 612</w:t>
            </w:r>
          </w:p>
        </w:tc>
        <w:tc>
          <w:tcPr>
            <w:tcW w:w="6893" w:type="dxa"/>
            <w:tcBorders>
              <w:top w:val="nil"/>
              <w:left w:val="nil"/>
              <w:bottom w:val="single" w:sz="4" w:space="0" w:color="auto"/>
              <w:right w:val="single" w:sz="4" w:space="0" w:color="auto"/>
            </w:tcBorders>
            <w:shd w:val="clear" w:color="auto" w:fill="auto"/>
            <w:vAlign w:val="center"/>
            <w:hideMark/>
          </w:tcPr>
          <w:p w14:paraId="0C348FEB" w14:textId="77777777" w:rsidR="00825D42" w:rsidRPr="00742F7D" w:rsidRDefault="0095294E" w:rsidP="00825D42">
            <w:pPr>
              <w:jc w:val="both"/>
              <w:rPr>
                <w:sz w:val="18"/>
                <w:szCs w:val="18"/>
              </w:rPr>
            </w:pPr>
            <w:r w:rsidRPr="00742F7D">
              <w:rPr>
                <w:sz w:val="18"/>
                <w:szCs w:val="18"/>
              </w:rPr>
              <w:t xml:space="preserve">Рост значения показателя по итогам 2024 года к уровню 2023 года определяется сохранением инвестиционной активности, в том числе на фоне реализуемых государственных мер поддержки, направленных на покрытие возможных рисков предпринимателей, в также реализации крупных федеральных проектов, прежде всего, в транспортно-логистическом комплексе. </w:t>
            </w:r>
          </w:p>
          <w:p w14:paraId="64ECF10D" w14:textId="5D7C8F83" w:rsidR="0095294E" w:rsidRPr="00742F7D" w:rsidRDefault="0095294E" w:rsidP="00825D42">
            <w:pPr>
              <w:jc w:val="both"/>
              <w:rPr>
                <w:sz w:val="18"/>
                <w:szCs w:val="18"/>
              </w:rPr>
            </w:pPr>
            <w:r w:rsidRPr="00742F7D">
              <w:rPr>
                <w:sz w:val="18"/>
                <w:szCs w:val="18"/>
              </w:rPr>
              <w:t>За 2024 год объем инвестиций в основной капитал за счет всех источников финансирования по крупным и средним организациям составил 85,3 млрд. рублей, что в сопоставимых ценах превысило уровень 2023 года на 38,4%. В общем объеме инвестиций 64,4% – это собственные средства организаций (2023 год – 58,8%), в объеме привлеченных средств доля бюджетных средств – 75% (2023 год – 83,1%). Значения показателя на среднесрочный период сформированы на основании данных инвестиционных планов предприятий города, предоставленных в рамках формирования прогноза социально-экономического развития города, сценарных условий социально-экономического развития РФ, с учетом экономической политики, определяемой на региональном и муниципальном уровне</w:t>
            </w:r>
          </w:p>
        </w:tc>
      </w:tr>
      <w:tr w:rsidR="0095294E" w:rsidRPr="00742F7D" w14:paraId="559FF0BC" w14:textId="77777777" w:rsidTr="00825D42">
        <w:trPr>
          <w:gridAfter w:val="1"/>
          <w:wAfter w:w="222" w:type="dxa"/>
          <w:trHeight w:val="846"/>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E5328E2" w14:textId="77777777" w:rsidR="0095294E" w:rsidRPr="00742F7D" w:rsidRDefault="0095294E" w:rsidP="0095294E">
            <w:pPr>
              <w:jc w:val="center"/>
              <w:rPr>
                <w:sz w:val="18"/>
                <w:szCs w:val="18"/>
              </w:rPr>
            </w:pPr>
            <w:r w:rsidRPr="00742F7D">
              <w:rPr>
                <w:sz w:val="18"/>
                <w:szCs w:val="18"/>
              </w:rPr>
              <w:t>4</w:t>
            </w:r>
          </w:p>
        </w:tc>
        <w:tc>
          <w:tcPr>
            <w:tcW w:w="5375" w:type="dxa"/>
            <w:tcBorders>
              <w:top w:val="nil"/>
              <w:left w:val="nil"/>
              <w:bottom w:val="single" w:sz="4" w:space="0" w:color="auto"/>
              <w:right w:val="single" w:sz="4" w:space="0" w:color="auto"/>
            </w:tcBorders>
            <w:shd w:val="clear" w:color="auto" w:fill="auto"/>
            <w:vAlign w:val="center"/>
            <w:hideMark/>
          </w:tcPr>
          <w:p w14:paraId="775417C7" w14:textId="77777777" w:rsidR="0095294E" w:rsidRPr="00742F7D" w:rsidRDefault="0095294E" w:rsidP="0095294E">
            <w:pPr>
              <w:jc w:val="both"/>
              <w:rPr>
                <w:sz w:val="18"/>
                <w:szCs w:val="18"/>
              </w:rPr>
            </w:pPr>
            <w:r w:rsidRPr="00742F7D">
              <w:rPr>
                <w:sz w:val="18"/>
                <w:szCs w:val="18"/>
              </w:rPr>
              <w:t xml:space="preserve">Доля площади земельных участков, являющихся объектами налогообложения земельным налогом, в общей площади территории муниципального, городского округа (муниципального района) </w:t>
            </w:r>
          </w:p>
        </w:tc>
        <w:tc>
          <w:tcPr>
            <w:tcW w:w="1395" w:type="dxa"/>
            <w:tcBorders>
              <w:top w:val="nil"/>
              <w:left w:val="nil"/>
              <w:bottom w:val="single" w:sz="4" w:space="0" w:color="auto"/>
              <w:right w:val="single" w:sz="4" w:space="0" w:color="auto"/>
            </w:tcBorders>
            <w:shd w:val="clear" w:color="auto" w:fill="auto"/>
            <w:vAlign w:val="center"/>
            <w:hideMark/>
          </w:tcPr>
          <w:p w14:paraId="7021178A"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4090F8DA" w14:textId="77777777" w:rsidR="0095294E" w:rsidRPr="00742F7D" w:rsidRDefault="0095294E" w:rsidP="0095294E">
            <w:pPr>
              <w:jc w:val="center"/>
              <w:rPr>
                <w:sz w:val="18"/>
                <w:szCs w:val="18"/>
              </w:rPr>
            </w:pPr>
            <w:r w:rsidRPr="00742F7D">
              <w:rPr>
                <w:sz w:val="18"/>
                <w:szCs w:val="18"/>
              </w:rPr>
              <w:t>92,59</w:t>
            </w:r>
          </w:p>
        </w:tc>
        <w:tc>
          <w:tcPr>
            <w:tcW w:w="1180" w:type="dxa"/>
            <w:tcBorders>
              <w:top w:val="nil"/>
              <w:left w:val="nil"/>
              <w:bottom w:val="single" w:sz="4" w:space="0" w:color="auto"/>
              <w:right w:val="single" w:sz="4" w:space="0" w:color="auto"/>
            </w:tcBorders>
            <w:shd w:val="clear" w:color="auto" w:fill="auto"/>
            <w:noWrap/>
            <w:vAlign w:val="center"/>
            <w:hideMark/>
          </w:tcPr>
          <w:p w14:paraId="14A79672" w14:textId="77777777" w:rsidR="0095294E" w:rsidRPr="00742F7D" w:rsidRDefault="0095294E" w:rsidP="0095294E">
            <w:pPr>
              <w:jc w:val="center"/>
              <w:rPr>
                <w:sz w:val="18"/>
                <w:szCs w:val="18"/>
              </w:rPr>
            </w:pPr>
            <w:r w:rsidRPr="00742F7D">
              <w:rPr>
                <w:sz w:val="18"/>
                <w:szCs w:val="18"/>
              </w:rPr>
              <w:t>95,89</w:t>
            </w:r>
          </w:p>
        </w:tc>
        <w:tc>
          <w:tcPr>
            <w:tcW w:w="1180" w:type="dxa"/>
            <w:tcBorders>
              <w:top w:val="nil"/>
              <w:left w:val="nil"/>
              <w:bottom w:val="single" w:sz="4" w:space="0" w:color="auto"/>
              <w:right w:val="single" w:sz="4" w:space="0" w:color="auto"/>
            </w:tcBorders>
            <w:shd w:val="clear" w:color="auto" w:fill="auto"/>
            <w:noWrap/>
            <w:vAlign w:val="center"/>
            <w:hideMark/>
          </w:tcPr>
          <w:p w14:paraId="7C433F52" w14:textId="77777777" w:rsidR="0095294E" w:rsidRPr="00742F7D" w:rsidRDefault="0095294E" w:rsidP="0095294E">
            <w:pPr>
              <w:jc w:val="center"/>
              <w:rPr>
                <w:sz w:val="18"/>
                <w:szCs w:val="18"/>
              </w:rPr>
            </w:pPr>
            <w:r w:rsidRPr="00742F7D">
              <w:rPr>
                <w:sz w:val="18"/>
                <w:szCs w:val="18"/>
              </w:rPr>
              <w:t>98,30</w:t>
            </w:r>
          </w:p>
        </w:tc>
        <w:tc>
          <w:tcPr>
            <w:tcW w:w="1179" w:type="dxa"/>
            <w:tcBorders>
              <w:top w:val="nil"/>
              <w:left w:val="nil"/>
              <w:bottom w:val="single" w:sz="4" w:space="0" w:color="auto"/>
              <w:right w:val="single" w:sz="4" w:space="0" w:color="auto"/>
            </w:tcBorders>
            <w:shd w:val="clear" w:color="auto" w:fill="auto"/>
            <w:noWrap/>
            <w:vAlign w:val="center"/>
            <w:hideMark/>
          </w:tcPr>
          <w:p w14:paraId="3AE11790" w14:textId="77777777" w:rsidR="0095294E" w:rsidRPr="00742F7D" w:rsidRDefault="0095294E" w:rsidP="0095294E">
            <w:pPr>
              <w:jc w:val="center"/>
              <w:rPr>
                <w:sz w:val="18"/>
                <w:szCs w:val="18"/>
              </w:rPr>
            </w:pPr>
            <w:r w:rsidRPr="00742F7D">
              <w:rPr>
                <w:sz w:val="18"/>
                <w:szCs w:val="18"/>
              </w:rPr>
              <w:t>98,30</w:t>
            </w:r>
          </w:p>
        </w:tc>
        <w:tc>
          <w:tcPr>
            <w:tcW w:w="1179" w:type="dxa"/>
            <w:tcBorders>
              <w:top w:val="nil"/>
              <w:left w:val="nil"/>
              <w:bottom w:val="single" w:sz="4" w:space="0" w:color="auto"/>
              <w:right w:val="single" w:sz="4" w:space="0" w:color="auto"/>
            </w:tcBorders>
            <w:shd w:val="clear" w:color="auto" w:fill="auto"/>
            <w:noWrap/>
            <w:vAlign w:val="center"/>
            <w:hideMark/>
          </w:tcPr>
          <w:p w14:paraId="6851C301" w14:textId="77777777" w:rsidR="0095294E" w:rsidRPr="00742F7D" w:rsidRDefault="0095294E" w:rsidP="0095294E">
            <w:pPr>
              <w:jc w:val="center"/>
              <w:rPr>
                <w:sz w:val="18"/>
                <w:szCs w:val="18"/>
              </w:rPr>
            </w:pPr>
            <w:r w:rsidRPr="00742F7D">
              <w:rPr>
                <w:sz w:val="18"/>
                <w:szCs w:val="18"/>
              </w:rPr>
              <w:t>98,30</w:t>
            </w:r>
          </w:p>
        </w:tc>
        <w:tc>
          <w:tcPr>
            <w:tcW w:w="1179" w:type="dxa"/>
            <w:tcBorders>
              <w:top w:val="nil"/>
              <w:left w:val="nil"/>
              <w:bottom w:val="single" w:sz="4" w:space="0" w:color="auto"/>
              <w:right w:val="single" w:sz="4" w:space="0" w:color="auto"/>
            </w:tcBorders>
            <w:shd w:val="clear" w:color="auto" w:fill="auto"/>
            <w:noWrap/>
            <w:vAlign w:val="center"/>
            <w:hideMark/>
          </w:tcPr>
          <w:p w14:paraId="23B2F972" w14:textId="77777777" w:rsidR="0095294E" w:rsidRPr="00742F7D" w:rsidRDefault="0095294E" w:rsidP="0095294E">
            <w:pPr>
              <w:jc w:val="center"/>
              <w:rPr>
                <w:sz w:val="18"/>
                <w:szCs w:val="18"/>
              </w:rPr>
            </w:pPr>
            <w:r w:rsidRPr="00742F7D">
              <w:rPr>
                <w:sz w:val="18"/>
                <w:szCs w:val="18"/>
              </w:rPr>
              <w:t>98,30</w:t>
            </w:r>
          </w:p>
        </w:tc>
        <w:tc>
          <w:tcPr>
            <w:tcW w:w="6893" w:type="dxa"/>
            <w:tcBorders>
              <w:top w:val="nil"/>
              <w:left w:val="nil"/>
              <w:bottom w:val="single" w:sz="4" w:space="0" w:color="auto"/>
              <w:right w:val="single" w:sz="4" w:space="0" w:color="auto"/>
            </w:tcBorders>
            <w:shd w:val="clear" w:color="auto" w:fill="auto"/>
            <w:vAlign w:val="center"/>
            <w:hideMark/>
          </w:tcPr>
          <w:p w14:paraId="24185C76" w14:textId="77777777" w:rsidR="0095294E" w:rsidRPr="00742F7D" w:rsidRDefault="0095294E" w:rsidP="0095294E">
            <w:pPr>
              <w:jc w:val="both"/>
              <w:rPr>
                <w:sz w:val="18"/>
                <w:szCs w:val="18"/>
              </w:rPr>
            </w:pPr>
            <w:r w:rsidRPr="00742F7D">
              <w:rPr>
                <w:sz w:val="18"/>
                <w:szCs w:val="18"/>
              </w:rPr>
              <w:t>Рост значения показателя в отчетном периоде к уровню 2023 года обусловлен  увеличением количества земельных участков, предоставленных юридическим и физическим лицам, а также постановкой на государственный кадастровый учет земельных участков городских лесов, парков и земель общего пользования</w:t>
            </w:r>
          </w:p>
        </w:tc>
      </w:tr>
      <w:tr w:rsidR="0095294E" w:rsidRPr="00742F7D" w14:paraId="46435492" w14:textId="77777777" w:rsidTr="007274CD">
        <w:trPr>
          <w:gridAfter w:val="1"/>
          <w:wAfter w:w="222" w:type="dxa"/>
          <w:trHeight w:val="49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3E33C47" w14:textId="77777777" w:rsidR="0095294E" w:rsidRPr="00742F7D" w:rsidRDefault="0095294E" w:rsidP="0095294E">
            <w:pPr>
              <w:jc w:val="center"/>
              <w:rPr>
                <w:sz w:val="18"/>
                <w:szCs w:val="18"/>
              </w:rPr>
            </w:pPr>
            <w:r w:rsidRPr="00742F7D">
              <w:rPr>
                <w:sz w:val="18"/>
                <w:szCs w:val="18"/>
              </w:rPr>
              <w:lastRenderedPageBreak/>
              <w:t>4.1</w:t>
            </w:r>
          </w:p>
        </w:tc>
        <w:tc>
          <w:tcPr>
            <w:tcW w:w="5375" w:type="dxa"/>
            <w:tcBorders>
              <w:top w:val="nil"/>
              <w:left w:val="nil"/>
              <w:bottom w:val="single" w:sz="4" w:space="0" w:color="auto"/>
              <w:right w:val="single" w:sz="4" w:space="0" w:color="auto"/>
            </w:tcBorders>
            <w:shd w:val="clear" w:color="auto" w:fill="auto"/>
            <w:vAlign w:val="center"/>
            <w:hideMark/>
          </w:tcPr>
          <w:p w14:paraId="6F8C63C8" w14:textId="77777777" w:rsidR="0095294E" w:rsidRPr="00742F7D" w:rsidRDefault="0095294E" w:rsidP="0095294E">
            <w:pPr>
              <w:jc w:val="both"/>
              <w:rPr>
                <w:sz w:val="18"/>
                <w:szCs w:val="18"/>
              </w:rPr>
            </w:pPr>
            <w:r w:rsidRPr="00742F7D">
              <w:rPr>
                <w:sz w:val="18"/>
                <w:szCs w:val="18"/>
              </w:rPr>
              <w:t>Площадь земельных участков, являющихся объектами налогообложения земельным налогом</w:t>
            </w:r>
          </w:p>
        </w:tc>
        <w:tc>
          <w:tcPr>
            <w:tcW w:w="1395" w:type="dxa"/>
            <w:tcBorders>
              <w:top w:val="nil"/>
              <w:left w:val="nil"/>
              <w:bottom w:val="single" w:sz="4" w:space="0" w:color="auto"/>
              <w:right w:val="single" w:sz="4" w:space="0" w:color="auto"/>
            </w:tcBorders>
            <w:shd w:val="clear" w:color="auto" w:fill="auto"/>
            <w:vAlign w:val="center"/>
            <w:hideMark/>
          </w:tcPr>
          <w:p w14:paraId="77DCD063"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noWrap/>
            <w:vAlign w:val="center"/>
            <w:hideMark/>
          </w:tcPr>
          <w:p w14:paraId="6D3352FC" w14:textId="77777777" w:rsidR="0095294E" w:rsidRPr="00742F7D" w:rsidRDefault="0095294E" w:rsidP="0095294E">
            <w:pPr>
              <w:jc w:val="center"/>
              <w:rPr>
                <w:sz w:val="18"/>
                <w:szCs w:val="18"/>
              </w:rPr>
            </w:pPr>
            <w:r w:rsidRPr="00742F7D">
              <w:rPr>
                <w:sz w:val="18"/>
                <w:szCs w:val="18"/>
              </w:rPr>
              <w:t>9 285,7</w:t>
            </w:r>
          </w:p>
        </w:tc>
        <w:tc>
          <w:tcPr>
            <w:tcW w:w="1180" w:type="dxa"/>
            <w:tcBorders>
              <w:top w:val="nil"/>
              <w:left w:val="nil"/>
              <w:bottom w:val="single" w:sz="4" w:space="0" w:color="auto"/>
              <w:right w:val="single" w:sz="4" w:space="0" w:color="auto"/>
            </w:tcBorders>
            <w:shd w:val="clear" w:color="auto" w:fill="auto"/>
            <w:noWrap/>
            <w:vAlign w:val="center"/>
            <w:hideMark/>
          </w:tcPr>
          <w:p w14:paraId="65037279" w14:textId="77777777" w:rsidR="0095294E" w:rsidRPr="00742F7D" w:rsidRDefault="0095294E" w:rsidP="0095294E">
            <w:pPr>
              <w:jc w:val="center"/>
              <w:rPr>
                <w:sz w:val="18"/>
                <w:szCs w:val="18"/>
              </w:rPr>
            </w:pPr>
            <w:r w:rsidRPr="00742F7D">
              <w:rPr>
                <w:sz w:val="18"/>
                <w:szCs w:val="18"/>
              </w:rPr>
              <w:t>9 616,8</w:t>
            </w:r>
          </w:p>
        </w:tc>
        <w:tc>
          <w:tcPr>
            <w:tcW w:w="1180" w:type="dxa"/>
            <w:tcBorders>
              <w:top w:val="nil"/>
              <w:left w:val="nil"/>
              <w:bottom w:val="single" w:sz="4" w:space="0" w:color="auto"/>
              <w:right w:val="single" w:sz="4" w:space="0" w:color="auto"/>
            </w:tcBorders>
            <w:shd w:val="clear" w:color="auto" w:fill="auto"/>
            <w:noWrap/>
            <w:vAlign w:val="center"/>
            <w:hideMark/>
          </w:tcPr>
          <w:p w14:paraId="504B7F92" w14:textId="77777777" w:rsidR="0095294E" w:rsidRPr="00742F7D" w:rsidRDefault="0095294E" w:rsidP="0095294E">
            <w:pPr>
              <w:jc w:val="center"/>
              <w:rPr>
                <w:sz w:val="18"/>
                <w:szCs w:val="18"/>
              </w:rPr>
            </w:pPr>
            <w:r w:rsidRPr="00742F7D">
              <w:rPr>
                <w:sz w:val="18"/>
                <w:szCs w:val="18"/>
              </w:rPr>
              <w:t>9 858,2</w:t>
            </w:r>
          </w:p>
        </w:tc>
        <w:tc>
          <w:tcPr>
            <w:tcW w:w="1179" w:type="dxa"/>
            <w:tcBorders>
              <w:top w:val="nil"/>
              <w:left w:val="nil"/>
              <w:bottom w:val="single" w:sz="4" w:space="0" w:color="auto"/>
              <w:right w:val="single" w:sz="4" w:space="0" w:color="auto"/>
            </w:tcBorders>
            <w:shd w:val="clear" w:color="auto" w:fill="auto"/>
            <w:noWrap/>
            <w:vAlign w:val="center"/>
            <w:hideMark/>
          </w:tcPr>
          <w:p w14:paraId="7B69E84A" w14:textId="77777777" w:rsidR="0095294E" w:rsidRPr="00742F7D" w:rsidRDefault="0095294E" w:rsidP="0095294E">
            <w:pPr>
              <w:jc w:val="center"/>
              <w:rPr>
                <w:sz w:val="18"/>
                <w:szCs w:val="18"/>
              </w:rPr>
            </w:pPr>
            <w:r w:rsidRPr="00742F7D">
              <w:rPr>
                <w:sz w:val="18"/>
                <w:szCs w:val="18"/>
              </w:rPr>
              <w:t>9 858,2</w:t>
            </w:r>
          </w:p>
        </w:tc>
        <w:tc>
          <w:tcPr>
            <w:tcW w:w="1179" w:type="dxa"/>
            <w:tcBorders>
              <w:top w:val="nil"/>
              <w:left w:val="nil"/>
              <w:bottom w:val="single" w:sz="4" w:space="0" w:color="auto"/>
              <w:right w:val="single" w:sz="4" w:space="0" w:color="auto"/>
            </w:tcBorders>
            <w:shd w:val="clear" w:color="auto" w:fill="auto"/>
            <w:noWrap/>
            <w:vAlign w:val="center"/>
            <w:hideMark/>
          </w:tcPr>
          <w:p w14:paraId="29016070" w14:textId="77777777" w:rsidR="0095294E" w:rsidRPr="00742F7D" w:rsidRDefault="0095294E" w:rsidP="0095294E">
            <w:pPr>
              <w:jc w:val="center"/>
              <w:rPr>
                <w:sz w:val="18"/>
                <w:szCs w:val="18"/>
              </w:rPr>
            </w:pPr>
            <w:r w:rsidRPr="00742F7D">
              <w:rPr>
                <w:sz w:val="18"/>
                <w:szCs w:val="18"/>
              </w:rPr>
              <w:t>9 858,2</w:t>
            </w:r>
          </w:p>
        </w:tc>
        <w:tc>
          <w:tcPr>
            <w:tcW w:w="1179" w:type="dxa"/>
            <w:tcBorders>
              <w:top w:val="nil"/>
              <w:left w:val="nil"/>
              <w:bottom w:val="single" w:sz="4" w:space="0" w:color="auto"/>
              <w:right w:val="single" w:sz="4" w:space="0" w:color="auto"/>
            </w:tcBorders>
            <w:shd w:val="clear" w:color="auto" w:fill="auto"/>
            <w:noWrap/>
            <w:vAlign w:val="center"/>
            <w:hideMark/>
          </w:tcPr>
          <w:p w14:paraId="34DD5E69" w14:textId="77777777" w:rsidR="0095294E" w:rsidRPr="00742F7D" w:rsidRDefault="0095294E" w:rsidP="0095294E">
            <w:pPr>
              <w:jc w:val="center"/>
              <w:rPr>
                <w:sz w:val="18"/>
                <w:szCs w:val="18"/>
              </w:rPr>
            </w:pPr>
            <w:r w:rsidRPr="00742F7D">
              <w:rPr>
                <w:sz w:val="18"/>
                <w:szCs w:val="18"/>
              </w:rPr>
              <w:t>9 858,2</w:t>
            </w:r>
          </w:p>
        </w:tc>
        <w:tc>
          <w:tcPr>
            <w:tcW w:w="6893" w:type="dxa"/>
            <w:tcBorders>
              <w:top w:val="nil"/>
              <w:left w:val="nil"/>
              <w:bottom w:val="single" w:sz="4" w:space="0" w:color="auto"/>
              <w:right w:val="single" w:sz="4" w:space="0" w:color="auto"/>
            </w:tcBorders>
            <w:shd w:val="clear" w:color="auto" w:fill="auto"/>
            <w:vAlign w:val="center"/>
            <w:hideMark/>
          </w:tcPr>
          <w:p w14:paraId="2B7BC50D" w14:textId="77777777" w:rsidR="0095294E" w:rsidRPr="00742F7D" w:rsidRDefault="0095294E" w:rsidP="0095294E">
            <w:pPr>
              <w:jc w:val="both"/>
              <w:rPr>
                <w:sz w:val="18"/>
                <w:szCs w:val="18"/>
              </w:rPr>
            </w:pPr>
            <w:r w:rsidRPr="00742F7D">
              <w:rPr>
                <w:sz w:val="18"/>
                <w:szCs w:val="18"/>
              </w:rPr>
              <w:t> </w:t>
            </w:r>
          </w:p>
        </w:tc>
      </w:tr>
      <w:tr w:rsidR="0095294E" w:rsidRPr="00742F7D" w14:paraId="6EF91162" w14:textId="77777777" w:rsidTr="00825D42">
        <w:trPr>
          <w:gridAfter w:val="1"/>
          <w:wAfter w:w="222" w:type="dxa"/>
          <w:trHeight w:val="543"/>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0103E81" w14:textId="77777777" w:rsidR="0095294E" w:rsidRPr="00742F7D" w:rsidRDefault="0095294E" w:rsidP="0095294E">
            <w:pPr>
              <w:jc w:val="center"/>
              <w:rPr>
                <w:sz w:val="18"/>
                <w:szCs w:val="18"/>
              </w:rPr>
            </w:pPr>
            <w:r w:rsidRPr="00742F7D">
              <w:rPr>
                <w:sz w:val="18"/>
                <w:szCs w:val="18"/>
              </w:rPr>
              <w:t>4.2</w:t>
            </w:r>
          </w:p>
        </w:tc>
        <w:tc>
          <w:tcPr>
            <w:tcW w:w="5375" w:type="dxa"/>
            <w:tcBorders>
              <w:top w:val="nil"/>
              <w:left w:val="nil"/>
              <w:bottom w:val="single" w:sz="4" w:space="0" w:color="auto"/>
              <w:right w:val="single" w:sz="4" w:space="0" w:color="auto"/>
            </w:tcBorders>
            <w:shd w:val="clear" w:color="auto" w:fill="auto"/>
            <w:vAlign w:val="center"/>
            <w:hideMark/>
          </w:tcPr>
          <w:p w14:paraId="2A3AB00F" w14:textId="77777777" w:rsidR="0095294E" w:rsidRPr="00742F7D" w:rsidRDefault="0095294E" w:rsidP="0095294E">
            <w:pPr>
              <w:jc w:val="both"/>
              <w:rPr>
                <w:sz w:val="18"/>
                <w:szCs w:val="18"/>
              </w:rPr>
            </w:pPr>
            <w:r w:rsidRPr="00742F7D">
              <w:rPr>
                <w:sz w:val="18"/>
                <w:szCs w:val="18"/>
              </w:rPr>
              <w:t>Общая площадь территории муниципального, городского округа (муниципального района), подлежащая налогообложению в соответствии с действующим законодательством</w:t>
            </w:r>
          </w:p>
        </w:tc>
        <w:tc>
          <w:tcPr>
            <w:tcW w:w="1395" w:type="dxa"/>
            <w:tcBorders>
              <w:top w:val="nil"/>
              <w:left w:val="nil"/>
              <w:bottom w:val="single" w:sz="4" w:space="0" w:color="auto"/>
              <w:right w:val="single" w:sz="4" w:space="0" w:color="auto"/>
            </w:tcBorders>
            <w:shd w:val="clear" w:color="auto" w:fill="auto"/>
            <w:vAlign w:val="center"/>
            <w:hideMark/>
          </w:tcPr>
          <w:p w14:paraId="2880F715"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noWrap/>
            <w:vAlign w:val="center"/>
            <w:hideMark/>
          </w:tcPr>
          <w:p w14:paraId="7693ACFA" w14:textId="77777777" w:rsidR="0095294E" w:rsidRPr="00742F7D" w:rsidRDefault="0095294E" w:rsidP="0095294E">
            <w:pPr>
              <w:jc w:val="center"/>
              <w:rPr>
                <w:sz w:val="18"/>
                <w:szCs w:val="18"/>
              </w:rPr>
            </w:pPr>
            <w:r w:rsidRPr="00742F7D">
              <w:rPr>
                <w:sz w:val="18"/>
                <w:szCs w:val="18"/>
              </w:rPr>
              <w:t>10 029,1</w:t>
            </w:r>
          </w:p>
        </w:tc>
        <w:tc>
          <w:tcPr>
            <w:tcW w:w="1180" w:type="dxa"/>
            <w:tcBorders>
              <w:top w:val="nil"/>
              <w:left w:val="nil"/>
              <w:bottom w:val="single" w:sz="4" w:space="0" w:color="auto"/>
              <w:right w:val="single" w:sz="4" w:space="0" w:color="auto"/>
            </w:tcBorders>
            <w:shd w:val="clear" w:color="auto" w:fill="auto"/>
            <w:noWrap/>
            <w:vAlign w:val="center"/>
            <w:hideMark/>
          </w:tcPr>
          <w:p w14:paraId="1A5FF68C" w14:textId="77777777" w:rsidR="0095294E" w:rsidRPr="00742F7D" w:rsidRDefault="0095294E" w:rsidP="0095294E">
            <w:pPr>
              <w:jc w:val="center"/>
              <w:rPr>
                <w:sz w:val="18"/>
                <w:szCs w:val="18"/>
              </w:rPr>
            </w:pPr>
            <w:r w:rsidRPr="00742F7D">
              <w:rPr>
                <w:sz w:val="18"/>
                <w:szCs w:val="18"/>
              </w:rPr>
              <w:t>10 029,1</w:t>
            </w:r>
          </w:p>
        </w:tc>
        <w:tc>
          <w:tcPr>
            <w:tcW w:w="1180" w:type="dxa"/>
            <w:tcBorders>
              <w:top w:val="nil"/>
              <w:left w:val="nil"/>
              <w:bottom w:val="single" w:sz="4" w:space="0" w:color="auto"/>
              <w:right w:val="single" w:sz="4" w:space="0" w:color="auto"/>
            </w:tcBorders>
            <w:shd w:val="clear" w:color="auto" w:fill="auto"/>
            <w:noWrap/>
            <w:vAlign w:val="center"/>
            <w:hideMark/>
          </w:tcPr>
          <w:p w14:paraId="6E8218EC" w14:textId="77777777" w:rsidR="0095294E" w:rsidRPr="00742F7D" w:rsidRDefault="0095294E" w:rsidP="0095294E">
            <w:pPr>
              <w:jc w:val="center"/>
              <w:rPr>
                <w:sz w:val="18"/>
                <w:szCs w:val="18"/>
              </w:rPr>
            </w:pPr>
            <w:r w:rsidRPr="00742F7D">
              <w:rPr>
                <w:sz w:val="18"/>
                <w:szCs w:val="18"/>
              </w:rPr>
              <w:t>10 029,1</w:t>
            </w:r>
          </w:p>
        </w:tc>
        <w:tc>
          <w:tcPr>
            <w:tcW w:w="1179" w:type="dxa"/>
            <w:tcBorders>
              <w:top w:val="nil"/>
              <w:left w:val="nil"/>
              <w:bottom w:val="single" w:sz="4" w:space="0" w:color="auto"/>
              <w:right w:val="single" w:sz="4" w:space="0" w:color="auto"/>
            </w:tcBorders>
            <w:shd w:val="clear" w:color="auto" w:fill="auto"/>
            <w:noWrap/>
            <w:vAlign w:val="center"/>
            <w:hideMark/>
          </w:tcPr>
          <w:p w14:paraId="1002FB31" w14:textId="77777777" w:rsidR="0095294E" w:rsidRPr="00742F7D" w:rsidRDefault="0095294E" w:rsidP="0095294E">
            <w:pPr>
              <w:jc w:val="center"/>
              <w:rPr>
                <w:sz w:val="18"/>
                <w:szCs w:val="18"/>
              </w:rPr>
            </w:pPr>
            <w:r w:rsidRPr="00742F7D">
              <w:rPr>
                <w:sz w:val="18"/>
                <w:szCs w:val="18"/>
              </w:rPr>
              <w:t>10 029,1</w:t>
            </w:r>
          </w:p>
        </w:tc>
        <w:tc>
          <w:tcPr>
            <w:tcW w:w="1179" w:type="dxa"/>
            <w:tcBorders>
              <w:top w:val="nil"/>
              <w:left w:val="nil"/>
              <w:bottom w:val="single" w:sz="4" w:space="0" w:color="auto"/>
              <w:right w:val="single" w:sz="4" w:space="0" w:color="auto"/>
            </w:tcBorders>
            <w:shd w:val="clear" w:color="auto" w:fill="auto"/>
            <w:noWrap/>
            <w:vAlign w:val="center"/>
            <w:hideMark/>
          </w:tcPr>
          <w:p w14:paraId="5D6B382D" w14:textId="77777777" w:rsidR="0095294E" w:rsidRPr="00742F7D" w:rsidRDefault="0095294E" w:rsidP="0095294E">
            <w:pPr>
              <w:jc w:val="center"/>
              <w:rPr>
                <w:sz w:val="18"/>
                <w:szCs w:val="18"/>
              </w:rPr>
            </w:pPr>
            <w:r w:rsidRPr="00742F7D">
              <w:rPr>
                <w:sz w:val="18"/>
                <w:szCs w:val="18"/>
              </w:rPr>
              <w:t>10 029,1</w:t>
            </w:r>
          </w:p>
        </w:tc>
        <w:tc>
          <w:tcPr>
            <w:tcW w:w="1179" w:type="dxa"/>
            <w:tcBorders>
              <w:top w:val="nil"/>
              <w:left w:val="nil"/>
              <w:bottom w:val="single" w:sz="4" w:space="0" w:color="auto"/>
              <w:right w:val="single" w:sz="4" w:space="0" w:color="auto"/>
            </w:tcBorders>
            <w:shd w:val="clear" w:color="auto" w:fill="auto"/>
            <w:noWrap/>
            <w:vAlign w:val="center"/>
            <w:hideMark/>
          </w:tcPr>
          <w:p w14:paraId="75570B15" w14:textId="77777777" w:rsidR="0095294E" w:rsidRPr="00742F7D" w:rsidRDefault="0095294E" w:rsidP="0095294E">
            <w:pPr>
              <w:jc w:val="center"/>
              <w:rPr>
                <w:sz w:val="18"/>
                <w:szCs w:val="18"/>
              </w:rPr>
            </w:pPr>
            <w:r w:rsidRPr="00742F7D">
              <w:rPr>
                <w:sz w:val="18"/>
                <w:szCs w:val="18"/>
              </w:rPr>
              <w:t>10 029,1</w:t>
            </w:r>
          </w:p>
        </w:tc>
        <w:tc>
          <w:tcPr>
            <w:tcW w:w="6893" w:type="dxa"/>
            <w:tcBorders>
              <w:top w:val="nil"/>
              <w:left w:val="nil"/>
              <w:bottom w:val="single" w:sz="4" w:space="0" w:color="auto"/>
              <w:right w:val="single" w:sz="4" w:space="0" w:color="auto"/>
            </w:tcBorders>
            <w:shd w:val="clear" w:color="auto" w:fill="auto"/>
            <w:vAlign w:val="center"/>
            <w:hideMark/>
          </w:tcPr>
          <w:p w14:paraId="275124AF" w14:textId="77777777" w:rsidR="0095294E" w:rsidRPr="00742F7D" w:rsidRDefault="0095294E" w:rsidP="0095294E">
            <w:pPr>
              <w:jc w:val="both"/>
              <w:rPr>
                <w:sz w:val="18"/>
                <w:szCs w:val="18"/>
              </w:rPr>
            </w:pPr>
            <w:r w:rsidRPr="00742F7D">
              <w:rPr>
                <w:sz w:val="18"/>
                <w:szCs w:val="18"/>
              </w:rPr>
              <w:t> </w:t>
            </w:r>
          </w:p>
        </w:tc>
      </w:tr>
      <w:tr w:rsidR="0095294E" w:rsidRPr="00742F7D" w14:paraId="7232EC01" w14:textId="77777777" w:rsidTr="007274CD">
        <w:trPr>
          <w:gridAfter w:val="1"/>
          <w:wAfter w:w="222" w:type="dxa"/>
          <w:trHeight w:val="5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41CC533" w14:textId="77777777" w:rsidR="0095294E" w:rsidRPr="00742F7D" w:rsidRDefault="0095294E" w:rsidP="0095294E">
            <w:pPr>
              <w:jc w:val="center"/>
              <w:rPr>
                <w:sz w:val="18"/>
                <w:szCs w:val="18"/>
              </w:rPr>
            </w:pPr>
            <w:r w:rsidRPr="00742F7D">
              <w:rPr>
                <w:sz w:val="18"/>
                <w:szCs w:val="18"/>
              </w:rPr>
              <w:t>5</w:t>
            </w:r>
          </w:p>
        </w:tc>
        <w:tc>
          <w:tcPr>
            <w:tcW w:w="5375" w:type="dxa"/>
            <w:tcBorders>
              <w:top w:val="nil"/>
              <w:left w:val="nil"/>
              <w:bottom w:val="single" w:sz="4" w:space="0" w:color="auto"/>
              <w:right w:val="single" w:sz="4" w:space="0" w:color="auto"/>
            </w:tcBorders>
            <w:shd w:val="clear" w:color="auto" w:fill="auto"/>
            <w:vAlign w:val="center"/>
            <w:hideMark/>
          </w:tcPr>
          <w:p w14:paraId="3EC6253F" w14:textId="77777777" w:rsidR="0095294E" w:rsidRPr="00742F7D" w:rsidRDefault="0095294E" w:rsidP="0095294E">
            <w:pPr>
              <w:jc w:val="both"/>
              <w:rPr>
                <w:sz w:val="18"/>
                <w:szCs w:val="18"/>
              </w:rPr>
            </w:pPr>
            <w:r w:rsidRPr="00742F7D">
              <w:rPr>
                <w:sz w:val="18"/>
                <w:szCs w:val="18"/>
              </w:rPr>
              <w:t>Доля прибыльных сельскохозяйственных организаций в общем их числе</w:t>
            </w:r>
          </w:p>
        </w:tc>
        <w:tc>
          <w:tcPr>
            <w:tcW w:w="1395" w:type="dxa"/>
            <w:tcBorders>
              <w:top w:val="nil"/>
              <w:left w:val="nil"/>
              <w:bottom w:val="single" w:sz="4" w:space="0" w:color="auto"/>
              <w:right w:val="single" w:sz="4" w:space="0" w:color="auto"/>
            </w:tcBorders>
            <w:shd w:val="clear" w:color="auto" w:fill="auto"/>
            <w:vAlign w:val="center"/>
            <w:hideMark/>
          </w:tcPr>
          <w:p w14:paraId="528FB50E"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6E21CBC0"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219273A5"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0A6B5431"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528987B5"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01281588"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79CEAFA9" w14:textId="77777777" w:rsidR="0095294E" w:rsidRPr="00742F7D" w:rsidRDefault="0095294E" w:rsidP="0095294E">
            <w:pPr>
              <w:jc w:val="center"/>
              <w:rPr>
                <w:sz w:val="18"/>
                <w:szCs w:val="18"/>
              </w:rPr>
            </w:pPr>
            <w:r w:rsidRPr="00742F7D">
              <w:rPr>
                <w:sz w:val="18"/>
                <w:szCs w:val="18"/>
              </w:rPr>
              <w:t>0,0</w:t>
            </w:r>
          </w:p>
        </w:tc>
        <w:tc>
          <w:tcPr>
            <w:tcW w:w="6893" w:type="dxa"/>
            <w:tcBorders>
              <w:top w:val="nil"/>
              <w:left w:val="nil"/>
              <w:bottom w:val="single" w:sz="4" w:space="0" w:color="auto"/>
              <w:right w:val="single" w:sz="4" w:space="0" w:color="auto"/>
            </w:tcBorders>
            <w:shd w:val="clear" w:color="auto" w:fill="auto"/>
            <w:vAlign w:val="center"/>
            <w:hideMark/>
          </w:tcPr>
          <w:p w14:paraId="0935DB83" w14:textId="77777777" w:rsidR="0095294E" w:rsidRPr="00742F7D" w:rsidRDefault="0095294E" w:rsidP="0095294E">
            <w:pPr>
              <w:jc w:val="both"/>
              <w:rPr>
                <w:sz w:val="18"/>
                <w:szCs w:val="18"/>
              </w:rPr>
            </w:pPr>
            <w:r w:rsidRPr="00742F7D">
              <w:rPr>
                <w:sz w:val="18"/>
                <w:szCs w:val="18"/>
              </w:rPr>
              <w:t>На территории муниципального образования отсутствуют сельскохозяйственные организации</w:t>
            </w:r>
          </w:p>
        </w:tc>
      </w:tr>
      <w:tr w:rsidR="0095294E" w:rsidRPr="00742F7D" w14:paraId="6226E897" w14:textId="77777777" w:rsidTr="007274CD">
        <w:trPr>
          <w:gridAfter w:val="1"/>
          <w:wAfter w:w="222" w:type="dxa"/>
          <w:trHeight w:val="31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694E424" w14:textId="77777777" w:rsidR="0095294E" w:rsidRPr="00742F7D" w:rsidRDefault="0095294E" w:rsidP="0095294E">
            <w:pPr>
              <w:jc w:val="center"/>
              <w:rPr>
                <w:sz w:val="18"/>
                <w:szCs w:val="18"/>
              </w:rPr>
            </w:pPr>
            <w:r w:rsidRPr="00742F7D">
              <w:rPr>
                <w:sz w:val="18"/>
                <w:szCs w:val="18"/>
              </w:rPr>
              <w:t>5.1</w:t>
            </w:r>
          </w:p>
        </w:tc>
        <w:tc>
          <w:tcPr>
            <w:tcW w:w="5375" w:type="dxa"/>
            <w:tcBorders>
              <w:top w:val="nil"/>
              <w:left w:val="nil"/>
              <w:bottom w:val="single" w:sz="4" w:space="0" w:color="auto"/>
              <w:right w:val="single" w:sz="4" w:space="0" w:color="auto"/>
            </w:tcBorders>
            <w:shd w:val="clear" w:color="auto" w:fill="auto"/>
            <w:vAlign w:val="center"/>
            <w:hideMark/>
          </w:tcPr>
          <w:p w14:paraId="390103A2" w14:textId="77777777" w:rsidR="0095294E" w:rsidRPr="00742F7D" w:rsidRDefault="0095294E" w:rsidP="0095294E">
            <w:pPr>
              <w:jc w:val="both"/>
              <w:rPr>
                <w:sz w:val="18"/>
                <w:szCs w:val="18"/>
              </w:rPr>
            </w:pPr>
            <w:r w:rsidRPr="00742F7D">
              <w:rPr>
                <w:sz w:val="18"/>
                <w:szCs w:val="18"/>
              </w:rPr>
              <w:t xml:space="preserve">Число прибыльных единиц сельскохозяйственных организаций </w:t>
            </w:r>
          </w:p>
        </w:tc>
        <w:tc>
          <w:tcPr>
            <w:tcW w:w="1395" w:type="dxa"/>
            <w:tcBorders>
              <w:top w:val="nil"/>
              <w:left w:val="nil"/>
              <w:bottom w:val="single" w:sz="4" w:space="0" w:color="auto"/>
              <w:right w:val="single" w:sz="4" w:space="0" w:color="auto"/>
            </w:tcBorders>
            <w:shd w:val="clear" w:color="auto" w:fill="auto"/>
            <w:vAlign w:val="center"/>
            <w:hideMark/>
          </w:tcPr>
          <w:p w14:paraId="76F52D6C"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36DC84B1"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14:paraId="44DB48E7"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14:paraId="2B888E27"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30C2258B"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232701E4"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2A804ABE"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noWrap/>
            <w:vAlign w:val="center"/>
            <w:hideMark/>
          </w:tcPr>
          <w:p w14:paraId="16C0165F" w14:textId="77777777" w:rsidR="0095294E" w:rsidRPr="00742F7D" w:rsidRDefault="0095294E" w:rsidP="0095294E">
            <w:pPr>
              <w:rPr>
                <w:sz w:val="18"/>
                <w:szCs w:val="18"/>
              </w:rPr>
            </w:pPr>
            <w:r w:rsidRPr="00742F7D">
              <w:rPr>
                <w:sz w:val="18"/>
                <w:szCs w:val="18"/>
              </w:rPr>
              <w:t> </w:t>
            </w:r>
          </w:p>
        </w:tc>
      </w:tr>
      <w:tr w:rsidR="0095294E" w:rsidRPr="00742F7D" w14:paraId="541F2871" w14:textId="77777777" w:rsidTr="007274CD">
        <w:trPr>
          <w:gridAfter w:val="1"/>
          <w:wAfter w:w="222" w:type="dxa"/>
          <w:trHeight w:val="31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9B5DDE6" w14:textId="77777777" w:rsidR="0095294E" w:rsidRPr="00742F7D" w:rsidRDefault="0095294E" w:rsidP="0095294E">
            <w:pPr>
              <w:jc w:val="center"/>
              <w:rPr>
                <w:sz w:val="18"/>
                <w:szCs w:val="18"/>
              </w:rPr>
            </w:pPr>
            <w:r w:rsidRPr="00742F7D">
              <w:rPr>
                <w:sz w:val="18"/>
                <w:szCs w:val="18"/>
              </w:rPr>
              <w:t>5.2</w:t>
            </w:r>
          </w:p>
        </w:tc>
        <w:tc>
          <w:tcPr>
            <w:tcW w:w="5375" w:type="dxa"/>
            <w:tcBorders>
              <w:top w:val="nil"/>
              <w:left w:val="nil"/>
              <w:bottom w:val="single" w:sz="4" w:space="0" w:color="auto"/>
              <w:right w:val="single" w:sz="4" w:space="0" w:color="auto"/>
            </w:tcBorders>
            <w:shd w:val="clear" w:color="auto" w:fill="auto"/>
            <w:vAlign w:val="center"/>
            <w:hideMark/>
          </w:tcPr>
          <w:p w14:paraId="210E6965" w14:textId="77777777" w:rsidR="0095294E" w:rsidRPr="00742F7D" w:rsidRDefault="0095294E" w:rsidP="0095294E">
            <w:pPr>
              <w:jc w:val="both"/>
              <w:rPr>
                <w:sz w:val="18"/>
                <w:szCs w:val="18"/>
              </w:rPr>
            </w:pPr>
            <w:r w:rsidRPr="00742F7D">
              <w:rPr>
                <w:sz w:val="18"/>
                <w:szCs w:val="18"/>
              </w:rPr>
              <w:t xml:space="preserve">Общее число сельскохозяйственных организаций </w:t>
            </w:r>
          </w:p>
        </w:tc>
        <w:tc>
          <w:tcPr>
            <w:tcW w:w="1395" w:type="dxa"/>
            <w:tcBorders>
              <w:top w:val="nil"/>
              <w:left w:val="nil"/>
              <w:bottom w:val="single" w:sz="4" w:space="0" w:color="auto"/>
              <w:right w:val="single" w:sz="4" w:space="0" w:color="auto"/>
            </w:tcBorders>
            <w:shd w:val="clear" w:color="auto" w:fill="auto"/>
            <w:vAlign w:val="center"/>
            <w:hideMark/>
          </w:tcPr>
          <w:p w14:paraId="40EDFAF1"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04C0D2AF"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14:paraId="745F42F6"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14:paraId="0598CAD6"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51AA23C5"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072B26F8"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1D82A8E0"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noWrap/>
            <w:vAlign w:val="center"/>
            <w:hideMark/>
          </w:tcPr>
          <w:p w14:paraId="3895565E" w14:textId="77777777" w:rsidR="0095294E" w:rsidRPr="00742F7D" w:rsidRDefault="0095294E" w:rsidP="0095294E">
            <w:pPr>
              <w:rPr>
                <w:sz w:val="18"/>
                <w:szCs w:val="18"/>
              </w:rPr>
            </w:pPr>
            <w:r w:rsidRPr="00742F7D">
              <w:rPr>
                <w:sz w:val="18"/>
                <w:szCs w:val="18"/>
              </w:rPr>
              <w:t> </w:t>
            </w:r>
          </w:p>
        </w:tc>
      </w:tr>
      <w:tr w:rsidR="0095294E" w:rsidRPr="00742F7D" w14:paraId="75646E70" w14:textId="77777777" w:rsidTr="00825D42">
        <w:trPr>
          <w:gridAfter w:val="1"/>
          <w:wAfter w:w="222" w:type="dxa"/>
          <w:trHeight w:val="27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A5F5E27" w14:textId="77777777" w:rsidR="0095294E" w:rsidRPr="00742F7D" w:rsidRDefault="0095294E" w:rsidP="0095294E">
            <w:pPr>
              <w:jc w:val="center"/>
              <w:rPr>
                <w:sz w:val="18"/>
                <w:szCs w:val="18"/>
              </w:rPr>
            </w:pPr>
            <w:r w:rsidRPr="00742F7D">
              <w:rPr>
                <w:sz w:val="18"/>
                <w:szCs w:val="18"/>
              </w:rPr>
              <w:t>6</w:t>
            </w:r>
          </w:p>
        </w:tc>
        <w:tc>
          <w:tcPr>
            <w:tcW w:w="5375" w:type="dxa"/>
            <w:tcBorders>
              <w:top w:val="nil"/>
              <w:left w:val="nil"/>
              <w:bottom w:val="single" w:sz="4" w:space="0" w:color="auto"/>
              <w:right w:val="single" w:sz="4" w:space="0" w:color="auto"/>
            </w:tcBorders>
            <w:shd w:val="clear" w:color="auto" w:fill="auto"/>
            <w:vAlign w:val="center"/>
            <w:hideMark/>
          </w:tcPr>
          <w:p w14:paraId="47ABD59C" w14:textId="77777777" w:rsidR="0095294E" w:rsidRPr="00742F7D" w:rsidRDefault="0095294E" w:rsidP="0095294E">
            <w:pPr>
              <w:jc w:val="both"/>
              <w:rPr>
                <w:sz w:val="18"/>
                <w:szCs w:val="18"/>
              </w:rPr>
            </w:pPr>
            <w:r w:rsidRPr="00742F7D">
              <w:rPr>
                <w:sz w:val="18"/>
                <w:szCs w:val="18"/>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395" w:type="dxa"/>
            <w:tcBorders>
              <w:top w:val="nil"/>
              <w:left w:val="nil"/>
              <w:bottom w:val="single" w:sz="4" w:space="0" w:color="auto"/>
              <w:right w:val="single" w:sz="4" w:space="0" w:color="auto"/>
            </w:tcBorders>
            <w:shd w:val="clear" w:color="auto" w:fill="auto"/>
            <w:vAlign w:val="center"/>
            <w:hideMark/>
          </w:tcPr>
          <w:p w14:paraId="262E9A8A"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64EB63F1" w14:textId="77777777" w:rsidR="0095294E" w:rsidRPr="00742F7D" w:rsidRDefault="0095294E" w:rsidP="0095294E">
            <w:pPr>
              <w:jc w:val="center"/>
              <w:rPr>
                <w:sz w:val="18"/>
                <w:szCs w:val="18"/>
              </w:rPr>
            </w:pPr>
            <w:r w:rsidRPr="00742F7D">
              <w:rPr>
                <w:sz w:val="18"/>
                <w:szCs w:val="18"/>
              </w:rPr>
              <w:t>18,36</w:t>
            </w:r>
          </w:p>
        </w:tc>
        <w:tc>
          <w:tcPr>
            <w:tcW w:w="1180" w:type="dxa"/>
            <w:tcBorders>
              <w:top w:val="nil"/>
              <w:left w:val="nil"/>
              <w:bottom w:val="single" w:sz="4" w:space="0" w:color="auto"/>
              <w:right w:val="single" w:sz="4" w:space="0" w:color="auto"/>
            </w:tcBorders>
            <w:shd w:val="clear" w:color="auto" w:fill="auto"/>
            <w:vAlign w:val="center"/>
            <w:hideMark/>
          </w:tcPr>
          <w:p w14:paraId="3565FD27" w14:textId="77777777" w:rsidR="0095294E" w:rsidRPr="00742F7D" w:rsidRDefault="0095294E" w:rsidP="0095294E">
            <w:pPr>
              <w:jc w:val="center"/>
              <w:rPr>
                <w:sz w:val="18"/>
                <w:szCs w:val="18"/>
              </w:rPr>
            </w:pPr>
            <w:r w:rsidRPr="00742F7D">
              <w:rPr>
                <w:sz w:val="18"/>
                <w:szCs w:val="18"/>
              </w:rPr>
              <w:t>17,90</w:t>
            </w:r>
          </w:p>
        </w:tc>
        <w:tc>
          <w:tcPr>
            <w:tcW w:w="1180" w:type="dxa"/>
            <w:tcBorders>
              <w:top w:val="nil"/>
              <w:left w:val="nil"/>
              <w:bottom w:val="single" w:sz="4" w:space="0" w:color="auto"/>
              <w:right w:val="single" w:sz="4" w:space="0" w:color="auto"/>
            </w:tcBorders>
            <w:shd w:val="clear" w:color="auto" w:fill="auto"/>
            <w:vAlign w:val="center"/>
            <w:hideMark/>
          </w:tcPr>
          <w:p w14:paraId="24AD8A86" w14:textId="77777777" w:rsidR="0095294E" w:rsidRPr="00742F7D" w:rsidRDefault="0095294E" w:rsidP="0095294E">
            <w:pPr>
              <w:jc w:val="center"/>
              <w:rPr>
                <w:sz w:val="18"/>
                <w:szCs w:val="18"/>
              </w:rPr>
            </w:pPr>
            <w:r w:rsidRPr="00742F7D">
              <w:rPr>
                <w:sz w:val="18"/>
                <w:szCs w:val="18"/>
              </w:rPr>
              <w:t>16,82</w:t>
            </w:r>
          </w:p>
        </w:tc>
        <w:tc>
          <w:tcPr>
            <w:tcW w:w="1179" w:type="dxa"/>
            <w:tcBorders>
              <w:top w:val="nil"/>
              <w:left w:val="nil"/>
              <w:bottom w:val="single" w:sz="4" w:space="0" w:color="auto"/>
              <w:right w:val="single" w:sz="4" w:space="0" w:color="auto"/>
            </w:tcBorders>
            <w:shd w:val="clear" w:color="auto" w:fill="auto"/>
            <w:vAlign w:val="center"/>
            <w:hideMark/>
          </w:tcPr>
          <w:p w14:paraId="30A809DA" w14:textId="77777777" w:rsidR="0095294E" w:rsidRPr="00742F7D" w:rsidRDefault="0095294E" w:rsidP="0095294E">
            <w:pPr>
              <w:jc w:val="center"/>
              <w:rPr>
                <w:sz w:val="18"/>
                <w:szCs w:val="18"/>
              </w:rPr>
            </w:pPr>
            <w:r w:rsidRPr="00742F7D">
              <w:rPr>
                <w:sz w:val="18"/>
                <w:szCs w:val="18"/>
              </w:rPr>
              <w:t>17,22</w:t>
            </w:r>
          </w:p>
        </w:tc>
        <w:tc>
          <w:tcPr>
            <w:tcW w:w="1179" w:type="dxa"/>
            <w:tcBorders>
              <w:top w:val="nil"/>
              <w:left w:val="nil"/>
              <w:bottom w:val="single" w:sz="4" w:space="0" w:color="auto"/>
              <w:right w:val="single" w:sz="4" w:space="0" w:color="auto"/>
            </w:tcBorders>
            <w:shd w:val="clear" w:color="auto" w:fill="auto"/>
            <w:vAlign w:val="center"/>
            <w:hideMark/>
          </w:tcPr>
          <w:p w14:paraId="398EBB80" w14:textId="77777777" w:rsidR="0095294E" w:rsidRPr="00742F7D" w:rsidRDefault="0095294E" w:rsidP="0095294E">
            <w:pPr>
              <w:jc w:val="center"/>
              <w:rPr>
                <w:sz w:val="18"/>
                <w:szCs w:val="18"/>
              </w:rPr>
            </w:pPr>
            <w:r w:rsidRPr="00742F7D">
              <w:rPr>
                <w:sz w:val="18"/>
                <w:szCs w:val="18"/>
              </w:rPr>
              <w:t>16,86</w:t>
            </w:r>
          </w:p>
        </w:tc>
        <w:tc>
          <w:tcPr>
            <w:tcW w:w="1179" w:type="dxa"/>
            <w:tcBorders>
              <w:top w:val="nil"/>
              <w:left w:val="nil"/>
              <w:bottom w:val="single" w:sz="4" w:space="0" w:color="auto"/>
              <w:right w:val="single" w:sz="4" w:space="0" w:color="auto"/>
            </w:tcBorders>
            <w:shd w:val="clear" w:color="auto" w:fill="auto"/>
            <w:vAlign w:val="center"/>
            <w:hideMark/>
          </w:tcPr>
          <w:p w14:paraId="33BBE608" w14:textId="77777777" w:rsidR="0095294E" w:rsidRPr="00742F7D" w:rsidRDefault="0095294E" w:rsidP="0095294E">
            <w:pPr>
              <w:jc w:val="center"/>
              <w:rPr>
                <w:sz w:val="18"/>
                <w:szCs w:val="18"/>
              </w:rPr>
            </w:pPr>
            <w:r w:rsidRPr="00742F7D">
              <w:rPr>
                <w:sz w:val="18"/>
                <w:szCs w:val="18"/>
              </w:rPr>
              <w:t>16,78</w:t>
            </w:r>
          </w:p>
        </w:tc>
        <w:tc>
          <w:tcPr>
            <w:tcW w:w="6893" w:type="dxa"/>
            <w:tcBorders>
              <w:top w:val="nil"/>
              <w:left w:val="nil"/>
              <w:bottom w:val="single" w:sz="4" w:space="0" w:color="auto"/>
              <w:right w:val="single" w:sz="4" w:space="0" w:color="auto"/>
            </w:tcBorders>
            <w:shd w:val="clear" w:color="auto" w:fill="auto"/>
            <w:vAlign w:val="center"/>
            <w:hideMark/>
          </w:tcPr>
          <w:p w14:paraId="4A749427" w14:textId="77777777" w:rsidR="0095294E" w:rsidRPr="00742F7D" w:rsidRDefault="0095294E" w:rsidP="0095294E">
            <w:pPr>
              <w:jc w:val="both"/>
              <w:rPr>
                <w:sz w:val="18"/>
                <w:szCs w:val="18"/>
              </w:rPr>
            </w:pPr>
            <w:r w:rsidRPr="00742F7D">
              <w:rPr>
                <w:sz w:val="18"/>
                <w:szCs w:val="18"/>
              </w:rPr>
              <w:t xml:space="preserve">Оценка транспортно-эксплуатационного состояния автомобильных дорог проводится в соответствии с Приказом Минтранса РФ от 07.08.2020 № 288 «О порядке проведения оценки технического состояния автомобильных дорог». </w:t>
            </w:r>
            <w:r w:rsidRPr="00742F7D">
              <w:rPr>
                <w:sz w:val="18"/>
                <w:szCs w:val="18"/>
              </w:rPr>
              <w:br/>
              <w:t xml:space="preserve">По результатам обследования протяженность автомобильных дорог общего пользования местного значения, не отвечающих требованиям технических регламентов и других нормативных документов в области безопасности дорожного движения, составила по итогам отчетного периода 16,8% (2023 год - 17,9%). </w:t>
            </w:r>
            <w:r w:rsidRPr="00742F7D">
              <w:rPr>
                <w:sz w:val="18"/>
                <w:szCs w:val="18"/>
              </w:rPr>
              <w:br/>
              <w:t>Положительная динамика  значения показателя за отчетный период обусловлена принятием в муниципальную собственность законченных строительством объектов и проведением мероприятий по ремонту автомобильных дорог.</w:t>
            </w:r>
            <w:r w:rsidRPr="00742F7D">
              <w:rPr>
                <w:sz w:val="18"/>
                <w:szCs w:val="18"/>
              </w:rPr>
              <w:br/>
              <w:t>Значения показателя на среднесрочный период учитывают данную тенденцию, отражают запланированные работы по инвентаризации и паспортизации объектов, а также изъятие объекта (проезд Мунарева) под строительство</w:t>
            </w:r>
          </w:p>
        </w:tc>
      </w:tr>
      <w:tr w:rsidR="0095294E" w:rsidRPr="00742F7D" w14:paraId="04D83672" w14:textId="77777777" w:rsidTr="007274CD">
        <w:trPr>
          <w:gridAfter w:val="1"/>
          <w:wAfter w:w="222" w:type="dxa"/>
          <w:trHeight w:val="5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8EDA976" w14:textId="77777777" w:rsidR="0095294E" w:rsidRPr="00742F7D" w:rsidRDefault="0095294E" w:rsidP="0095294E">
            <w:pPr>
              <w:jc w:val="center"/>
              <w:rPr>
                <w:sz w:val="18"/>
                <w:szCs w:val="18"/>
              </w:rPr>
            </w:pPr>
            <w:r w:rsidRPr="00742F7D">
              <w:rPr>
                <w:sz w:val="18"/>
                <w:szCs w:val="18"/>
              </w:rPr>
              <w:t>6.1</w:t>
            </w:r>
          </w:p>
        </w:tc>
        <w:tc>
          <w:tcPr>
            <w:tcW w:w="5375" w:type="dxa"/>
            <w:tcBorders>
              <w:top w:val="nil"/>
              <w:left w:val="nil"/>
              <w:bottom w:val="single" w:sz="4" w:space="0" w:color="auto"/>
              <w:right w:val="single" w:sz="4" w:space="0" w:color="auto"/>
            </w:tcBorders>
            <w:shd w:val="clear" w:color="auto" w:fill="auto"/>
            <w:vAlign w:val="center"/>
            <w:hideMark/>
          </w:tcPr>
          <w:p w14:paraId="408AE790" w14:textId="77777777" w:rsidR="0095294E" w:rsidRPr="00742F7D" w:rsidRDefault="0095294E" w:rsidP="0095294E">
            <w:pPr>
              <w:jc w:val="both"/>
              <w:rPr>
                <w:sz w:val="18"/>
                <w:szCs w:val="18"/>
              </w:rPr>
            </w:pPr>
            <w:r w:rsidRPr="00742F7D">
              <w:rPr>
                <w:sz w:val="18"/>
                <w:szCs w:val="18"/>
              </w:rPr>
              <w:t>Протяженность автомобильных дорог общего пользования местного значения, не отвечающих нормативным требованиям</w:t>
            </w:r>
          </w:p>
        </w:tc>
        <w:tc>
          <w:tcPr>
            <w:tcW w:w="1395" w:type="dxa"/>
            <w:tcBorders>
              <w:top w:val="nil"/>
              <w:left w:val="nil"/>
              <w:bottom w:val="single" w:sz="4" w:space="0" w:color="auto"/>
              <w:right w:val="single" w:sz="4" w:space="0" w:color="auto"/>
            </w:tcBorders>
            <w:shd w:val="clear" w:color="auto" w:fill="auto"/>
            <w:vAlign w:val="center"/>
            <w:hideMark/>
          </w:tcPr>
          <w:p w14:paraId="2BE25508" w14:textId="77777777" w:rsidR="0095294E" w:rsidRPr="00742F7D" w:rsidRDefault="0095294E" w:rsidP="0095294E">
            <w:pPr>
              <w:jc w:val="center"/>
              <w:rPr>
                <w:sz w:val="18"/>
                <w:szCs w:val="18"/>
              </w:rPr>
            </w:pPr>
            <w:r w:rsidRPr="00742F7D">
              <w:rPr>
                <w:sz w:val="18"/>
                <w:szCs w:val="18"/>
              </w:rPr>
              <w:t>км</w:t>
            </w:r>
          </w:p>
        </w:tc>
        <w:tc>
          <w:tcPr>
            <w:tcW w:w="1180" w:type="dxa"/>
            <w:tcBorders>
              <w:top w:val="nil"/>
              <w:left w:val="nil"/>
              <w:bottom w:val="single" w:sz="4" w:space="0" w:color="auto"/>
              <w:right w:val="single" w:sz="4" w:space="0" w:color="auto"/>
            </w:tcBorders>
            <w:shd w:val="clear" w:color="auto" w:fill="auto"/>
            <w:vAlign w:val="center"/>
            <w:hideMark/>
          </w:tcPr>
          <w:p w14:paraId="24E4E5F4" w14:textId="77777777" w:rsidR="0095294E" w:rsidRPr="00742F7D" w:rsidRDefault="0095294E" w:rsidP="0095294E">
            <w:pPr>
              <w:jc w:val="center"/>
              <w:rPr>
                <w:sz w:val="18"/>
                <w:szCs w:val="18"/>
              </w:rPr>
            </w:pPr>
            <w:r w:rsidRPr="00742F7D">
              <w:rPr>
                <w:sz w:val="18"/>
                <w:szCs w:val="18"/>
              </w:rPr>
              <w:t>50,50</w:t>
            </w:r>
          </w:p>
        </w:tc>
        <w:tc>
          <w:tcPr>
            <w:tcW w:w="1180" w:type="dxa"/>
            <w:tcBorders>
              <w:top w:val="nil"/>
              <w:left w:val="nil"/>
              <w:bottom w:val="single" w:sz="4" w:space="0" w:color="auto"/>
              <w:right w:val="single" w:sz="4" w:space="0" w:color="auto"/>
            </w:tcBorders>
            <w:shd w:val="clear" w:color="auto" w:fill="auto"/>
            <w:vAlign w:val="center"/>
            <w:hideMark/>
          </w:tcPr>
          <w:p w14:paraId="7C569781" w14:textId="77777777" w:rsidR="0095294E" w:rsidRPr="00742F7D" w:rsidRDefault="0095294E" w:rsidP="0095294E">
            <w:pPr>
              <w:jc w:val="center"/>
              <w:rPr>
                <w:sz w:val="18"/>
                <w:szCs w:val="18"/>
              </w:rPr>
            </w:pPr>
            <w:r w:rsidRPr="00742F7D">
              <w:rPr>
                <w:sz w:val="18"/>
                <w:szCs w:val="18"/>
              </w:rPr>
              <w:t>49,48</w:t>
            </w:r>
          </w:p>
        </w:tc>
        <w:tc>
          <w:tcPr>
            <w:tcW w:w="1180" w:type="dxa"/>
            <w:tcBorders>
              <w:top w:val="nil"/>
              <w:left w:val="nil"/>
              <w:bottom w:val="single" w:sz="4" w:space="0" w:color="auto"/>
              <w:right w:val="single" w:sz="4" w:space="0" w:color="auto"/>
            </w:tcBorders>
            <w:shd w:val="clear" w:color="auto" w:fill="auto"/>
            <w:vAlign w:val="center"/>
            <w:hideMark/>
          </w:tcPr>
          <w:p w14:paraId="20FF3636" w14:textId="77777777" w:rsidR="0095294E" w:rsidRPr="00742F7D" w:rsidRDefault="0095294E" w:rsidP="0095294E">
            <w:pPr>
              <w:jc w:val="center"/>
              <w:rPr>
                <w:sz w:val="18"/>
                <w:szCs w:val="18"/>
              </w:rPr>
            </w:pPr>
            <w:r w:rsidRPr="00742F7D">
              <w:rPr>
                <w:sz w:val="18"/>
                <w:szCs w:val="18"/>
              </w:rPr>
              <w:t>47,26</w:t>
            </w:r>
          </w:p>
        </w:tc>
        <w:tc>
          <w:tcPr>
            <w:tcW w:w="1179" w:type="dxa"/>
            <w:tcBorders>
              <w:top w:val="nil"/>
              <w:left w:val="nil"/>
              <w:bottom w:val="single" w:sz="4" w:space="0" w:color="auto"/>
              <w:right w:val="single" w:sz="4" w:space="0" w:color="auto"/>
            </w:tcBorders>
            <w:shd w:val="clear" w:color="auto" w:fill="auto"/>
            <w:vAlign w:val="center"/>
            <w:hideMark/>
          </w:tcPr>
          <w:p w14:paraId="79CF8351" w14:textId="77777777" w:rsidR="0095294E" w:rsidRPr="00742F7D" w:rsidRDefault="0095294E" w:rsidP="0095294E">
            <w:pPr>
              <w:jc w:val="center"/>
              <w:rPr>
                <w:sz w:val="18"/>
                <w:szCs w:val="18"/>
              </w:rPr>
            </w:pPr>
            <w:r w:rsidRPr="00742F7D">
              <w:rPr>
                <w:sz w:val="18"/>
                <w:szCs w:val="18"/>
              </w:rPr>
              <w:t>47,50</w:t>
            </w:r>
          </w:p>
        </w:tc>
        <w:tc>
          <w:tcPr>
            <w:tcW w:w="1179" w:type="dxa"/>
            <w:tcBorders>
              <w:top w:val="nil"/>
              <w:left w:val="nil"/>
              <w:bottom w:val="single" w:sz="4" w:space="0" w:color="auto"/>
              <w:right w:val="single" w:sz="4" w:space="0" w:color="auto"/>
            </w:tcBorders>
            <w:shd w:val="clear" w:color="auto" w:fill="auto"/>
            <w:vAlign w:val="center"/>
            <w:hideMark/>
          </w:tcPr>
          <w:p w14:paraId="28EDA221" w14:textId="77777777" w:rsidR="0095294E" w:rsidRPr="00742F7D" w:rsidRDefault="0095294E" w:rsidP="0095294E">
            <w:pPr>
              <w:jc w:val="center"/>
              <w:rPr>
                <w:sz w:val="18"/>
                <w:szCs w:val="18"/>
              </w:rPr>
            </w:pPr>
            <w:r w:rsidRPr="00742F7D">
              <w:rPr>
                <w:sz w:val="18"/>
                <w:szCs w:val="18"/>
              </w:rPr>
              <w:t>46,50</w:t>
            </w:r>
          </w:p>
        </w:tc>
        <w:tc>
          <w:tcPr>
            <w:tcW w:w="1179" w:type="dxa"/>
            <w:tcBorders>
              <w:top w:val="nil"/>
              <w:left w:val="nil"/>
              <w:bottom w:val="single" w:sz="4" w:space="0" w:color="auto"/>
              <w:right w:val="single" w:sz="4" w:space="0" w:color="auto"/>
            </w:tcBorders>
            <w:shd w:val="clear" w:color="auto" w:fill="auto"/>
            <w:vAlign w:val="center"/>
            <w:hideMark/>
          </w:tcPr>
          <w:p w14:paraId="3F718E73" w14:textId="77777777" w:rsidR="0095294E" w:rsidRPr="00742F7D" w:rsidRDefault="0095294E" w:rsidP="0095294E">
            <w:pPr>
              <w:jc w:val="center"/>
              <w:rPr>
                <w:sz w:val="18"/>
                <w:szCs w:val="18"/>
              </w:rPr>
            </w:pPr>
            <w:r w:rsidRPr="00742F7D">
              <w:rPr>
                <w:sz w:val="18"/>
                <w:szCs w:val="18"/>
              </w:rPr>
              <w:t>46,30</w:t>
            </w:r>
          </w:p>
        </w:tc>
        <w:tc>
          <w:tcPr>
            <w:tcW w:w="6893" w:type="dxa"/>
            <w:tcBorders>
              <w:top w:val="nil"/>
              <w:left w:val="nil"/>
              <w:bottom w:val="single" w:sz="4" w:space="0" w:color="auto"/>
              <w:right w:val="single" w:sz="4" w:space="0" w:color="auto"/>
            </w:tcBorders>
            <w:shd w:val="clear" w:color="auto" w:fill="auto"/>
            <w:vAlign w:val="center"/>
            <w:hideMark/>
          </w:tcPr>
          <w:p w14:paraId="0272B00B" w14:textId="77777777" w:rsidR="0095294E" w:rsidRPr="00742F7D" w:rsidRDefault="0095294E" w:rsidP="0095294E">
            <w:pPr>
              <w:jc w:val="both"/>
              <w:rPr>
                <w:sz w:val="18"/>
                <w:szCs w:val="18"/>
              </w:rPr>
            </w:pPr>
            <w:r w:rsidRPr="00742F7D">
              <w:rPr>
                <w:sz w:val="18"/>
                <w:szCs w:val="18"/>
              </w:rPr>
              <w:t> </w:t>
            </w:r>
          </w:p>
        </w:tc>
      </w:tr>
      <w:tr w:rsidR="0095294E" w:rsidRPr="00742F7D" w14:paraId="6812EC3E" w14:textId="77777777" w:rsidTr="00825D42">
        <w:trPr>
          <w:gridAfter w:val="1"/>
          <w:wAfter w:w="222" w:type="dxa"/>
          <w:trHeight w:val="443"/>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5AD597A" w14:textId="77777777" w:rsidR="0095294E" w:rsidRPr="00742F7D" w:rsidRDefault="0095294E" w:rsidP="0095294E">
            <w:pPr>
              <w:jc w:val="center"/>
              <w:rPr>
                <w:sz w:val="18"/>
                <w:szCs w:val="18"/>
              </w:rPr>
            </w:pPr>
            <w:r w:rsidRPr="00742F7D">
              <w:rPr>
                <w:sz w:val="18"/>
                <w:szCs w:val="18"/>
              </w:rPr>
              <w:t>6.2</w:t>
            </w:r>
          </w:p>
        </w:tc>
        <w:tc>
          <w:tcPr>
            <w:tcW w:w="5375" w:type="dxa"/>
            <w:tcBorders>
              <w:top w:val="nil"/>
              <w:left w:val="nil"/>
              <w:bottom w:val="single" w:sz="4" w:space="0" w:color="auto"/>
              <w:right w:val="single" w:sz="4" w:space="0" w:color="auto"/>
            </w:tcBorders>
            <w:shd w:val="clear" w:color="auto" w:fill="auto"/>
            <w:vAlign w:val="center"/>
            <w:hideMark/>
          </w:tcPr>
          <w:p w14:paraId="164E98A5" w14:textId="77777777" w:rsidR="0095294E" w:rsidRPr="00742F7D" w:rsidRDefault="0095294E" w:rsidP="0095294E">
            <w:pPr>
              <w:jc w:val="both"/>
              <w:rPr>
                <w:sz w:val="18"/>
                <w:szCs w:val="18"/>
              </w:rPr>
            </w:pPr>
            <w:r w:rsidRPr="00742F7D">
              <w:rPr>
                <w:sz w:val="18"/>
                <w:szCs w:val="18"/>
              </w:rPr>
              <w:t>Протяженность автомобильных дорог общего пользования местного значения</w:t>
            </w:r>
          </w:p>
        </w:tc>
        <w:tc>
          <w:tcPr>
            <w:tcW w:w="1395" w:type="dxa"/>
            <w:tcBorders>
              <w:top w:val="nil"/>
              <w:left w:val="nil"/>
              <w:bottom w:val="single" w:sz="4" w:space="0" w:color="auto"/>
              <w:right w:val="single" w:sz="4" w:space="0" w:color="auto"/>
            </w:tcBorders>
            <w:shd w:val="clear" w:color="auto" w:fill="auto"/>
            <w:vAlign w:val="center"/>
            <w:hideMark/>
          </w:tcPr>
          <w:p w14:paraId="6042BBE5" w14:textId="77777777" w:rsidR="0095294E" w:rsidRPr="00742F7D" w:rsidRDefault="0095294E" w:rsidP="0095294E">
            <w:pPr>
              <w:jc w:val="center"/>
              <w:rPr>
                <w:sz w:val="18"/>
                <w:szCs w:val="18"/>
              </w:rPr>
            </w:pPr>
            <w:r w:rsidRPr="00742F7D">
              <w:rPr>
                <w:sz w:val="18"/>
                <w:szCs w:val="18"/>
              </w:rPr>
              <w:t>км</w:t>
            </w:r>
          </w:p>
        </w:tc>
        <w:tc>
          <w:tcPr>
            <w:tcW w:w="1180" w:type="dxa"/>
            <w:tcBorders>
              <w:top w:val="nil"/>
              <w:left w:val="nil"/>
              <w:bottom w:val="single" w:sz="4" w:space="0" w:color="auto"/>
              <w:right w:val="single" w:sz="4" w:space="0" w:color="auto"/>
            </w:tcBorders>
            <w:shd w:val="clear" w:color="auto" w:fill="auto"/>
            <w:vAlign w:val="center"/>
            <w:hideMark/>
          </w:tcPr>
          <w:p w14:paraId="7B2F24BE" w14:textId="77777777" w:rsidR="0095294E" w:rsidRPr="00742F7D" w:rsidRDefault="0095294E" w:rsidP="0095294E">
            <w:pPr>
              <w:jc w:val="center"/>
              <w:rPr>
                <w:sz w:val="18"/>
                <w:szCs w:val="18"/>
              </w:rPr>
            </w:pPr>
            <w:r w:rsidRPr="00742F7D">
              <w:rPr>
                <w:sz w:val="18"/>
                <w:szCs w:val="18"/>
              </w:rPr>
              <w:t>275,10</w:t>
            </w:r>
          </w:p>
        </w:tc>
        <w:tc>
          <w:tcPr>
            <w:tcW w:w="1180" w:type="dxa"/>
            <w:tcBorders>
              <w:top w:val="nil"/>
              <w:left w:val="nil"/>
              <w:bottom w:val="single" w:sz="4" w:space="0" w:color="auto"/>
              <w:right w:val="single" w:sz="4" w:space="0" w:color="auto"/>
            </w:tcBorders>
            <w:shd w:val="clear" w:color="auto" w:fill="auto"/>
            <w:vAlign w:val="center"/>
            <w:hideMark/>
          </w:tcPr>
          <w:p w14:paraId="5AA18415" w14:textId="77777777" w:rsidR="0095294E" w:rsidRPr="00742F7D" w:rsidRDefault="0095294E" w:rsidP="0095294E">
            <w:pPr>
              <w:jc w:val="center"/>
              <w:rPr>
                <w:sz w:val="18"/>
                <w:szCs w:val="18"/>
              </w:rPr>
            </w:pPr>
            <w:r w:rsidRPr="00742F7D">
              <w:rPr>
                <w:sz w:val="18"/>
                <w:szCs w:val="18"/>
              </w:rPr>
              <w:t>276,42</w:t>
            </w:r>
          </w:p>
        </w:tc>
        <w:tc>
          <w:tcPr>
            <w:tcW w:w="1180" w:type="dxa"/>
            <w:tcBorders>
              <w:top w:val="nil"/>
              <w:left w:val="nil"/>
              <w:bottom w:val="single" w:sz="4" w:space="0" w:color="auto"/>
              <w:right w:val="single" w:sz="4" w:space="0" w:color="auto"/>
            </w:tcBorders>
            <w:shd w:val="clear" w:color="auto" w:fill="auto"/>
            <w:vAlign w:val="center"/>
            <w:hideMark/>
          </w:tcPr>
          <w:p w14:paraId="01550B99" w14:textId="77777777" w:rsidR="0095294E" w:rsidRPr="00742F7D" w:rsidRDefault="0095294E" w:rsidP="0095294E">
            <w:pPr>
              <w:jc w:val="center"/>
              <w:rPr>
                <w:sz w:val="18"/>
                <w:szCs w:val="18"/>
              </w:rPr>
            </w:pPr>
            <w:r w:rsidRPr="00742F7D">
              <w:rPr>
                <w:sz w:val="18"/>
                <w:szCs w:val="18"/>
              </w:rPr>
              <w:t>280,92</w:t>
            </w:r>
          </w:p>
        </w:tc>
        <w:tc>
          <w:tcPr>
            <w:tcW w:w="1179" w:type="dxa"/>
            <w:tcBorders>
              <w:top w:val="nil"/>
              <w:left w:val="nil"/>
              <w:bottom w:val="single" w:sz="4" w:space="0" w:color="auto"/>
              <w:right w:val="single" w:sz="4" w:space="0" w:color="auto"/>
            </w:tcBorders>
            <w:shd w:val="clear" w:color="auto" w:fill="auto"/>
            <w:vAlign w:val="center"/>
            <w:hideMark/>
          </w:tcPr>
          <w:p w14:paraId="36AAAAA0" w14:textId="77777777" w:rsidR="0095294E" w:rsidRPr="00742F7D" w:rsidRDefault="0095294E" w:rsidP="0095294E">
            <w:pPr>
              <w:jc w:val="center"/>
              <w:rPr>
                <w:sz w:val="18"/>
                <w:szCs w:val="18"/>
              </w:rPr>
            </w:pPr>
            <w:r w:rsidRPr="00742F7D">
              <w:rPr>
                <w:sz w:val="18"/>
                <w:szCs w:val="18"/>
              </w:rPr>
              <w:t>275,87</w:t>
            </w:r>
          </w:p>
        </w:tc>
        <w:tc>
          <w:tcPr>
            <w:tcW w:w="1179" w:type="dxa"/>
            <w:tcBorders>
              <w:top w:val="nil"/>
              <w:left w:val="nil"/>
              <w:bottom w:val="single" w:sz="4" w:space="0" w:color="auto"/>
              <w:right w:val="single" w:sz="4" w:space="0" w:color="auto"/>
            </w:tcBorders>
            <w:shd w:val="clear" w:color="auto" w:fill="auto"/>
            <w:vAlign w:val="center"/>
            <w:hideMark/>
          </w:tcPr>
          <w:p w14:paraId="4C607EE3" w14:textId="77777777" w:rsidR="0095294E" w:rsidRPr="00742F7D" w:rsidRDefault="0095294E" w:rsidP="0095294E">
            <w:pPr>
              <w:jc w:val="center"/>
              <w:rPr>
                <w:sz w:val="18"/>
                <w:szCs w:val="18"/>
              </w:rPr>
            </w:pPr>
            <w:r w:rsidRPr="00742F7D">
              <w:rPr>
                <w:sz w:val="18"/>
                <w:szCs w:val="18"/>
              </w:rPr>
              <w:t>275,87</w:t>
            </w:r>
          </w:p>
        </w:tc>
        <w:tc>
          <w:tcPr>
            <w:tcW w:w="1179" w:type="dxa"/>
            <w:tcBorders>
              <w:top w:val="nil"/>
              <w:left w:val="nil"/>
              <w:bottom w:val="single" w:sz="4" w:space="0" w:color="auto"/>
              <w:right w:val="single" w:sz="4" w:space="0" w:color="auto"/>
            </w:tcBorders>
            <w:shd w:val="clear" w:color="auto" w:fill="auto"/>
            <w:vAlign w:val="center"/>
            <w:hideMark/>
          </w:tcPr>
          <w:p w14:paraId="2CF0A9B3" w14:textId="77777777" w:rsidR="0095294E" w:rsidRPr="00742F7D" w:rsidRDefault="0095294E" w:rsidP="0095294E">
            <w:pPr>
              <w:jc w:val="center"/>
              <w:rPr>
                <w:sz w:val="18"/>
                <w:szCs w:val="18"/>
              </w:rPr>
            </w:pPr>
            <w:r w:rsidRPr="00742F7D">
              <w:rPr>
                <w:sz w:val="18"/>
                <w:szCs w:val="18"/>
              </w:rPr>
              <w:t>275,87</w:t>
            </w:r>
          </w:p>
        </w:tc>
        <w:tc>
          <w:tcPr>
            <w:tcW w:w="6893" w:type="dxa"/>
            <w:tcBorders>
              <w:top w:val="nil"/>
              <w:left w:val="nil"/>
              <w:bottom w:val="single" w:sz="4" w:space="0" w:color="auto"/>
              <w:right w:val="single" w:sz="4" w:space="0" w:color="auto"/>
            </w:tcBorders>
            <w:shd w:val="clear" w:color="auto" w:fill="auto"/>
            <w:vAlign w:val="center"/>
            <w:hideMark/>
          </w:tcPr>
          <w:p w14:paraId="27AB0CB3" w14:textId="77777777" w:rsidR="0095294E" w:rsidRPr="00742F7D" w:rsidRDefault="0095294E" w:rsidP="0095294E">
            <w:pPr>
              <w:jc w:val="both"/>
              <w:rPr>
                <w:sz w:val="18"/>
                <w:szCs w:val="18"/>
              </w:rPr>
            </w:pPr>
            <w:r w:rsidRPr="00742F7D">
              <w:rPr>
                <w:sz w:val="18"/>
                <w:szCs w:val="18"/>
              </w:rPr>
              <w:t> </w:t>
            </w:r>
          </w:p>
        </w:tc>
      </w:tr>
      <w:tr w:rsidR="0095294E" w:rsidRPr="00742F7D" w14:paraId="77D0F4A5" w14:textId="77777777" w:rsidTr="007274CD">
        <w:trPr>
          <w:gridAfter w:val="1"/>
          <w:wAfter w:w="222" w:type="dxa"/>
          <w:trHeight w:val="12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8FDEFB9" w14:textId="77777777" w:rsidR="0095294E" w:rsidRPr="00742F7D" w:rsidRDefault="0095294E" w:rsidP="0095294E">
            <w:pPr>
              <w:jc w:val="center"/>
              <w:rPr>
                <w:sz w:val="18"/>
                <w:szCs w:val="18"/>
              </w:rPr>
            </w:pPr>
            <w:r w:rsidRPr="00742F7D">
              <w:rPr>
                <w:sz w:val="18"/>
                <w:szCs w:val="18"/>
              </w:rPr>
              <w:t>7</w:t>
            </w:r>
          </w:p>
        </w:tc>
        <w:tc>
          <w:tcPr>
            <w:tcW w:w="5375" w:type="dxa"/>
            <w:tcBorders>
              <w:top w:val="nil"/>
              <w:left w:val="nil"/>
              <w:bottom w:val="single" w:sz="4" w:space="0" w:color="auto"/>
              <w:right w:val="single" w:sz="4" w:space="0" w:color="auto"/>
            </w:tcBorders>
            <w:shd w:val="clear" w:color="auto" w:fill="auto"/>
            <w:vAlign w:val="center"/>
            <w:hideMark/>
          </w:tcPr>
          <w:p w14:paraId="00E266F3" w14:textId="77777777" w:rsidR="0095294E" w:rsidRPr="00742F7D" w:rsidRDefault="0095294E" w:rsidP="0095294E">
            <w:pPr>
              <w:jc w:val="both"/>
              <w:rPr>
                <w:sz w:val="18"/>
                <w:szCs w:val="18"/>
              </w:rPr>
            </w:pPr>
            <w:r w:rsidRPr="00742F7D">
              <w:rPr>
                <w:sz w:val="18"/>
                <w:szCs w:val="18"/>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городского округа (муниципального района), в общей численности населения муниципального, городского округа (муниципального района)</w:t>
            </w:r>
          </w:p>
        </w:tc>
        <w:tc>
          <w:tcPr>
            <w:tcW w:w="1395" w:type="dxa"/>
            <w:tcBorders>
              <w:top w:val="nil"/>
              <w:left w:val="nil"/>
              <w:bottom w:val="single" w:sz="4" w:space="0" w:color="auto"/>
              <w:right w:val="single" w:sz="4" w:space="0" w:color="auto"/>
            </w:tcBorders>
            <w:shd w:val="clear" w:color="auto" w:fill="auto"/>
            <w:vAlign w:val="center"/>
            <w:hideMark/>
          </w:tcPr>
          <w:p w14:paraId="08942A7C"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372E7EFC"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noWrap/>
            <w:vAlign w:val="center"/>
            <w:hideMark/>
          </w:tcPr>
          <w:p w14:paraId="0DCA67C6"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noWrap/>
            <w:vAlign w:val="center"/>
            <w:hideMark/>
          </w:tcPr>
          <w:p w14:paraId="28FBC709"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noWrap/>
            <w:vAlign w:val="center"/>
            <w:hideMark/>
          </w:tcPr>
          <w:p w14:paraId="5E0F6F45"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noWrap/>
            <w:vAlign w:val="center"/>
            <w:hideMark/>
          </w:tcPr>
          <w:p w14:paraId="112CA374"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noWrap/>
            <w:vAlign w:val="center"/>
            <w:hideMark/>
          </w:tcPr>
          <w:p w14:paraId="78875681" w14:textId="77777777" w:rsidR="0095294E" w:rsidRPr="00742F7D" w:rsidRDefault="0095294E" w:rsidP="0095294E">
            <w:pPr>
              <w:jc w:val="center"/>
              <w:rPr>
                <w:sz w:val="18"/>
                <w:szCs w:val="18"/>
              </w:rPr>
            </w:pPr>
            <w:r w:rsidRPr="00742F7D">
              <w:rPr>
                <w:sz w:val="18"/>
                <w:szCs w:val="18"/>
              </w:rPr>
              <w:t>0,0</w:t>
            </w:r>
          </w:p>
        </w:tc>
        <w:tc>
          <w:tcPr>
            <w:tcW w:w="6893" w:type="dxa"/>
            <w:tcBorders>
              <w:top w:val="nil"/>
              <w:left w:val="nil"/>
              <w:bottom w:val="single" w:sz="4" w:space="0" w:color="auto"/>
              <w:right w:val="single" w:sz="4" w:space="0" w:color="auto"/>
            </w:tcBorders>
            <w:shd w:val="clear" w:color="auto" w:fill="auto"/>
            <w:vAlign w:val="center"/>
            <w:hideMark/>
          </w:tcPr>
          <w:p w14:paraId="449E1024" w14:textId="25F39636" w:rsidR="004257A0" w:rsidRPr="00742F7D" w:rsidRDefault="004257A0" w:rsidP="004257A0">
            <w:pPr>
              <w:jc w:val="both"/>
              <w:rPr>
                <w:sz w:val="18"/>
                <w:szCs w:val="18"/>
              </w:rPr>
            </w:pPr>
            <w:r w:rsidRPr="00742F7D">
              <w:rPr>
                <w:sz w:val="18"/>
                <w:szCs w:val="18"/>
              </w:rPr>
              <w:t>Уровень обеспеченности населения города регулярным автобусным сообщением составляет 100%. Городской округ включает в себя удаленные от центральной части города районы (поселки Гидростроителей, Дорожный, Звездный, Кедровый, Лесной, Лунный, Снежный, Таежный, Финский, МО-94, Юность), охваченные муниципальной маршрутной сетью.</w:t>
            </w:r>
          </w:p>
          <w:p w14:paraId="7B0E89FF" w14:textId="7EDE1D86" w:rsidR="0095294E" w:rsidRPr="00742F7D" w:rsidRDefault="004257A0" w:rsidP="004257A0">
            <w:pPr>
              <w:jc w:val="both"/>
              <w:rPr>
                <w:sz w:val="18"/>
                <w:szCs w:val="18"/>
              </w:rPr>
            </w:pPr>
            <w:r w:rsidRPr="00742F7D">
              <w:rPr>
                <w:sz w:val="18"/>
                <w:szCs w:val="18"/>
              </w:rPr>
              <w:t>Учитывая обращения граждан, с 2021 года 11 сезонных маршрутов, обеспечивающих транспортную связь садоводческих (дачных) некоммерческих объединений с микрорайонами города, переведены в круглогодичный режим</w:t>
            </w:r>
          </w:p>
        </w:tc>
      </w:tr>
      <w:tr w:rsidR="0095294E" w:rsidRPr="00742F7D" w14:paraId="1738BF4C" w14:textId="77777777" w:rsidTr="00825D42">
        <w:trPr>
          <w:gridAfter w:val="1"/>
          <w:wAfter w:w="222" w:type="dxa"/>
          <w:trHeight w:val="866"/>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6464545" w14:textId="77777777" w:rsidR="0095294E" w:rsidRPr="00742F7D" w:rsidRDefault="0095294E" w:rsidP="0095294E">
            <w:pPr>
              <w:jc w:val="center"/>
              <w:rPr>
                <w:sz w:val="18"/>
                <w:szCs w:val="18"/>
              </w:rPr>
            </w:pPr>
            <w:r w:rsidRPr="00742F7D">
              <w:rPr>
                <w:sz w:val="18"/>
                <w:szCs w:val="18"/>
              </w:rPr>
              <w:t>7.1</w:t>
            </w:r>
          </w:p>
        </w:tc>
        <w:tc>
          <w:tcPr>
            <w:tcW w:w="5375" w:type="dxa"/>
            <w:tcBorders>
              <w:top w:val="nil"/>
              <w:left w:val="nil"/>
              <w:bottom w:val="single" w:sz="4" w:space="0" w:color="auto"/>
              <w:right w:val="single" w:sz="4" w:space="0" w:color="auto"/>
            </w:tcBorders>
            <w:shd w:val="clear" w:color="auto" w:fill="auto"/>
            <w:vAlign w:val="center"/>
            <w:hideMark/>
          </w:tcPr>
          <w:p w14:paraId="70DC2E1F" w14:textId="77777777" w:rsidR="0095294E" w:rsidRPr="00742F7D" w:rsidRDefault="0095294E" w:rsidP="0095294E">
            <w:pPr>
              <w:jc w:val="both"/>
              <w:rPr>
                <w:sz w:val="18"/>
                <w:szCs w:val="18"/>
              </w:rPr>
            </w:pPr>
            <w:r w:rsidRPr="00742F7D">
              <w:rPr>
                <w:sz w:val="18"/>
                <w:szCs w:val="18"/>
              </w:rPr>
              <w:t>Среднегодовая численность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городского округа (муниципального района)</w:t>
            </w:r>
          </w:p>
        </w:tc>
        <w:tc>
          <w:tcPr>
            <w:tcW w:w="1395" w:type="dxa"/>
            <w:tcBorders>
              <w:top w:val="nil"/>
              <w:left w:val="nil"/>
              <w:bottom w:val="single" w:sz="4" w:space="0" w:color="auto"/>
              <w:right w:val="single" w:sz="4" w:space="0" w:color="auto"/>
            </w:tcBorders>
            <w:shd w:val="clear" w:color="auto" w:fill="auto"/>
            <w:vAlign w:val="center"/>
            <w:hideMark/>
          </w:tcPr>
          <w:p w14:paraId="49E25518"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0AE7610C"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6982CF57"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5A592F78"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2A7EF9E5"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64457DDC"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58FA5F8D"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vAlign w:val="center"/>
            <w:hideMark/>
          </w:tcPr>
          <w:p w14:paraId="18307D04" w14:textId="77777777" w:rsidR="0095294E" w:rsidRPr="00742F7D" w:rsidRDefault="0095294E" w:rsidP="0095294E">
            <w:pPr>
              <w:jc w:val="both"/>
              <w:rPr>
                <w:sz w:val="18"/>
                <w:szCs w:val="18"/>
              </w:rPr>
            </w:pPr>
            <w:r w:rsidRPr="00742F7D">
              <w:rPr>
                <w:sz w:val="18"/>
                <w:szCs w:val="18"/>
              </w:rPr>
              <w:t> </w:t>
            </w:r>
          </w:p>
        </w:tc>
      </w:tr>
      <w:tr w:rsidR="0095294E" w:rsidRPr="00742F7D" w14:paraId="6134A900" w14:textId="77777777" w:rsidTr="007274CD">
        <w:trPr>
          <w:gridAfter w:val="1"/>
          <w:wAfter w:w="222" w:type="dxa"/>
          <w:trHeight w:val="51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70F8CF7" w14:textId="77777777" w:rsidR="0095294E" w:rsidRPr="00742F7D" w:rsidRDefault="0095294E" w:rsidP="0095294E">
            <w:pPr>
              <w:jc w:val="center"/>
              <w:rPr>
                <w:sz w:val="18"/>
                <w:szCs w:val="18"/>
              </w:rPr>
            </w:pPr>
            <w:r w:rsidRPr="00742F7D">
              <w:rPr>
                <w:sz w:val="18"/>
                <w:szCs w:val="18"/>
              </w:rPr>
              <w:t>8</w:t>
            </w:r>
          </w:p>
        </w:tc>
        <w:tc>
          <w:tcPr>
            <w:tcW w:w="5375" w:type="dxa"/>
            <w:tcBorders>
              <w:top w:val="nil"/>
              <w:left w:val="nil"/>
              <w:bottom w:val="single" w:sz="4" w:space="0" w:color="auto"/>
              <w:right w:val="single" w:sz="4" w:space="0" w:color="auto"/>
            </w:tcBorders>
            <w:shd w:val="clear" w:color="auto" w:fill="auto"/>
            <w:vAlign w:val="center"/>
            <w:hideMark/>
          </w:tcPr>
          <w:p w14:paraId="2A9FCF13" w14:textId="77777777" w:rsidR="0095294E" w:rsidRPr="00742F7D" w:rsidRDefault="0095294E" w:rsidP="0095294E">
            <w:pPr>
              <w:jc w:val="both"/>
              <w:rPr>
                <w:sz w:val="18"/>
                <w:szCs w:val="18"/>
              </w:rPr>
            </w:pPr>
            <w:r w:rsidRPr="00742F7D">
              <w:rPr>
                <w:sz w:val="18"/>
                <w:szCs w:val="18"/>
              </w:rPr>
              <w:t>Среднемесячная номинальная начисленная заработная плата работников:</w:t>
            </w:r>
          </w:p>
        </w:tc>
        <w:tc>
          <w:tcPr>
            <w:tcW w:w="1395" w:type="dxa"/>
            <w:tcBorders>
              <w:top w:val="nil"/>
              <w:left w:val="nil"/>
              <w:bottom w:val="single" w:sz="4" w:space="0" w:color="auto"/>
              <w:right w:val="single" w:sz="4" w:space="0" w:color="auto"/>
            </w:tcBorders>
            <w:shd w:val="clear" w:color="auto" w:fill="auto"/>
            <w:vAlign w:val="center"/>
            <w:hideMark/>
          </w:tcPr>
          <w:p w14:paraId="4FD7E2BE"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noWrap/>
            <w:vAlign w:val="center"/>
            <w:hideMark/>
          </w:tcPr>
          <w:p w14:paraId="282280DF"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4EB6A96D"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508EA033"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0AA4AA0F"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6A1CB9A5"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6B0AD19F"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noWrap/>
            <w:vAlign w:val="center"/>
            <w:hideMark/>
          </w:tcPr>
          <w:p w14:paraId="1918A312" w14:textId="77777777" w:rsidR="0095294E" w:rsidRPr="00742F7D" w:rsidRDefault="0095294E" w:rsidP="0095294E">
            <w:pPr>
              <w:rPr>
                <w:sz w:val="18"/>
                <w:szCs w:val="18"/>
              </w:rPr>
            </w:pPr>
            <w:r w:rsidRPr="00742F7D">
              <w:rPr>
                <w:sz w:val="18"/>
                <w:szCs w:val="18"/>
              </w:rPr>
              <w:t> </w:t>
            </w:r>
          </w:p>
        </w:tc>
      </w:tr>
      <w:tr w:rsidR="0095294E" w:rsidRPr="00742F7D" w14:paraId="4B8F0F1D" w14:textId="77777777" w:rsidTr="007274CD">
        <w:trPr>
          <w:gridAfter w:val="1"/>
          <w:wAfter w:w="222" w:type="dxa"/>
          <w:trHeight w:val="451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C445F6F" w14:textId="77777777" w:rsidR="0095294E" w:rsidRPr="00742F7D" w:rsidRDefault="0095294E" w:rsidP="0095294E">
            <w:pPr>
              <w:jc w:val="center"/>
              <w:rPr>
                <w:sz w:val="18"/>
                <w:szCs w:val="18"/>
              </w:rPr>
            </w:pPr>
            <w:r w:rsidRPr="00742F7D">
              <w:rPr>
                <w:sz w:val="18"/>
                <w:szCs w:val="18"/>
              </w:rPr>
              <w:lastRenderedPageBreak/>
              <w:t>8.1</w:t>
            </w:r>
          </w:p>
        </w:tc>
        <w:tc>
          <w:tcPr>
            <w:tcW w:w="5375" w:type="dxa"/>
            <w:tcBorders>
              <w:top w:val="nil"/>
              <w:left w:val="nil"/>
              <w:bottom w:val="single" w:sz="4" w:space="0" w:color="auto"/>
              <w:right w:val="single" w:sz="4" w:space="0" w:color="auto"/>
            </w:tcBorders>
            <w:shd w:val="clear" w:color="auto" w:fill="auto"/>
            <w:vAlign w:val="center"/>
            <w:hideMark/>
          </w:tcPr>
          <w:p w14:paraId="260DF786" w14:textId="77777777" w:rsidR="0095294E" w:rsidRPr="00742F7D" w:rsidRDefault="0095294E" w:rsidP="0095294E">
            <w:pPr>
              <w:jc w:val="both"/>
              <w:rPr>
                <w:sz w:val="18"/>
                <w:szCs w:val="18"/>
              </w:rPr>
            </w:pPr>
            <w:r w:rsidRPr="00742F7D">
              <w:rPr>
                <w:sz w:val="18"/>
                <w:szCs w:val="18"/>
              </w:rPr>
              <w:t xml:space="preserve">Среднемесячная номинальная начисленная заработная плата работников: крупных и средних предприятий и некоммерческих организаций </w:t>
            </w:r>
          </w:p>
        </w:tc>
        <w:tc>
          <w:tcPr>
            <w:tcW w:w="1395" w:type="dxa"/>
            <w:tcBorders>
              <w:top w:val="nil"/>
              <w:left w:val="nil"/>
              <w:bottom w:val="single" w:sz="4" w:space="0" w:color="auto"/>
              <w:right w:val="single" w:sz="4" w:space="0" w:color="auto"/>
            </w:tcBorders>
            <w:shd w:val="clear" w:color="auto" w:fill="auto"/>
            <w:vAlign w:val="center"/>
            <w:hideMark/>
          </w:tcPr>
          <w:p w14:paraId="00DD8D20"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noWrap/>
            <w:vAlign w:val="center"/>
            <w:hideMark/>
          </w:tcPr>
          <w:p w14:paraId="4E7BB601" w14:textId="77777777" w:rsidR="0095294E" w:rsidRPr="00742F7D" w:rsidRDefault="0095294E" w:rsidP="0095294E">
            <w:pPr>
              <w:jc w:val="center"/>
              <w:rPr>
                <w:sz w:val="18"/>
                <w:szCs w:val="18"/>
              </w:rPr>
            </w:pPr>
            <w:r w:rsidRPr="00742F7D">
              <w:rPr>
                <w:sz w:val="18"/>
                <w:szCs w:val="18"/>
              </w:rPr>
              <w:t>116 396,0</w:t>
            </w:r>
          </w:p>
        </w:tc>
        <w:tc>
          <w:tcPr>
            <w:tcW w:w="1180" w:type="dxa"/>
            <w:tcBorders>
              <w:top w:val="nil"/>
              <w:left w:val="nil"/>
              <w:bottom w:val="single" w:sz="4" w:space="0" w:color="auto"/>
              <w:right w:val="single" w:sz="4" w:space="0" w:color="auto"/>
            </w:tcBorders>
            <w:shd w:val="clear" w:color="auto" w:fill="auto"/>
            <w:noWrap/>
            <w:vAlign w:val="center"/>
            <w:hideMark/>
          </w:tcPr>
          <w:p w14:paraId="7B0212BC" w14:textId="77777777" w:rsidR="0095294E" w:rsidRPr="00742F7D" w:rsidRDefault="0095294E" w:rsidP="0095294E">
            <w:pPr>
              <w:jc w:val="center"/>
              <w:rPr>
                <w:sz w:val="18"/>
                <w:szCs w:val="18"/>
              </w:rPr>
            </w:pPr>
            <w:r w:rsidRPr="00742F7D">
              <w:rPr>
                <w:sz w:val="18"/>
                <w:szCs w:val="18"/>
              </w:rPr>
              <w:t>126 143,6</w:t>
            </w:r>
          </w:p>
        </w:tc>
        <w:tc>
          <w:tcPr>
            <w:tcW w:w="1180" w:type="dxa"/>
            <w:tcBorders>
              <w:top w:val="nil"/>
              <w:left w:val="nil"/>
              <w:bottom w:val="single" w:sz="4" w:space="0" w:color="auto"/>
              <w:right w:val="single" w:sz="4" w:space="0" w:color="auto"/>
            </w:tcBorders>
            <w:shd w:val="clear" w:color="auto" w:fill="auto"/>
            <w:noWrap/>
            <w:vAlign w:val="center"/>
            <w:hideMark/>
          </w:tcPr>
          <w:p w14:paraId="1995C1D1" w14:textId="77777777" w:rsidR="0095294E" w:rsidRPr="00742F7D" w:rsidRDefault="0095294E" w:rsidP="0095294E">
            <w:pPr>
              <w:jc w:val="center"/>
              <w:rPr>
                <w:sz w:val="18"/>
                <w:szCs w:val="18"/>
              </w:rPr>
            </w:pPr>
            <w:r w:rsidRPr="00742F7D">
              <w:rPr>
                <w:sz w:val="18"/>
                <w:szCs w:val="18"/>
              </w:rPr>
              <w:t>140 879,7</w:t>
            </w:r>
          </w:p>
        </w:tc>
        <w:tc>
          <w:tcPr>
            <w:tcW w:w="1179" w:type="dxa"/>
            <w:tcBorders>
              <w:top w:val="nil"/>
              <w:left w:val="nil"/>
              <w:bottom w:val="single" w:sz="4" w:space="0" w:color="auto"/>
              <w:right w:val="single" w:sz="4" w:space="0" w:color="auto"/>
            </w:tcBorders>
            <w:shd w:val="clear" w:color="auto" w:fill="auto"/>
            <w:noWrap/>
            <w:vAlign w:val="center"/>
            <w:hideMark/>
          </w:tcPr>
          <w:p w14:paraId="21392ACC" w14:textId="77777777" w:rsidR="0095294E" w:rsidRPr="00742F7D" w:rsidRDefault="0095294E" w:rsidP="0095294E">
            <w:pPr>
              <w:jc w:val="center"/>
              <w:rPr>
                <w:sz w:val="18"/>
                <w:szCs w:val="18"/>
              </w:rPr>
            </w:pPr>
            <w:r w:rsidRPr="00742F7D">
              <w:rPr>
                <w:sz w:val="18"/>
                <w:szCs w:val="18"/>
              </w:rPr>
              <w:t>150 683,7</w:t>
            </w:r>
          </w:p>
        </w:tc>
        <w:tc>
          <w:tcPr>
            <w:tcW w:w="1179" w:type="dxa"/>
            <w:tcBorders>
              <w:top w:val="nil"/>
              <w:left w:val="nil"/>
              <w:bottom w:val="single" w:sz="4" w:space="0" w:color="auto"/>
              <w:right w:val="single" w:sz="4" w:space="0" w:color="auto"/>
            </w:tcBorders>
            <w:shd w:val="clear" w:color="auto" w:fill="auto"/>
            <w:noWrap/>
            <w:vAlign w:val="center"/>
            <w:hideMark/>
          </w:tcPr>
          <w:p w14:paraId="292B8C9B" w14:textId="77777777" w:rsidR="0095294E" w:rsidRPr="00742F7D" w:rsidRDefault="0095294E" w:rsidP="0095294E">
            <w:pPr>
              <w:jc w:val="center"/>
              <w:rPr>
                <w:sz w:val="18"/>
                <w:szCs w:val="18"/>
              </w:rPr>
            </w:pPr>
            <w:r w:rsidRPr="00742F7D">
              <w:rPr>
                <w:sz w:val="18"/>
                <w:szCs w:val="18"/>
              </w:rPr>
              <w:t>160 528,0</w:t>
            </w:r>
          </w:p>
        </w:tc>
        <w:tc>
          <w:tcPr>
            <w:tcW w:w="1179" w:type="dxa"/>
            <w:tcBorders>
              <w:top w:val="nil"/>
              <w:left w:val="nil"/>
              <w:bottom w:val="single" w:sz="4" w:space="0" w:color="auto"/>
              <w:right w:val="single" w:sz="4" w:space="0" w:color="auto"/>
            </w:tcBorders>
            <w:shd w:val="clear" w:color="auto" w:fill="auto"/>
            <w:noWrap/>
            <w:vAlign w:val="center"/>
            <w:hideMark/>
          </w:tcPr>
          <w:p w14:paraId="06BDEE81" w14:textId="77777777" w:rsidR="0095294E" w:rsidRPr="00742F7D" w:rsidRDefault="0095294E" w:rsidP="0095294E">
            <w:pPr>
              <w:jc w:val="center"/>
              <w:rPr>
                <w:sz w:val="18"/>
                <w:szCs w:val="18"/>
              </w:rPr>
            </w:pPr>
            <w:r w:rsidRPr="00742F7D">
              <w:rPr>
                <w:sz w:val="18"/>
                <w:szCs w:val="18"/>
              </w:rPr>
              <w:t>170 955,9</w:t>
            </w:r>
          </w:p>
        </w:tc>
        <w:tc>
          <w:tcPr>
            <w:tcW w:w="6893" w:type="dxa"/>
            <w:tcBorders>
              <w:top w:val="nil"/>
              <w:left w:val="nil"/>
              <w:bottom w:val="single" w:sz="4" w:space="0" w:color="auto"/>
              <w:right w:val="single" w:sz="4" w:space="0" w:color="auto"/>
            </w:tcBorders>
            <w:shd w:val="clear" w:color="auto" w:fill="auto"/>
            <w:vAlign w:val="center"/>
            <w:hideMark/>
          </w:tcPr>
          <w:p w14:paraId="7B4AF2E2" w14:textId="77777777" w:rsidR="00F40B01" w:rsidRPr="00742F7D" w:rsidRDefault="00F40B01" w:rsidP="00F40B01">
            <w:pPr>
              <w:jc w:val="both"/>
              <w:rPr>
                <w:sz w:val="18"/>
                <w:szCs w:val="18"/>
              </w:rPr>
            </w:pPr>
            <w:r w:rsidRPr="00742F7D">
              <w:rPr>
                <w:sz w:val="18"/>
                <w:szCs w:val="18"/>
              </w:rPr>
              <w:t xml:space="preserve">По итогам 2024 года среднемесячная номинальная начисленная заработная плата одного работника (крупных и средних предприятий и некоммерческих организаций) возросла к уровню 2023 года на 11,7%. </w:t>
            </w:r>
          </w:p>
          <w:p w14:paraId="0554B44D" w14:textId="77777777" w:rsidR="00F40B01" w:rsidRPr="00742F7D" w:rsidRDefault="00F40B01" w:rsidP="00F40B01">
            <w:pPr>
              <w:jc w:val="both"/>
              <w:rPr>
                <w:sz w:val="18"/>
                <w:szCs w:val="18"/>
              </w:rPr>
            </w:pPr>
            <w:r w:rsidRPr="00742F7D">
              <w:rPr>
                <w:sz w:val="18"/>
                <w:szCs w:val="18"/>
              </w:rPr>
              <w:t>Прирост обеспечен, в первую очередь, увеличением оплаты труда в бюджетной сфере за счет индексации должностных окладов, тарифных ставок, в том числе в соответствии с уровнем минимального размера оплаты труда, введением с 01.01.2024 новой системы оплаты труда в учреждениях сферы образования. Темп роста заработной платы к уровню 2023 года по виду экономической деятельности "Образование" составил 116,2%, "Деятельность в области здравоохранения и социальных услуг" - 116,2%, "Деятельность в области культуры, спорта, организации досуга и развлечений" - 115,3%.</w:t>
            </w:r>
          </w:p>
          <w:p w14:paraId="1D95AC8A" w14:textId="5CB91A96" w:rsidR="00F40B01" w:rsidRPr="00742F7D" w:rsidRDefault="00F40B01" w:rsidP="00F40B01">
            <w:pPr>
              <w:jc w:val="both"/>
              <w:rPr>
                <w:sz w:val="18"/>
                <w:szCs w:val="18"/>
              </w:rPr>
            </w:pPr>
            <w:r w:rsidRPr="00742F7D">
              <w:rPr>
                <w:sz w:val="18"/>
                <w:szCs w:val="18"/>
              </w:rPr>
              <w:t>Индексация заработной платы работников в 2024 году проведена на крупных предприятиях.  Наибольший прирост к уровню 2023 года наблюдался по виду экономической деятельности "Водоснабжение; водоотведение, организация сбора и утилизации отходов, деятельность по ликвидации загрязнений" (на 27,4%), наименьший прирост - по виду экономической дея</w:t>
            </w:r>
            <w:r w:rsidR="00CB69AB" w:rsidRPr="00742F7D">
              <w:rPr>
                <w:sz w:val="18"/>
                <w:szCs w:val="18"/>
              </w:rPr>
              <w:t>тельности "Добыча полезных ископ</w:t>
            </w:r>
            <w:r w:rsidRPr="00742F7D">
              <w:rPr>
                <w:sz w:val="18"/>
                <w:szCs w:val="18"/>
              </w:rPr>
              <w:t>аемых" (на 5,6%).</w:t>
            </w:r>
          </w:p>
          <w:p w14:paraId="1208F750" w14:textId="77777777" w:rsidR="00F40B01" w:rsidRPr="00742F7D" w:rsidRDefault="00F40B01" w:rsidP="00F40B01">
            <w:pPr>
              <w:jc w:val="both"/>
              <w:rPr>
                <w:sz w:val="18"/>
                <w:szCs w:val="18"/>
              </w:rPr>
            </w:pPr>
            <w:r w:rsidRPr="00742F7D">
              <w:rPr>
                <w:sz w:val="18"/>
                <w:szCs w:val="18"/>
              </w:rPr>
              <w:t xml:space="preserve">В 2024 году наблюдался рост покупательной способности денежных доходов населения и среднедушевого потребления к уровню 2023 года на фоне значительного ускорения инфляции, причинами которого являются высокий внутренний спрос, превышающий предложение, а также ситуация в ценообразовании на мировом энергетическом рынке. К уровню 2023 года с учетом корректировки на индекс потребительских цен покупательная способность заработной платы работников крупных и средних организаций возросла на 4,3% (реальная заработная плата – 104,3%). </w:t>
            </w:r>
          </w:p>
          <w:p w14:paraId="3F737652" w14:textId="7D046EFB" w:rsidR="0095294E" w:rsidRPr="00742F7D" w:rsidRDefault="00F40B01" w:rsidP="00F40B01">
            <w:pPr>
              <w:jc w:val="both"/>
              <w:rPr>
                <w:sz w:val="18"/>
                <w:szCs w:val="18"/>
              </w:rPr>
            </w:pPr>
            <w:r w:rsidRPr="00742F7D">
              <w:rPr>
                <w:sz w:val="18"/>
                <w:szCs w:val="18"/>
              </w:rPr>
              <w:t>В 2027 году по базовому варианту прогноза среднемесячная номинальная начисленная заработная плата одного работника (по крупным и средним организациям) составит 171 тыс. рублей (темп роста к уровню 2024 года - 121,3%), ее покупательная способность за среднесрочный период возрастет к уровню 2024 года на 7,2%</w:t>
            </w:r>
          </w:p>
        </w:tc>
      </w:tr>
      <w:tr w:rsidR="0095294E" w:rsidRPr="00742F7D" w14:paraId="2BE71FBB" w14:textId="77777777" w:rsidTr="007274CD">
        <w:trPr>
          <w:gridAfter w:val="1"/>
          <w:wAfter w:w="222" w:type="dxa"/>
          <w:trHeight w:val="88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A43B7E2" w14:textId="77777777" w:rsidR="0095294E" w:rsidRPr="00742F7D" w:rsidRDefault="0095294E" w:rsidP="0095294E">
            <w:pPr>
              <w:jc w:val="center"/>
              <w:rPr>
                <w:sz w:val="18"/>
                <w:szCs w:val="18"/>
              </w:rPr>
            </w:pPr>
            <w:r w:rsidRPr="00742F7D">
              <w:rPr>
                <w:sz w:val="18"/>
                <w:szCs w:val="18"/>
              </w:rPr>
              <w:t>8.2</w:t>
            </w:r>
          </w:p>
        </w:tc>
        <w:tc>
          <w:tcPr>
            <w:tcW w:w="5375" w:type="dxa"/>
            <w:tcBorders>
              <w:top w:val="nil"/>
              <w:left w:val="nil"/>
              <w:bottom w:val="single" w:sz="4" w:space="0" w:color="auto"/>
              <w:right w:val="single" w:sz="4" w:space="0" w:color="auto"/>
            </w:tcBorders>
            <w:shd w:val="clear" w:color="auto" w:fill="auto"/>
            <w:vAlign w:val="center"/>
            <w:hideMark/>
          </w:tcPr>
          <w:p w14:paraId="22F2259B" w14:textId="77777777" w:rsidR="0095294E" w:rsidRPr="00742F7D" w:rsidRDefault="0095294E" w:rsidP="0095294E">
            <w:pPr>
              <w:jc w:val="both"/>
              <w:rPr>
                <w:sz w:val="18"/>
                <w:szCs w:val="18"/>
              </w:rPr>
            </w:pPr>
            <w:r w:rsidRPr="00742F7D">
              <w:rPr>
                <w:sz w:val="18"/>
                <w:szCs w:val="18"/>
              </w:rPr>
              <w:t>Среднемесячная номинальная начисленная заработная плата работников: муниципальных дошкольных 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3E99703E"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vAlign w:val="center"/>
            <w:hideMark/>
          </w:tcPr>
          <w:p w14:paraId="1F73D890" w14:textId="77777777" w:rsidR="0095294E" w:rsidRPr="00742F7D" w:rsidRDefault="0095294E" w:rsidP="0095294E">
            <w:pPr>
              <w:jc w:val="center"/>
              <w:rPr>
                <w:sz w:val="18"/>
                <w:szCs w:val="18"/>
              </w:rPr>
            </w:pPr>
            <w:r w:rsidRPr="00742F7D">
              <w:rPr>
                <w:sz w:val="18"/>
                <w:szCs w:val="18"/>
              </w:rPr>
              <w:t>67 370,5</w:t>
            </w:r>
          </w:p>
        </w:tc>
        <w:tc>
          <w:tcPr>
            <w:tcW w:w="1180" w:type="dxa"/>
            <w:tcBorders>
              <w:top w:val="nil"/>
              <w:left w:val="nil"/>
              <w:bottom w:val="single" w:sz="4" w:space="0" w:color="auto"/>
              <w:right w:val="single" w:sz="4" w:space="0" w:color="auto"/>
            </w:tcBorders>
            <w:shd w:val="clear" w:color="auto" w:fill="auto"/>
            <w:vAlign w:val="center"/>
            <w:hideMark/>
          </w:tcPr>
          <w:p w14:paraId="3A47BE37" w14:textId="77777777" w:rsidR="0095294E" w:rsidRPr="00742F7D" w:rsidRDefault="0095294E" w:rsidP="0095294E">
            <w:pPr>
              <w:jc w:val="center"/>
              <w:rPr>
                <w:sz w:val="18"/>
                <w:szCs w:val="18"/>
              </w:rPr>
            </w:pPr>
            <w:r w:rsidRPr="00742F7D">
              <w:rPr>
                <w:sz w:val="18"/>
                <w:szCs w:val="18"/>
              </w:rPr>
              <w:t>71 685,4</w:t>
            </w:r>
          </w:p>
        </w:tc>
        <w:tc>
          <w:tcPr>
            <w:tcW w:w="1180" w:type="dxa"/>
            <w:tcBorders>
              <w:top w:val="nil"/>
              <w:left w:val="nil"/>
              <w:bottom w:val="single" w:sz="4" w:space="0" w:color="auto"/>
              <w:right w:val="single" w:sz="4" w:space="0" w:color="auto"/>
            </w:tcBorders>
            <w:shd w:val="clear" w:color="auto" w:fill="auto"/>
            <w:vAlign w:val="center"/>
            <w:hideMark/>
          </w:tcPr>
          <w:p w14:paraId="6D591CC5" w14:textId="77777777" w:rsidR="0095294E" w:rsidRPr="00742F7D" w:rsidRDefault="0095294E" w:rsidP="0095294E">
            <w:pPr>
              <w:jc w:val="center"/>
              <w:rPr>
                <w:sz w:val="18"/>
                <w:szCs w:val="18"/>
              </w:rPr>
            </w:pPr>
            <w:r w:rsidRPr="00742F7D">
              <w:rPr>
                <w:sz w:val="18"/>
                <w:szCs w:val="18"/>
              </w:rPr>
              <w:t>85 072,8</w:t>
            </w:r>
          </w:p>
        </w:tc>
        <w:tc>
          <w:tcPr>
            <w:tcW w:w="1179" w:type="dxa"/>
            <w:tcBorders>
              <w:top w:val="nil"/>
              <w:left w:val="nil"/>
              <w:bottom w:val="single" w:sz="4" w:space="0" w:color="auto"/>
              <w:right w:val="single" w:sz="4" w:space="0" w:color="auto"/>
            </w:tcBorders>
            <w:shd w:val="clear" w:color="auto" w:fill="auto"/>
            <w:vAlign w:val="center"/>
            <w:hideMark/>
          </w:tcPr>
          <w:p w14:paraId="0EB194C6" w14:textId="77777777" w:rsidR="0095294E" w:rsidRPr="00742F7D" w:rsidRDefault="0095294E" w:rsidP="0095294E">
            <w:pPr>
              <w:jc w:val="center"/>
              <w:rPr>
                <w:sz w:val="18"/>
                <w:szCs w:val="18"/>
              </w:rPr>
            </w:pPr>
            <w:r w:rsidRPr="00742F7D">
              <w:rPr>
                <w:sz w:val="18"/>
                <w:szCs w:val="18"/>
              </w:rPr>
              <w:t>87 443,2</w:t>
            </w:r>
          </w:p>
        </w:tc>
        <w:tc>
          <w:tcPr>
            <w:tcW w:w="1179" w:type="dxa"/>
            <w:tcBorders>
              <w:top w:val="nil"/>
              <w:left w:val="nil"/>
              <w:bottom w:val="single" w:sz="4" w:space="0" w:color="auto"/>
              <w:right w:val="single" w:sz="4" w:space="0" w:color="auto"/>
            </w:tcBorders>
            <w:shd w:val="clear" w:color="auto" w:fill="auto"/>
            <w:vAlign w:val="center"/>
            <w:hideMark/>
          </w:tcPr>
          <w:p w14:paraId="4DA53649" w14:textId="77777777" w:rsidR="0095294E" w:rsidRPr="00742F7D" w:rsidRDefault="0095294E" w:rsidP="0095294E">
            <w:pPr>
              <w:jc w:val="center"/>
              <w:rPr>
                <w:sz w:val="18"/>
                <w:szCs w:val="18"/>
              </w:rPr>
            </w:pPr>
            <w:r w:rsidRPr="00742F7D">
              <w:rPr>
                <w:sz w:val="18"/>
                <w:szCs w:val="18"/>
              </w:rPr>
              <w:t>87 443,2</w:t>
            </w:r>
          </w:p>
        </w:tc>
        <w:tc>
          <w:tcPr>
            <w:tcW w:w="1179" w:type="dxa"/>
            <w:tcBorders>
              <w:top w:val="nil"/>
              <w:left w:val="nil"/>
              <w:bottom w:val="single" w:sz="4" w:space="0" w:color="auto"/>
              <w:right w:val="single" w:sz="4" w:space="0" w:color="auto"/>
            </w:tcBorders>
            <w:shd w:val="clear" w:color="auto" w:fill="auto"/>
            <w:vAlign w:val="center"/>
            <w:hideMark/>
          </w:tcPr>
          <w:p w14:paraId="56207DDD" w14:textId="77777777" w:rsidR="0095294E" w:rsidRPr="00742F7D" w:rsidRDefault="0095294E" w:rsidP="0095294E">
            <w:pPr>
              <w:jc w:val="center"/>
              <w:rPr>
                <w:sz w:val="18"/>
                <w:szCs w:val="18"/>
              </w:rPr>
            </w:pPr>
            <w:r w:rsidRPr="00742F7D">
              <w:rPr>
                <w:sz w:val="18"/>
                <w:szCs w:val="18"/>
              </w:rPr>
              <w:t>87 443,2</w:t>
            </w:r>
          </w:p>
        </w:tc>
        <w:tc>
          <w:tcPr>
            <w:tcW w:w="6893" w:type="dxa"/>
            <w:tcBorders>
              <w:top w:val="nil"/>
              <w:left w:val="nil"/>
              <w:bottom w:val="single" w:sz="4" w:space="0" w:color="auto"/>
              <w:right w:val="single" w:sz="4" w:space="0" w:color="auto"/>
            </w:tcBorders>
            <w:shd w:val="clear" w:color="auto" w:fill="auto"/>
            <w:vAlign w:val="center"/>
            <w:hideMark/>
          </w:tcPr>
          <w:p w14:paraId="37895DFA" w14:textId="77777777" w:rsidR="0095294E" w:rsidRPr="00742F7D" w:rsidRDefault="0095294E" w:rsidP="0095294E">
            <w:pPr>
              <w:jc w:val="both"/>
              <w:rPr>
                <w:sz w:val="18"/>
                <w:szCs w:val="18"/>
              </w:rPr>
            </w:pPr>
            <w:r w:rsidRPr="00742F7D">
              <w:rPr>
                <w:sz w:val="18"/>
                <w:szCs w:val="18"/>
              </w:rPr>
              <w:t>Положительная динамика номинальной заработной платы работников муниципальных  образовательных учреждений к уровню 2023 года обусловлена введением с 01.01.2024 новой системы оплаты труда, увеличением размера ставки заработной платы для расчета должностных окладов, тарифных ставок</w:t>
            </w:r>
          </w:p>
        </w:tc>
      </w:tr>
      <w:tr w:rsidR="0095294E" w:rsidRPr="00742F7D" w14:paraId="6BD298C0" w14:textId="77777777" w:rsidTr="007274CD">
        <w:trPr>
          <w:gridAfter w:val="1"/>
          <w:wAfter w:w="222" w:type="dxa"/>
          <w:trHeight w:val="93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CB90F97" w14:textId="77777777" w:rsidR="0095294E" w:rsidRPr="00742F7D" w:rsidRDefault="0095294E" w:rsidP="0095294E">
            <w:pPr>
              <w:jc w:val="center"/>
              <w:rPr>
                <w:sz w:val="18"/>
                <w:szCs w:val="18"/>
              </w:rPr>
            </w:pPr>
            <w:r w:rsidRPr="00742F7D">
              <w:rPr>
                <w:sz w:val="18"/>
                <w:szCs w:val="18"/>
              </w:rPr>
              <w:t>8.3</w:t>
            </w:r>
          </w:p>
        </w:tc>
        <w:tc>
          <w:tcPr>
            <w:tcW w:w="5375" w:type="dxa"/>
            <w:tcBorders>
              <w:top w:val="nil"/>
              <w:left w:val="nil"/>
              <w:bottom w:val="single" w:sz="4" w:space="0" w:color="auto"/>
              <w:right w:val="single" w:sz="4" w:space="0" w:color="auto"/>
            </w:tcBorders>
            <w:shd w:val="clear" w:color="auto" w:fill="auto"/>
            <w:vAlign w:val="center"/>
            <w:hideMark/>
          </w:tcPr>
          <w:p w14:paraId="4297F8B6" w14:textId="77777777" w:rsidR="0095294E" w:rsidRPr="00742F7D" w:rsidRDefault="0095294E" w:rsidP="0095294E">
            <w:pPr>
              <w:jc w:val="both"/>
              <w:rPr>
                <w:sz w:val="18"/>
                <w:szCs w:val="18"/>
              </w:rPr>
            </w:pPr>
            <w:r w:rsidRPr="00742F7D">
              <w:rPr>
                <w:sz w:val="18"/>
                <w:szCs w:val="18"/>
              </w:rPr>
              <w:t>Среднемесячная номинальная начисленная заработная плата работников: муниципальных общеобразовательных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5B2D2453"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vAlign w:val="center"/>
            <w:hideMark/>
          </w:tcPr>
          <w:p w14:paraId="6DD7658F" w14:textId="77777777" w:rsidR="0095294E" w:rsidRPr="00742F7D" w:rsidRDefault="0095294E" w:rsidP="0095294E">
            <w:pPr>
              <w:jc w:val="center"/>
              <w:rPr>
                <w:sz w:val="18"/>
                <w:szCs w:val="18"/>
              </w:rPr>
            </w:pPr>
            <w:r w:rsidRPr="00742F7D">
              <w:rPr>
                <w:sz w:val="18"/>
                <w:szCs w:val="18"/>
              </w:rPr>
              <w:t>83 158,4</w:t>
            </w:r>
          </w:p>
        </w:tc>
        <w:tc>
          <w:tcPr>
            <w:tcW w:w="1180" w:type="dxa"/>
            <w:tcBorders>
              <w:top w:val="nil"/>
              <w:left w:val="nil"/>
              <w:bottom w:val="single" w:sz="4" w:space="0" w:color="auto"/>
              <w:right w:val="single" w:sz="4" w:space="0" w:color="auto"/>
            </w:tcBorders>
            <w:shd w:val="clear" w:color="auto" w:fill="auto"/>
            <w:vAlign w:val="center"/>
            <w:hideMark/>
          </w:tcPr>
          <w:p w14:paraId="7B5FFDE1" w14:textId="77777777" w:rsidR="0095294E" w:rsidRPr="00742F7D" w:rsidRDefault="0095294E" w:rsidP="0095294E">
            <w:pPr>
              <w:jc w:val="center"/>
              <w:rPr>
                <w:sz w:val="18"/>
                <w:szCs w:val="18"/>
              </w:rPr>
            </w:pPr>
            <w:r w:rsidRPr="00742F7D">
              <w:rPr>
                <w:sz w:val="18"/>
                <w:szCs w:val="18"/>
              </w:rPr>
              <w:t>88 878,7</w:t>
            </w:r>
          </w:p>
        </w:tc>
        <w:tc>
          <w:tcPr>
            <w:tcW w:w="1180" w:type="dxa"/>
            <w:tcBorders>
              <w:top w:val="nil"/>
              <w:left w:val="nil"/>
              <w:bottom w:val="single" w:sz="4" w:space="0" w:color="auto"/>
              <w:right w:val="single" w:sz="4" w:space="0" w:color="auto"/>
            </w:tcBorders>
            <w:shd w:val="clear" w:color="auto" w:fill="auto"/>
            <w:vAlign w:val="center"/>
            <w:hideMark/>
          </w:tcPr>
          <w:p w14:paraId="2C9BA656" w14:textId="77777777" w:rsidR="0095294E" w:rsidRPr="00742F7D" w:rsidRDefault="0095294E" w:rsidP="0095294E">
            <w:pPr>
              <w:jc w:val="center"/>
              <w:rPr>
                <w:sz w:val="18"/>
                <w:szCs w:val="18"/>
              </w:rPr>
            </w:pPr>
            <w:r w:rsidRPr="00742F7D">
              <w:rPr>
                <w:sz w:val="18"/>
                <w:szCs w:val="18"/>
              </w:rPr>
              <w:t>104 337,0</w:t>
            </w:r>
          </w:p>
        </w:tc>
        <w:tc>
          <w:tcPr>
            <w:tcW w:w="1179" w:type="dxa"/>
            <w:tcBorders>
              <w:top w:val="nil"/>
              <w:left w:val="nil"/>
              <w:bottom w:val="single" w:sz="4" w:space="0" w:color="auto"/>
              <w:right w:val="single" w:sz="4" w:space="0" w:color="auto"/>
            </w:tcBorders>
            <w:shd w:val="clear" w:color="auto" w:fill="auto"/>
            <w:vAlign w:val="center"/>
            <w:hideMark/>
          </w:tcPr>
          <w:p w14:paraId="6A4905FC" w14:textId="77777777" w:rsidR="0095294E" w:rsidRPr="00742F7D" w:rsidRDefault="0095294E" w:rsidP="0095294E">
            <w:pPr>
              <w:jc w:val="center"/>
              <w:rPr>
                <w:sz w:val="18"/>
                <w:szCs w:val="18"/>
              </w:rPr>
            </w:pPr>
            <w:r w:rsidRPr="00742F7D">
              <w:rPr>
                <w:sz w:val="18"/>
                <w:szCs w:val="18"/>
              </w:rPr>
              <w:t>106 592,3</w:t>
            </w:r>
          </w:p>
        </w:tc>
        <w:tc>
          <w:tcPr>
            <w:tcW w:w="1179" w:type="dxa"/>
            <w:tcBorders>
              <w:top w:val="nil"/>
              <w:left w:val="nil"/>
              <w:bottom w:val="single" w:sz="4" w:space="0" w:color="auto"/>
              <w:right w:val="single" w:sz="4" w:space="0" w:color="auto"/>
            </w:tcBorders>
            <w:shd w:val="clear" w:color="auto" w:fill="auto"/>
            <w:vAlign w:val="center"/>
            <w:hideMark/>
          </w:tcPr>
          <w:p w14:paraId="0E777F19" w14:textId="77777777" w:rsidR="0095294E" w:rsidRPr="00742F7D" w:rsidRDefault="0095294E" w:rsidP="0095294E">
            <w:pPr>
              <w:jc w:val="center"/>
              <w:rPr>
                <w:sz w:val="18"/>
                <w:szCs w:val="18"/>
              </w:rPr>
            </w:pPr>
            <w:r w:rsidRPr="00742F7D">
              <w:rPr>
                <w:sz w:val="18"/>
                <w:szCs w:val="18"/>
              </w:rPr>
              <w:t>106 592,3</w:t>
            </w:r>
          </w:p>
        </w:tc>
        <w:tc>
          <w:tcPr>
            <w:tcW w:w="1179" w:type="dxa"/>
            <w:tcBorders>
              <w:top w:val="nil"/>
              <w:left w:val="nil"/>
              <w:bottom w:val="single" w:sz="4" w:space="0" w:color="auto"/>
              <w:right w:val="single" w:sz="4" w:space="0" w:color="auto"/>
            </w:tcBorders>
            <w:shd w:val="clear" w:color="auto" w:fill="auto"/>
            <w:vAlign w:val="center"/>
            <w:hideMark/>
          </w:tcPr>
          <w:p w14:paraId="1953A0CD" w14:textId="77777777" w:rsidR="0095294E" w:rsidRPr="00742F7D" w:rsidRDefault="0095294E" w:rsidP="0095294E">
            <w:pPr>
              <w:jc w:val="center"/>
              <w:rPr>
                <w:sz w:val="18"/>
                <w:szCs w:val="18"/>
              </w:rPr>
            </w:pPr>
            <w:r w:rsidRPr="00742F7D">
              <w:rPr>
                <w:sz w:val="18"/>
                <w:szCs w:val="18"/>
              </w:rPr>
              <w:t>106 592,3</w:t>
            </w:r>
          </w:p>
        </w:tc>
        <w:tc>
          <w:tcPr>
            <w:tcW w:w="6893" w:type="dxa"/>
            <w:tcBorders>
              <w:top w:val="nil"/>
              <w:left w:val="nil"/>
              <w:bottom w:val="single" w:sz="4" w:space="0" w:color="auto"/>
              <w:right w:val="single" w:sz="4" w:space="0" w:color="auto"/>
            </w:tcBorders>
            <w:shd w:val="clear" w:color="auto" w:fill="auto"/>
            <w:vAlign w:val="center"/>
            <w:hideMark/>
          </w:tcPr>
          <w:p w14:paraId="384C8D39" w14:textId="77777777" w:rsidR="0095294E" w:rsidRPr="00742F7D" w:rsidRDefault="0095294E" w:rsidP="0095294E">
            <w:pPr>
              <w:jc w:val="both"/>
              <w:rPr>
                <w:sz w:val="18"/>
                <w:szCs w:val="18"/>
              </w:rPr>
            </w:pPr>
            <w:r w:rsidRPr="00742F7D">
              <w:rPr>
                <w:sz w:val="18"/>
                <w:szCs w:val="18"/>
              </w:rPr>
              <w:t>Положительная динамика номинальной заработной платы работников муниципальных  образовательных учреждений к уровню 2023 года обусловлена введением с 01.01.2024 новой системы оплаты труда, увеличением размера ставки заработной платы для расчета должностных окладов, тарифных ставок</w:t>
            </w:r>
          </w:p>
        </w:tc>
      </w:tr>
      <w:tr w:rsidR="0095294E" w:rsidRPr="00742F7D" w14:paraId="706F813A" w14:textId="77777777" w:rsidTr="007274CD">
        <w:trPr>
          <w:gridAfter w:val="1"/>
          <w:wAfter w:w="222" w:type="dxa"/>
          <w:trHeight w:val="93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93ADDD0" w14:textId="77777777" w:rsidR="0095294E" w:rsidRPr="00742F7D" w:rsidRDefault="0095294E" w:rsidP="0095294E">
            <w:pPr>
              <w:jc w:val="center"/>
              <w:rPr>
                <w:sz w:val="18"/>
                <w:szCs w:val="18"/>
              </w:rPr>
            </w:pPr>
            <w:r w:rsidRPr="00742F7D">
              <w:rPr>
                <w:sz w:val="18"/>
                <w:szCs w:val="18"/>
              </w:rPr>
              <w:t>8.4</w:t>
            </w:r>
          </w:p>
        </w:tc>
        <w:tc>
          <w:tcPr>
            <w:tcW w:w="5375" w:type="dxa"/>
            <w:tcBorders>
              <w:top w:val="nil"/>
              <w:left w:val="nil"/>
              <w:bottom w:val="single" w:sz="4" w:space="0" w:color="auto"/>
              <w:right w:val="single" w:sz="4" w:space="0" w:color="auto"/>
            </w:tcBorders>
            <w:shd w:val="clear" w:color="auto" w:fill="auto"/>
            <w:vAlign w:val="center"/>
            <w:hideMark/>
          </w:tcPr>
          <w:p w14:paraId="325C22F2" w14:textId="77777777" w:rsidR="0095294E" w:rsidRPr="00742F7D" w:rsidRDefault="0095294E" w:rsidP="0095294E">
            <w:pPr>
              <w:jc w:val="both"/>
              <w:rPr>
                <w:sz w:val="18"/>
                <w:szCs w:val="18"/>
              </w:rPr>
            </w:pPr>
            <w:r w:rsidRPr="00742F7D">
              <w:rPr>
                <w:sz w:val="18"/>
                <w:szCs w:val="18"/>
              </w:rPr>
              <w:t>Среднемесячная номинальная начисленная заработная плата работников: учителей муниципальных общеобразовательных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13B5621A"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vAlign w:val="center"/>
            <w:hideMark/>
          </w:tcPr>
          <w:p w14:paraId="30813E29" w14:textId="77777777" w:rsidR="0095294E" w:rsidRPr="00742F7D" w:rsidRDefault="0095294E" w:rsidP="0095294E">
            <w:pPr>
              <w:jc w:val="center"/>
              <w:rPr>
                <w:sz w:val="18"/>
                <w:szCs w:val="18"/>
              </w:rPr>
            </w:pPr>
            <w:r w:rsidRPr="00742F7D">
              <w:rPr>
                <w:sz w:val="18"/>
                <w:szCs w:val="18"/>
              </w:rPr>
              <w:t>99 132,3</w:t>
            </w:r>
          </w:p>
        </w:tc>
        <w:tc>
          <w:tcPr>
            <w:tcW w:w="1180" w:type="dxa"/>
            <w:tcBorders>
              <w:top w:val="nil"/>
              <w:left w:val="nil"/>
              <w:bottom w:val="single" w:sz="4" w:space="0" w:color="auto"/>
              <w:right w:val="single" w:sz="4" w:space="0" w:color="auto"/>
            </w:tcBorders>
            <w:shd w:val="clear" w:color="auto" w:fill="auto"/>
            <w:vAlign w:val="center"/>
            <w:hideMark/>
          </w:tcPr>
          <w:p w14:paraId="693A8601" w14:textId="77777777" w:rsidR="0095294E" w:rsidRPr="00742F7D" w:rsidRDefault="0095294E" w:rsidP="0095294E">
            <w:pPr>
              <w:jc w:val="center"/>
              <w:rPr>
                <w:sz w:val="18"/>
                <w:szCs w:val="18"/>
              </w:rPr>
            </w:pPr>
            <w:r w:rsidRPr="00742F7D">
              <w:rPr>
                <w:sz w:val="18"/>
                <w:szCs w:val="18"/>
              </w:rPr>
              <w:t>105 568,5</w:t>
            </w:r>
          </w:p>
        </w:tc>
        <w:tc>
          <w:tcPr>
            <w:tcW w:w="1180" w:type="dxa"/>
            <w:tcBorders>
              <w:top w:val="nil"/>
              <w:left w:val="nil"/>
              <w:bottom w:val="single" w:sz="4" w:space="0" w:color="auto"/>
              <w:right w:val="single" w:sz="4" w:space="0" w:color="auto"/>
            </w:tcBorders>
            <w:shd w:val="clear" w:color="auto" w:fill="auto"/>
            <w:vAlign w:val="center"/>
            <w:hideMark/>
          </w:tcPr>
          <w:p w14:paraId="0533CFC6" w14:textId="77777777" w:rsidR="0095294E" w:rsidRPr="00742F7D" w:rsidRDefault="0095294E" w:rsidP="0095294E">
            <w:pPr>
              <w:jc w:val="center"/>
              <w:rPr>
                <w:sz w:val="18"/>
                <w:szCs w:val="18"/>
              </w:rPr>
            </w:pPr>
            <w:r w:rsidRPr="00742F7D">
              <w:rPr>
                <w:sz w:val="18"/>
                <w:szCs w:val="18"/>
              </w:rPr>
              <w:t>121 680,8</w:t>
            </w:r>
          </w:p>
        </w:tc>
        <w:tc>
          <w:tcPr>
            <w:tcW w:w="1179" w:type="dxa"/>
            <w:tcBorders>
              <w:top w:val="nil"/>
              <w:left w:val="nil"/>
              <w:bottom w:val="single" w:sz="4" w:space="0" w:color="auto"/>
              <w:right w:val="single" w:sz="4" w:space="0" w:color="auto"/>
            </w:tcBorders>
            <w:shd w:val="clear" w:color="auto" w:fill="auto"/>
            <w:vAlign w:val="center"/>
            <w:hideMark/>
          </w:tcPr>
          <w:p w14:paraId="2FB698A0" w14:textId="77777777" w:rsidR="0095294E" w:rsidRPr="00742F7D" w:rsidRDefault="0095294E" w:rsidP="0095294E">
            <w:pPr>
              <w:jc w:val="center"/>
              <w:rPr>
                <w:sz w:val="18"/>
                <w:szCs w:val="18"/>
              </w:rPr>
            </w:pPr>
            <w:r w:rsidRPr="00742F7D">
              <w:rPr>
                <w:sz w:val="18"/>
                <w:szCs w:val="18"/>
              </w:rPr>
              <w:t>125 390,6</w:t>
            </w:r>
          </w:p>
        </w:tc>
        <w:tc>
          <w:tcPr>
            <w:tcW w:w="1179" w:type="dxa"/>
            <w:tcBorders>
              <w:top w:val="nil"/>
              <w:left w:val="nil"/>
              <w:bottom w:val="single" w:sz="4" w:space="0" w:color="auto"/>
              <w:right w:val="single" w:sz="4" w:space="0" w:color="auto"/>
            </w:tcBorders>
            <w:shd w:val="clear" w:color="auto" w:fill="auto"/>
            <w:vAlign w:val="center"/>
            <w:hideMark/>
          </w:tcPr>
          <w:p w14:paraId="0B0A06B9" w14:textId="77777777" w:rsidR="0095294E" w:rsidRPr="00742F7D" w:rsidRDefault="0095294E" w:rsidP="0095294E">
            <w:pPr>
              <w:jc w:val="center"/>
              <w:rPr>
                <w:sz w:val="18"/>
                <w:szCs w:val="18"/>
              </w:rPr>
            </w:pPr>
            <w:r w:rsidRPr="00742F7D">
              <w:rPr>
                <w:sz w:val="18"/>
                <w:szCs w:val="18"/>
              </w:rPr>
              <w:t>125 390,6</w:t>
            </w:r>
          </w:p>
        </w:tc>
        <w:tc>
          <w:tcPr>
            <w:tcW w:w="1179" w:type="dxa"/>
            <w:tcBorders>
              <w:top w:val="nil"/>
              <w:left w:val="nil"/>
              <w:bottom w:val="single" w:sz="4" w:space="0" w:color="auto"/>
              <w:right w:val="single" w:sz="4" w:space="0" w:color="auto"/>
            </w:tcBorders>
            <w:shd w:val="clear" w:color="auto" w:fill="auto"/>
            <w:vAlign w:val="center"/>
            <w:hideMark/>
          </w:tcPr>
          <w:p w14:paraId="1AB09D75" w14:textId="77777777" w:rsidR="0095294E" w:rsidRPr="00742F7D" w:rsidRDefault="0095294E" w:rsidP="0095294E">
            <w:pPr>
              <w:jc w:val="center"/>
              <w:rPr>
                <w:sz w:val="18"/>
                <w:szCs w:val="18"/>
              </w:rPr>
            </w:pPr>
            <w:r w:rsidRPr="00742F7D">
              <w:rPr>
                <w:sz w:val="18"/>
                <w:szCs w:val="18"/>
              </w:rPr>
              <w:t>125 390,6</w:t>
            </w:r>
          </w:p>
        </w:tc>
        <w:tc>
          <w:tcPr>
            <w:tcW w:w="6893" w:type="dxa"/>
            <w:tcBorders>
              <w:top w:val="nil"/>
              <w:left w:val="nil"/>
              <w:bottom w:val="single" w:sz="4" w:space="0" w:color="auto"/>
              <w:right w:val="single" w:sz="4" w:space="0" w:color="auto"/>
            </w:tcBorders>
            <w:shd w:val="clear" w:color="auto" w:fill="auto"/>
            <w:vAlign w:val="center"/>
            <w:hideMark/>
          </w:tcPr>
          <w:p w14:paraId="04955877" w14:textId="77777777" w:rsidR="0095294E" w:rsidRPr="00742F7D" w:rsidRDefault="0095294E" w:rsidP="0095294E">
            <w:pPr>
              <w:jc w:val="both"/>
              <w:rPr>
                <w:sz w:val="18"/>
                <w:szCs w:val="18"/>
              </w:rPr>
            </w:pPr>
            <w:r w:rsidRPr="00742F7D">
              <w:rPr>
                <w:sz w:val="18"/>
                <w:szCs w:val="18"/>
              </w:rPr>
              <w:t>Положительная динамика номинальной заработной платы работников муниципальных  образовательных учреждений к уровню 2023 года обусловлена введением с 01.01.2024 новой системы оплаты труда, увеличением размера ставки заработной платы для расчета должностных окладов, тарифных ставок</w:t>
            </w:r>
          </w:p>
        </w:tc>
      </w:tr>
      <w:tr w:rsidR="0095294E" w:rsidRPr="00742F7D" w14:paraId="238B0339" w14:textId="77777777" w:rsidTr="00825D42">
        <w:trPr>
          <w:gridAfter w:val="1"/>
          <w:wAfter w:w="222" w:type="dxa"/>
          <w:trHeight w:val="1022"/>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0BD9086" w14:textId="77777777" w:rsidR="0095294E" w:rsidRPr="00742F7D" w:rsidRDefault="0095294E" w:rsidP="0095294E">
            <w:pPr>
              <w:jc w:val="center"/>
              <w:rPr>
                <w:sz w:val="18"/>
                <w:szCs w:val="18"/>
              </w:rPr>
            </w:pPr>
            <w:r w:rsidRPr="00742F7D">
              <w:rPr>
                <w:sz w:val="18"/>
                <w:szCs w:val="18"/>
              </w:rPr>
              <w:t>8.5</w:t>
            </w:r>
          </w:p>
        </w:tc>
        <w:tc>
          <w:tcPr>
            <w:tcW w:w="5375" w:type="dxa"/>
            <w:tcBorders>
              <w:top w:val="nil"/>
              <w:left w:val="nil"/>
              <w:bottom w:val="single" w:sz="4" w:space="0" w:color="auto"/>
              <w:right w:val="single" w:sz="4" w:space="0" w:color="auto"/>
            </w:tcBorders>
            <w:shd w:val="clear" w:color="auto" w:fill="auto"/>
            <w:vAlign w:val="center"/>
            <w:hideMark/>
          </w:tcPr>
          <w:p w14:paraId="035E214D" w14:textId="77777777" w:rsidR="0095294E" w:rsidRPr="00742F7D" w:rsidRDefault="0095294E" w:rsidP="0095294E">
            <w:pPr>
              <w:jc w:val="both"/>
              <w:rPr>
                <w:sz w:val="18"/>
                <w:szCs w:val="18"/>
              </w:rPr>
            </w:pPr>
            <w:r w:rsidRPr="00742F7D">
              <w:rPr>
                <w:sz w:val="18"/>
                <w:szCs w:val="18"/>
              </w:rPr>
              <w:t>Среднемесячная номинальная начисленная заработная плата работников: муниципальных учреждений культуры и искусства</w:t>
            </w:r>
          </w:p>
        </w:tc>
        <w:tc>
          <w:tcPr>
            <w:tcW w:w="1395" w:type="dxa"/>
            <w:tcBorders>
              <w:top w:val="nil"/>
              <w:left w:val="nil"/>
              <w:bottom w:val="single" w:sz="4" w:space="0" w:color="auto"/>
              <w:right w:val="single" w:sz="4" w:space="0" w:color="auto"/>
            </w:tcBorders>
            <w:shd w:val="clear" w:color="auto" w:fill="auto"/>
            <w:vAlign w:val="center"/>
            <w:hideMark/>
          </w:tcPr>
          <w:p w14:paraId="4D30386D"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vAlign w:val="center"/>
            <w:hideMark/>
          </w:tcPr>
          <w:p w14:paraId="4DF18E70" w14:textId="77777777" w:rsidR="0095294E" w:rsidRPr="00742F7D" w:rsidRDefault="0095294E" w:rsidP="0095294E">
            <w:pPr>
              <w:jc w:val="center"/>
              <w:rPr>
                <w:sz w:val="18"/>
                <w:szCs w:val="18"/>
              </w:rPr>
            </w:pPr>
            <w:r w:rsidRPr="00742F7D">
              <w:rPr>
                <w:sz w:val="18"/>
                <w:szCs w:val="18"/>
              </w:rPr>
              <w:t>84 621,1</w:t>
            </w:r>
          </w:p>
        </w:tc>
        <w:tc>
          <w:tcPr>
            <w:tcW w:w="1180" w:type="dxa"/>
            <w:tcBorders>
              <w:top w:val="nil"/>
              <w:left w:val="nil"/>
              <w:bottom w:val="single" w:sz="4" w:space="0" w:color="auto"/>
              <w:right w:val="single" w:sz="4" w:space="0" w:color="auto"/>
            </w:tcBorders>
            <w:shd w:val="clear" w:color="auto" w:fill="auto"/>
            <w:vAlign w:val="center"/>
            <w:hideMark/>
          </w:tcPr>
          <w:p w14:paraId="46F23B4C" w14:textId="77777777" w:rsidR="0095294E" w:rsidRPr="00742F7D" w:rsidRDefault="0095294E" w:rsidP="0095294E">
            <w:pPr>
              <w:jc w:val="center"/>
              <w:rPr>
                <w:sz w:val="18"/>
                <w:szCs w:val="18"/>
              </w:rPr>
            </w:pPr>
            <w:r w:rsidRPr="00742F7D">
              <w:rPr>
                <w:sz w:val="18"/>
                <w:szCs w:val="18"/>
              </w:rPr>
              <w:t>90 049,9</w:t>
            </w:r>
          </w:p>
        </w:tc>
        <w:tc>
          <w:tcPr>
            <w:tcW w:w="1180" w:type="dxa"/>
            <w:tcBorders>
              <w:top w:val="nil"/>
              <w:left w:val="nil"/>
              <w:bottom w:val="single" w:sz="4" w:space="0" w:color="auto"/>
              <w:right w:val="single" w:sz="4" w:space="0" w:color="auto"/>
            </w:tcBorders>
            <w:shd w:val="clear" w:color="auto" w:fill="auto"/>
            <w:vAlign w:val="center"/>
            <w:hideMark/>
          </w:tcPr>
          <w:p w14:paraId="55D9BFEE" w14:textId="77777777" w:rsidR="0095294E" w:rsidRPr="00742F7D" w:rsidRDefault="0095294E" w:rsidP="0095294E">
            <w:pPr>
              <w:jc w:val="center"/>
              <w:rPr>
                <w:sz w:val="18"/>
                <w:szCs w:val="18"/>
              </w:rPr>
            </w:pPr>
            <w:r w:rsidRPr="00742F7D">
              <w:rPr>
                <w:sz w:val="18"/>
                <w:szCs w:val="18"/>
              </w:rPr>
              <w:t>103 487,40</w:t>
            </w:r>
          </w:p>
        </w:tc>
        <w:tc>
          <w:tcPr>
            <w:tcW w:w="1179" w:type="dxa"/>
            <w:tcBorders>
              <w:top w:val="nil"/>
              <w:left w:val="nil"/>
              <w:bottom w:val="single" w:sz="4" w:space="0" w:color="auto"/>
              <w:right w:val="single" w:sz="4" w:space="0" w:color="auto"/>
            </w:tcBorders>
            <w:shd w:val="clear" w:color="auto" w:fill="auto"/>
            <w:vAlign w:val="center"/>
            <w:hideMark/>
          </w:tcPr>
          <w:p w14:paraId="1DA4E7D4" w14:textId="77777777" w:rsidR="0095294E" w:rsidRPr="00742F7D" w:rsidRDefault="0095294E" w:rsidP="0095294E">
            <w:pPr>
              <w:jc w:val="center"/>
              <w:rPr>
                <w:sz w:val="18"/>
                <w:szCs w:val="18"/>
              </w:rPr>
            </w:pPr>
            <w:r w:rsidRPr="00742F7D">
              <w:rPr>
                <w:sz w:val="18"/>
                <w:szCs w:val="18"/>
              </w:rPr>
              <w:t>119 315,20</w:t>
            </w:r>
          </w:p>
        </w:tc>
        <w:tc>
          <w:tcPr>
            <w:tcW w:w="1179" w:type="dxa"/>
            <w:tcBorders>
              <w:top w:val="nil"/>
              <w:left w:val="nil"/>
              <w:bottom w:val="single" w:sz="4" w:space="0" w:color="auto"/>
              <w:right w:val="single" w:sz="4" w:space="0" w:color="auto"/>
            </w:tcBorders>
            <w:shd w:val="clear" w:color="auto" w:fill="auto"/>
            <w:vAlign w:val="center"/>
            <w:hideMark/>
          </w:tcPr>
          <w:p w14:paraId="5A5E65BD" w14:textId="77777777" w:rsidR="0095294E" w:rsidRPr="00742F7D" w:rsidRDefault="0095294E" w:rsidP="0095294E">
            <w:pPr>
              <w:jc w:val="center"/>
              <w:rPr>
                <w:sz w:val="18"/>
                <w:szCs w:val="18"/>
              </w:rPr>
            </w:pPr>
            <w:r w:rsidRPr="00742F7D">
              <w:rPr>
                <w:sz w:val="18"/>
                <w:szCs w:val="18"/>
              </w:rPr>
              <w:t>119 315,20</w:t>
            </w:r>
          </w:p>
        </w:tc>
        <w:tc>
          <w:tcPr>
            <w:tcW w:w="1179" w:type="dxa"/>
            <w:tcBorders>
              <w:top w:val="nil"/>
              <w:left w:val="nil"/>
              <w:bottom w:val="single" w:sz="4" w:space="0" w:color="auto"/>
              <w:right w:val="single" w:sz="4" w:space="0" w:color="auto"/>
            </w:tcBorders>
            <w:shd w:val="clear" w:color="auto" w:fill="auto"/>
            <w:vAlign w:val="center"/>
            <w:hideMark/>
          </w:tcPr>
          <w:p w14:paraId="7271E690" w14:textId="77777777" w:rsidR="0095294E" w:rsidRPr="00742F7D" w:rsidRDefault="0095294E" w:rsidP="0095294E">
            <w:pPr>
              <w:jc w:val="center"/>
              <w:rPr>
                <w:sz w:val="18"/>
                <w:szCs w:val="18"/>
              </w:rPr>
            </w:pPr>
            <w:r w:rsidRPr="00742F7D">
              <w:rPr>
                <w:sz w:val="18"/>
                <w:szCs w:val="18"/>
              </w:rPr>
              <w:t>119 315,20</w:t>
            </w:r>
          </w:p>
        </w:tc>
        <w:tc>
          <w:tcPr>
            <w:tcW w:w="6893" w:type="dxa"/>
            <w:tcBorders>
              <w:top w:val="nil"/>
              <w:left w:val="nil"/>
              <w:bottom w:val="single" w:sz="4" w:space="0" w:color="auto"/>
              <w:right w:val="single" w:sz="4" w:space="0" w:color="auto"/>
            </w:tcBorders>
            <w:shd w:val="clear" w:color="auto" w:fill="auto"/>
            <w:vAlign w:val="center"/>
            <w:hideMark/>
          </w:tcPr>
          <w:p w14:paraId="16A71987" w14:textId="77777777" w:rsidR="0095294E" w:rsidRPr="00742F7D" w:rsidRDefault="0095294E" w:rsidP="0095294E">
            <w:pPr>
              <w:jc w:val="both"/>
              <w:rPr>
                <w:sz w:val="18"/>
                <w:szCs w:val="18"/>
              </w:rPr>
            </w:pPr>
            <w:r w:rsidRPr="00742F7D">
              <w:rPr>
                <w:sz w:val="18"/>
                <w:szCs w:val="18"/>
              </w:rPr>
              <w:t>В соответствии с установленными Департаментом культуры Ханты-Мансийского автономного округа - Югры целевыми значениями показателя обеспечивается положительная динамика заработной платы работников муниципальных учреждений культуры и искусства, в том числе достижение целевых показателей по заработной плате работников муниципальных учреждений культуры и искусства</w:t>
            </w:r>
          </w:p>
        </w:tc>
      </w:tr>
      <w:tr w:rsidR="0095294E" w:rsidRPr="00742F7D" w14:paraId="40A09F61" w14:textId="77777777" w:rsidTr="00825D42">
        <w:trPr>
          <w:gridAfter w:val="1"/>
          <w:wAfter w:w="222" w:type="dxa"/>
          <w:trHeight w:val="66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7075782" w14:textId="77777777" w:rsidR="0095294E" w:rsidRPr="00742F7D" w:rsidRDefault="0095294E" w:rsidP="0095294E">
            <w:pPr>
              <w:jc w:val="center"/>
              <w:rPr>
                <w:sz w:val="18"/>
                <w:szCs w:val="18"/>
              </w:rPr>
            </w:pPr>
            <w:r w:rsidRPr="00742F7D">
              <w:rPr>
                <w:sz w:val="18"/>
                <w:szCs w:val="18"/>
              </w:rPr>
              <w:t>8.6</w:t>
            </w:r>
          </w:p>
        </w:tc>
        <w:tc>
          <w:tcPr>
            <w:tcW w:w="5375" w:type="dxa"/>
            <w:tcBorders>
              <w:top w:val="nil"/>
              <w:left w:val="nil"/>
              <w:bottom w:val="single" w:sz="4" w:space="0" w:color="auto"/>
              <w:right w:val="single" w:sz="4" w:space="0" w:color="auto"/>
            </w:tcBorders>
            <w:shd w:val="clear" w:color="auto" w:fill="auto"/>
            <w:vAlign w:val="center"/>
            <w:hideMark/>
          </w:tcPr>
          <w:p w14:paraId="5FB4D9BC" w14:textId="77777777" w:rsidR="0095294E" w:rsidRPr="00742F7D" w:rsidRDefault="0095294E" w:rsidP="0095294E">
            <w:pPr>
              <w:jc w:val="both"/>
              <w:rPr>
                <w:sz w:val="18"/>
                <w:szCs w:val="18"/>
              </w:rPr>
            </w:pPr>
            <w:r w:rsidRPr="00742F7D">
              <w:rPr>
                <w:sz w:val="18"/>
                <w:szCs w:val="18"/>
              </w:rPr>
              <w:t>Среднемесячная номинальная начисленная заработная плата работников: муниципальных учреждений физической культуры и спорта</w:t>
            </w:r>
          </w:p>
        </w:tc>
        <w:tc>
          <w:tcPr>
            <w:tcW w:w="1395" w:type="dxa"/>
            <w:tcBorders>
              <w:top w:val="nil"/>
              <w:left w:val="nil"/>
              <w:bottom w:val="single" w:sz="4" w:space="0" w:color="auto"/>
              <w:right w:val="single" w:sz="4" w:space="0" w:color="auto"/>
            </w:tcBorders>
            <w:shd w:val="clear" w:color="auto" w:fill="auto"/>
            <w:vAlign w:val="center"/>
            <w:hideMark/>
          </w:tcPr>
          <w:p w14:paraId="3811F463"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vAlign w:val="center"/>
            <w:hideMark/>
          </w:tcPr>
          <w:p w14:paraId="23D953CE" w14:textId="77777777" w:rsidR="0095294E" w:rsidRPr="00742F7D" w:rsidRDefault="0095294E" w:rsidP="0095294E">
            <w:pPr>
              <w:jc w:val="center"/>
              <w:rPr>
                <w:sz w:val="18"/>
                <w:szCs w:val="18"/>
              </w:rPr>
            </w:pPr>
            <w:r w:rsidRPr="00742F7D">
              <w:rPr>
                <w:sz w:val="18"/>
                <w:szCs w:val="18"/>
              </w:rPr>
              <w:t>72 888,7</w:t>
            </w:r>
          </w:p>
        </w:tc>
        <w:tc>
          <w:tcPr>
            <w:tcW w:w="1180" w:type="dxa"/>
            <w:tcBorders>
              <w:top w:val="nil"/>
              <w:left w:val="nil"/>
              <w:bottom w:val="single" w:sz="4" w:space="0" w:color="auto"/>
              <w:right w:val="single" w:sz="4" w:space="0" w:color="auto"/>
            </w:tcBorders>
            <w:shd w:val="clear" w:color="auto" w:fill="auto"/>
            <w:vAlign w:val="center"/>
            <w:hideMark/>
          </w:tcPr>
          <w:p w14:paraId="6370D782" w14:textId="77777777" w:rsidR="0095294E" w:rsidRPr="00742F7D" w:rsidRDefault="0095294E" w:rsidP="0095294E">
            <w:pPr>
              <w:jc w:val="center"/>
              <w:rPr>
                <w:sz w:val="18"/>
                <w:szCs w:val="18"/>
              </w:rPr>
            </w:pPr>
            <w:r w:rsidRPr="00742F7D">
              <w:rPr>
                <w:sz w:val="18"/>
                <w:szCs w:val="18"/>
              </w:rPr>
              <w:t>82 232,8</w:t>
            </w:r>
          </w:p>
        </w:tc>
        <w:tc>
          <w:tcPr>
            <w:tcW w:w="1180" w:type="dxa"/>
            <w:tcBorders>
              <w:top w:val="nil"/>
              <w:left w:val="nil"/>
              <w:bottom w:val="single" w:sz="4" w:space="0" w:color="auto"/>
              <w:right w:val="single" w:sz="4" w:space="0" w:color="auto"/>
            </w:tcBorders>
            <w:shd w:val="clear" w:color="auto" w:fill="auto"/>
            <w:vAlign w:val="center"/>
            <w:hideMark/>
          </w:tcPr>
          <w:p w14:paraId="7B086F9D" w14:textId="77777777" w:rsidR="0095294E" w:rsidRPr="00742F7D" w:rsidRDefault="0095294E" w:rsidP="0095294E">
            <w:pPr>
              <w:jc w:val="center"/>
              <w:rPr>
                <w:sz w:val="18"/>
                <w:szCs w:val="18"/>
              </w:rPr>
            </w:pPr>
            <w:r w:rsidRPr="00742F7D">
              <w:rPr>
                <w:sz w:val="18"/>
                <w:szCs w:val="18"/>
              </w:rPr>
              <w:t>95 765,4</w:t>
            </w:r>
          </w:p>
        </w:tc>
        <w:tc>
          <w:tcPr>
            <w:tcW w:w="1179" w:type="dxa"/>
            <w:tcBorders>
              <w:top w:val="nil"/>
              <w:left w:val="nil"/>
              <w:bottom w:val="single" w:sz="4" w:space="0" w:color="auto"/>
              <w:right w:val="single" w:sz="4" w:space="0" w:color="auto"/>
            </w:tcBorders>
            <w:shd w:val="clear" w:color="auto" w:fill="auto"/>
            <w:vAlign w:val="center"/>
            <w:hideMark/>
          </w:tcPr>
          <w:p w14:paraId="0DAECEA1" w14:textId="77777777" w:rsidR="0095294E" w:rsidRPr="00742F7D" w:rsidRDefault="0095294E" w:rsidP="0095294E">
            <w:pPr>
              <w:jc w:val="center"/>
              <w:rPr>
                <w:sz w:val="18"/>
                <w:szCs w:val="18"/>
              </w:rPr>
            </w:pPr>
            <w:r w:rsidRPr="00742F7D">
              <w:rPr>
                <w:sz w:val="18"/>
                <w:szCs w:val="18"/>
              </w:rPr>
              <w:t>89 005,2</w:t>
            </w:r>
          </w:p>
        </w:tc>
        <w:tc>
          <w:tcPr>
            <w:tcW w:w="1179" w:type="dxa"/>
            <w:tcBorders>
              <w:top w:val="nil"/>
              <w:left w:val="nil"/>
              <w:bottom w:val="single" w:sz="4" w:space="0" w:color="auto"/>
              <w:right w:val="single" w:sz="4" w:space="0" w:color="auto"/>
            </w:tcBorders>
            <w:shd w:val="clear" w:color="auto" w:fill="auto"/>
            <w:vAlign w:val="center"/>
            <w:hideMark/>
          </w:tcPr>
          <w:p w14:paraId="06399BE2" w14:textId="77777777" w:rsidR="0095294E" w:rsidRPr="00742F7D" w:rsidRDefault="0095294E" w:rsidP="0095294E">
            <w:pPr>
              <w:jc w:val="center"/>
              <w:rPr>
                <w:sz w:val="18"/>
                <w:szCs w:val="18"/>
              </w:rPr>
            </w:pPr>
            <w:r w:rsidRPr="00742F7D">
              <w:rPr>
                <w:sz w:val="18"/>
                <w:szCs w:val="18"/>
              </w:rPr>
              <w:t>89 005,2</w:t>
            </w:r>
          </w:p>
        </w:tc>
        <w:tc>
          <w:tcPr>
            <w:tcW w:w="1179" w:type="dxa"/>
            <w:tcBorders>
              <w:top w:val="nil"/>
              <w:left w:val="nil"/>
              <w:bottom w:val="single" w:sz="4" w:space="0" w:color="auto"/>
              <w:right w:val="single" w:sz="4" w:space="0" w:color="auto"/>
            </w:tcBorders>
            <w:shd w:val="clear" w:color="auto" w:fill="auto"/>
            <w:vAlign w:val="center"/>
            <w:hideMark/>
          </w:tcPr>
          <w:p w14:paraId="6B1DD2B7" w14:textId="77777777" w:rsidR="0095294E" w:rsidRPr="00742F7D" w:rsidRDefault="0095294E" w:rsidP="0095294E">
            <w:pPr>
              <w:jc w:val="center"/>
              <w:rPr>
                <w:sz w:val="18"/>
                <w:szCs w:val="18"/>
              </w:rPr>
            </w:pPr>
            <w:r w:rsidRPr="00742F7D">
              <w:rPr>
                <w:sz w:val="18"/>
                <w:szCs w:val="18"/>
              </w:rPr>
              <w:t>89 005,2</w:t>
            </w:r>
          </w:p>
        </w:tc>
        <w:tc>
          <w:tcPr>
            <w:tcW w:w="6893" w:type="dxa"/>
            <w:tcBorders>
              <w:top w:val="nil"/>
              <w:left w:val="nil"/>
              <w:bottom w:val="single" w:sz="4" w:space="0" w:color="auto"/>
              <w:right w:val="single" w:sz="4" w:space="0" w:color="auto"/>
            </w:tcBorders>
            <w:shd w:val="clear" w:color="auto" w:fill="auto"/>
            <w:vAlign w:val="center"/>
            <w:hideMark/>
          </w:tcPr>
          <w:p w14:paraId="7229975C" w14:textId="77777777" w:rsidR="0095294E" w:rsidRPr="00742F7D" w:rsidRDefault="0095294E" w:rsidP="0095294E">
            <w:pPr>
              <w:jc w:val="both"/>
              <w:rPr>
                <w:sz w:val="18"/>
                <w:szCs w:val="18"/>
              </w:rPr>
            </w:pPr>
            <w:r w:rsidRPr="00742F7D">
              <w:rPr>
                <w:sz w:val="18"/>
                <w:szCs w:val="18"/>
              </w:rPr>
              <w:t>Рост значения показателя в отчетном периоде обусловлен увеличением оплаты труда низкооплачиваемым категориям работников в соответствии с уровнем минимального размера оплаты труда, а также индексацией должностных окладов, тарифных ставок</w:t>
            </w:r>
          </w:p>
        </w:tc>
      </w:tr>
      <w:tr w:rsidR="0095294E" w:rsidRPr="00742F7D" w14:paraId="7D8DC831" w14:textId="77777777" w:rsidTr="007274CD">
        <w:trPr>
          <w:gridAfter w:val="1"/>
          <w:wAfter w:w="222" w:type="dxa"/>
          <w:trHeight w:val="36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D0F28EC"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79A1DA05" w14:textId="77777777" w:rsidR="0095294E" w:rsidRPr="00742F7D" w:rsidRDefault="0095294E" w:rsidP="0095294E">
            <w:pPr>
              <w:jc w:val="both"/>
              <w:rPr>
                <w:sz w:val="18"/>
                <w:szCs w:val="18"/>
              </w:rPr>
            </w:pPr>
            <w:r w:rsidRPr="00742F7D">
              <w:rPr>
                <w:sz w:val="18"/>
                <w:szCs w:val="18"/>
              </w:rPr>
              <w:t>2. Дошкольное образование</w:t>
            </w:r>
          </w:p>
        </w:tc>
        <w:tc>
          <w:tcPr>
            <w:tcW w:w="1395" w:type="dxa"/>
            <w:tcBorders>
              <w:top w:val="nil"/>
              <w:left w:val="nil"/>
              <w:bottom w:val="single" w:sz="4" w:space="0" w:color="auto"/>
              <w:right w:val="single" w:sz="4" w:space="0" w:color="auto"/>
            </w:tcBorders>
            <w:shd w:val="clear" w:color="auto" w:fill="auto"/>
            <w:vAlign w:val="center"/>
            <w:hideMark/>
          </w:tcPr>
          <w:p w14:paraId="5135EE6C"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1D0881C6"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6A6748EB"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17653DDC"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2202D646"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61E2FB7E"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5BD6F63A"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noWrap/>
            <w:vAlign w:val="center"/>
            <w:hideMark/>
          </w:tcPr>
          <w:p w14:paraId="60B0E6A9" w14:textId="77777777" w:rsidR="0095294E" w:rsidRPr="00742F7D" w:rsidRDefault="0095294E" w:rsidP="0095294E">
            <w:pPr>
              <w:rPr>
                <w:sz w:val="18"/>
                <w:szCs w:val="18"/>
              </w:rPr>
            </w:pPr>
            <w:r w:rsidRPr="00742F7D">
              <w:rPr>
                <w:sz w:val="18"/>
                <w:szCs w:val="18"/>
              </w:rPr>
              <w:t> </w:t>
            </w:r>
          </w:p>
        </w:tc>
      </w:tr>
      <w:tr w:rsidR="0095294E" w:rsidRPr="00742F7D" w14:paraId="6196F13B" w14:textId="77777777" w:rsidTr="007274CD">
        <w:trPr>
          <w:gridAfter w:val="1"/>
          <w:wAfter w:w="222" w:type="dxa"/>
          <w:trHeight w:val="489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3460818" w14:textId="77777777" w:rsidR="0095294E" w:rsidRPr="00742F7D" w:rsidRDefault="0095294E" w:rsidP="0095294E">
            <w:pPr>
              <w:jc w:val="center"/>
              <w:rPr>
                <w:sz w:val="18"/>
                <w:szCs w:val="18"/>
              </w:rPr>
            </w:pPr>
            <w:r w:rsidRPr="00742F7D">
              <w:rPr>
                <w:sz w:val="18"/>
                <w:szCs w:val="18"/>
              </w:rPr>
              <w:lastRenderedPageBreak/>
              <w:t>9</w:t>
            </w:r>
          </w:p>
        </w:tc>
        <w:tc>
          <w:tcPr>
            <w:tcW w:w="5375" w:type="dxa"/>
            <w:tcBorders>
              <w:top w:val="nil"/>
              <w:left w:val="nil"/>
              <w:bottom w:val="single" w:sz="4" w:space="0" w:color="auto"/>
              <w:right w:val="single" w:sz="4" w:space="0" w:color="auto"/>
            </w:tcBorders>
            <w:shd w:val="clear" w:color="auto" w:fill="auto"/>
            <w:vAlign w:val="center"/>
            <w:hideMark/>
          </w:tcPr>
          <w:p w14:paraId="70B16A24" w14:textId="77777777" w:rsidR="0095294E" w:rsidRPr="00742F7D" w:rsidRDefault="0095294E" w:rsidP="0095294E">
            <w:pPr>
              <w:jc w:val="both"/>
              <w:rPr>
                <w:sz w:val="18"/>
                <w:szCs w:val="18"/>
              </w:rPr>
            </w:pPr>
            <w:r w:rsidRPr="00742F7D">
              <w:rPr>
                <w:sz w:val="18"/>
                <w:szCs w:val="18"/>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w:t>
            </w:r>
          </w:p>
        </w:tc>
        <w:tc>
          <w:tcPr>
            <w:tcW w:w="1395" w:type="dxa"/>
            <w:tcBorders>
              <w:top w:val="nil"/>
              <w:left w:val="nil"/>
              <w:bottom w:val="single" w:sz="4" w:space="0" w:color="auto"/>
              <w:right w:val="single" w:sz="4" w:space="0" w:color="auto"/>
            </w:tcBorders>
            <w:shd w:val="clear" w:color="auto" w:fill="auto"/>
            <w:vAlign w:val="center"/>
            <w:hideMark/>
          </w:tcPr>
          <w:p w14:paraId="6141D6B8"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35D7438F" w14:textId="77777777" w:rsidR="0095294E" w:rsidRPr="00742F7D" w:rsidRDefault="0095294E" w:rsidP="0095294E">
            <w:pPr>
              <w:jc w:val="center"/>
              <w:rPr>
                <w:sz w:val="18"/>
                <w:szCs w:val="18"/>
              </w:rPr>
            </w:pPr>
            <w:r w:rsidRPr="00742F7D">
              <w:rPr>
                <w:sz w:val="18"/>
                <w:szCs w:val="18"/>
              </w:rPr>
              <w:t>86,0</w:t>
            </w:r>
          </w:p>
        </w:tc>
        <w:tc>
          <w:tcPr>
            <w:tcW w:w="1180" w:type="dxa"/>
            <w:tcBorders>
              <w:top w:val="nil"/>
              <w:left w:val="nil"/>
              <w:bottom w:val="single" w:sz="4" w:space="0" w:color="auto"/>
              <w:right w:val="single" w:sz="4" w:space="0" w:color="auto"/>
            </w:tcBorders>
            <w:shd w:val="clear" w:color="auto" w:fill="auto"/>
            <w:noWrap/>
            <w:vAlign w:val="center"/>
            <w:hideMark/>
          </w:tcPr>
          <w:p w14:paraId="1E47A250" w14:textId="77777777" w:rsidR="0095294E" w:rsidRPr="00742F7D" w:rsidRDefault="0095294E" w:rsidP="0095294E">
            <w:pPr>
              <w:jc w:val="center"/>
              <w:rPr>
                <w:sz w:val="18"/>
                <w:szCs w:val="18"/>
              </w:rPr>
            </w:pPr>
            <w:r w:rsidRPr="00742F7D">
              <w:rPr>
                <w:sz w:val="18"/>
                <w:szCs w:val="18"/>
              </w:rPr>
              <w:t>86,6</w:t>
            </w:r>
          </w:p>
        </w:tc>
        <w:tc>
          <w:tcPr>
            <w:tcW w:w="1180" w:type="dxa"/>
            <w:tcBorders>
              <w:top w:val="nil"/>
              <w:left w:val="nil"/>
              <w:bottom w:val="single" w:sz="4" w:space="0" w:color="auto"/>
              <w:right w:val="single" w:sz="4" w:space="0" w:color="auto"/>
            </w:tcBorders>
            <w:shd w:val="clear" w:color="auto" w:fill="auto"/>
            <w:noWrap/>
            <w:vAlign w:val="center"/>
            <w:hideMark/>
          </w:tcPr>
          <w:p w14:paraId="3D2A96FA" w14:textId="77777777" w:rsidR="0095294E" w:rsidRPr="00742F7D" w:rsidRDefault="0095294E" w:rsidP="0095294E">
            <w:pPr>
              <w:jc w:val="center"/>
              <w:rPr>
                <w:sz w:val="18"/>
                <w:szCs w:val="18"/>
              </w:rPr>
            </w:pPr>
            <w:r w:rsidRPr="00742F7D">
              <w:rPr>
                <w:sz w:val="18"/>
                <w:szCs w:val="18"/>
              </w:rPr>
              <w:t>83,1</w:t>
            </w:r>
          </w:p>
        </w:tc>
        <w:tc>
          <w:tcPr>
            <w:tcW w:w="1179" w:type="dxa"/>
            <w:tcBorders>
              <w:top w:val="nil"/>
              <w:left w:val="nil"/>
              <w:bottom w:val="single" w:sz="4" w:space="0" w:color="auto"/>
              <w:right w:val="single" w:sz="4" w:space="0" w:color="auto"/>
            </w:tcBorders>
            <w:shd w:val="clear" w:color="auto" w:fill="auto"/>
            <w:noWrap/>
            <w:vAlign w:val="center"/>
            <w:hideMark/>
          </w:tcPr>
          <w:p w14:paraId="25EECC57" w14:textId="77777777" w:rsidR="0095294E" w:rsidRPr="00742F7D" w:rsidRDefault="0095294E" w:rsidP="0095294E">
            <w:pPr>
              <w:jc w:val="center"/>
              <w:rPr>
                <w:sz w:val="18"/>
                <w:szCs w:val="18"/>
              </w:rPr>
            </w:pPr>
            <w:r w:rsidRPr="00742F7D">
              <w:rPr>
                <w:sz w:val="18"/>
                <w:szCs w:val="18"/>
              </w:rPr>
              <w:t>83,8</w:t>
            </w:r>
          </w:p>
        </w:tc>
        <w:tc>
          <w:tcPr>
            <w:tcW w:w="1179" w:type="dxa"/>
            <w:tcBorders>
              <w:top w:val="nil"/>
              <w:left w:val="nil"/>
              <w:bottom w:val="single" w:sz="4" w:space="0" w:color="auto"/>
              <w:right w:val="single" w:sz="4" w:space="0" w:color="auto"/>
            </w:tcBorders>
            <w:shd w:val="clear" w:color="auto" w:fill="auto"/>
            <w:noWrap/>
            <w:vAlign w:val="center"/>
            <w:hideMark/>
          </w:tcPr>
          <w:p w14:paraId="5521DF13" w14:textId="77777777" w:rsidR="0095294E" w:rsidRPr="00742F7D" w:rsidRDefault="0095294E" w:rsidP="0095294E">
            <w:pPr>
              <w:jc w:val="center"/>
              <w:rPr>
                <w:sz w:val="18"/>
                <w:szCs w:val="18"/>
              </w:rPr>
            </w:pPr>
            <w:r w:rsidRPr="00742F7D">
              <w:rPr>
                <w:sz w:val="18"/>
                <w:szCs w:val="18"/>
              </w:rPr>
              <w:t>85,0</w:t>
            </w:r>
          </w:p>
        </w:tc>
        <w:tc>
          <w:tcPr>
            <w:tcW w:w="1179" w:type="dxa"/>
            <w:tcBorders>
              <w:top w:val="nil"/>
              <w:left w:val="nil"/>
              <w:bottom w:val="single" w:sz="4" w:space="0" w:color="auto"/>
              <w:right w:val="single" w:sz="4" w:space="0" w:color="auto"/>
            </w:tcBorders>
            <w:shd w:val="clear" w:color="auto" w:fill="auto"/>
            <w:noWrap/>
            <w:vAlign w:val="center"/>
            <w:hideMark/>
          </w:tcPr>
          <w:p w14:paraId="0F77C1F5" w14:textId="77777777" w:rsidR="0095294E" w:rsidRPr="00742F7D" w:rsidRDefault="0095294E" w:rsidP="0095294E">
            <w:pPr>
              <w:jc w:val="center"/>
              <w:rPr>
                <w:sz w:val="18"/>
                <w:szCs w:val="18"/>
              </w:rPr>
            </w:pPr>
            <w:r w:rsidRPr="00742F7D">
              <w:rPr>
                <w:sz w:val="18"/>
                <w:szCs w:val="18"/>
              </w:rPr>
              <w:t>84,6</w:t>
            </w:r>
          </w:p>
        </w:tc>
        <w:tc>
          <w:tcPr>
            <w:tcW w:w="6893" w:type="dxa"/>
            <w:tcBorders>
              <w:top w:val="nil"/>
              <w:left w:val="nil"/>
              <w:bottom w:val="single" w:sz="4" w:space="0" w:color="auto"/>
              <w:right w:val="single" w:sz="4" w:space="0" w:color="auto"/>
            </w:tcBorders>
            <w:shd w:val="clear" w:color="auto" w:fill="auto"/>
            <w:vAlign w:val="center"/>
            <w:hideMark/>
          </w:tcPr>
          <w:p w14:paraId="7D57A18C" w14:textId="77777777" w:rsidR="00825D42" w:rsidRPr="00742F7D" w:rsidRDefault="0095294E" w:rsidP="00825D42">
            <w:pPr>
              <w:jc w:val="both"/>
              <w:rPr>
                <w:sz w:val="18"/>
                <w:szCs w:val="18"/>
              </w:rPr>
            </w:pPr>
            <w:r w:rsidRPr="00742F7D">
              <w:rPr>
                <w:sz w:val="18"/>
                <w:szCs w:val="18"/>
              </w:rPr>
              <w:t xml:space="preserve">Снижение значения показателя за 2024 год к уровню 2023 года обусловлено уменьшением численности детей, состоящих на учете для определения в муниципальные дошкольные образовательные учреждения, на фоне роста общей численности детей в возрасте 1-6 лет. При этом в городе полностью удовлетворен актуальный спрос на предоставление мест в муниципальных дошкольных образовательных учреждениях. </w:t>
            </w:r>
          </w:p>
          <w:p w14:paraId="6306E1E1" w14:textId="77777777" w:rsidR="001F3BBC" w:rsidRPr="00742F7D" w:rsidRDefault="0095294E" w:rsidP="001F3BBC">
            <w:pPr>
              <w:jc w:val="both"/>
              <w:rPr>
                <w:sz w:val="18"/>
                <w:szCs w:val="18"/>
              </w:rPr>
            </w:pPr>
            <w:r w:rsidRPr="00742F7D">
              <w:rPr>
                <w:sz w:val="18"/>
                <w:szCs w:val="18"/>
              </w:rPr>
              <w:t>К детям в возрасте 1 – 6 лет, не получающим дошкольную образовательную услугу по содержанию в муниципальных образовательных учреждениях, также относятся следующие дети:</w:t>
            </w:r>
          </w:p>
          <w:p w14:paraId="530C1847" w14:textId="77777777" w:rsidR="001F3BBC" w:rsidRPr="00742F7D" w:rsidRDefault="0095294E" w:rsidP="001F3BBC">
            <w:pPr>
              <w:jc w:val="both"/>
              <w:rPr>
                <w:sz w:val="18"/>
                <w:szCs w:val="18"/>
              </w:rPr>
            </w:pPr>
            <w:r w:rsidRPr="00742F7D">
              <w:rPr>
                <w:sz w:val="18"/>
                <w:szCs w:val="18"/>
              </w:rPr>
              <w:t>- посещающие частные дошкольные образовательные учреждения;</w:t>
            </w:r>
          </w:p>
          <w:p w14:paraId="05B17F89" w14:textId="77777777" w:rsidR="001F3BBC" w:rsidRPr="00742F7D" w:rsidRDefault="0095294E" w:rsidP="001F3BBC">
            <w:pPr>
              <w:jc w:val="both"/>
              <w:rPr>
                <w:sz w:val="18"/>
                <w:szCs w:val="18"/>
              </w:rPr>
            </w:pPr>
            <w:r w:rsidRPr="00742F7D">
              <w:rPr>
                <w:sz w:val="18"/>
                <w:szCs w:val="18"/>
              </w:rPr>
              <w:t>- находящиеся в очереди, родители (законные представители) которых пожелали зачислить ребенка в детский сад в последующих учебных годах;</w:t>
            </w:r>
          </w:p>
          <w:p w14:paraId="24D7C22F" w14:textId="77777777" w:rsidR="001F3BBC" w:rsidRPr="00742F7D" w:rsidRDefault="0095294E" w:rsidP="001F3BBC">
            <w:pPr>
              <w:jc w:val="both"/>
              <w:rPr>
                <w:sz w:val="18"/>
                <w:szCs w:val="18"/>
              </w:rPr>
            </w:pPr>
            <w:r w:rsidRPr="00742F7D">
              <w:rPr>
                <w:sz w:val="18"/>
                <w:szCs w:val="18"/>
              </w:rPr>
              <w:t xml:space="preserve">- не посещающие детские сады по медицинским показаниям; </w:t>
            </w:r>
          </w:p>
          <w:p w14:paraId="6E8AF6CE" w14:textId="77777777" w:rsidR="001F3BBC" w:rsidRPr="00742F7D" w:rsidRDefault="0095294E" w:rsidP="001F3BBC">
            <w:pPr>
              <w:jc w:val="both"/>
              <w:rPr>
                <w:sz w:val="18"/>
                <w:szCs w:val="18"/>
              </w:rPr>
            </w:pPr>
            <w:r w:rsidRPr="00742F7D">
              <w:rPr>
                <w:sz w:val="18"/>
                <w:szCs w:val="18"/>
              </w:rPr>
              <w:t>- получающие дошкольное образование в семейной форме.</w:t>
            </w:r>
          </w:p>
          <w:p w14:paraId="6A2B14CD" w14:textId="77777777" w:rsidR="001F3BBC" w:rsidRPr="00742F7D" w:rsidRDefault="0095294E" w:rsidP="001F3BBC">
            <w:pPr>
              <w:jc w:val="both"/>
              <w:rPr>
                <w:sz w:val="18"/>
                <w:szCs w:val="18"/>
              </w:rPr>
            </w:pPr>
            <w:r w:rsidRPr="00742F7D">
              <w:rPr>
                <w:sz w:val="18"/>
                <w:szCs w:val="18"/>
              </w:rPr>
              <w:t>Снижение численности воспитанников муниципальных учреждений позволило, учитывая запрос родителей (законных представителей) детей и заключения психолого-медико-педагогических комиссий, перепрофилировать имеющиеся группы в группы, предусматривающие меньшую наполняемость согласно санитарных правил и нормативов, а именно:</w:t>
            </w:r>
          </w:p>
          <w:p w14:paraId="3DA05B2B" w14:textId="77777777" w:rsidR="001F3BBC" w:rsidRPr="00742F7D" w:rsidRDefault="0095294E" w:rsidP="001F3BBC">
            <w:pPr>
              <w:jc w:val="both"/>
              <w:rPr>
                <w:sz w:val="18"/>
                <w:szCs w:val="18"/>
              </w:rPr>
            </w:pPr>
            <w:r w:rsidRPr="00742F7D">
              <w:rPr>
                <w:sz w:val="18"/>
                <w:szCs w:val="18"/>
              </w:rPr>
              <w:t>- группы для детей в возрасте от 3 до 7 лет - в группы для детей в возрасте до 3 лет;</w:t>
            </w:r>
          </w:p>
          <w:p w14:paraId="0661EAC2" w14:textId="77777777" w:rsidR="001F3BBC" w:rsidRPr="00742F7D" w:rsidRDefault="0095294E" w:rsidP="001F3BBC">
            <w:pPr>
              <w:jc w:val="both"/>
              <w:rPr>
                <w:sz w:val="18"/>
                <w:szCs w:val="18"/>
              </w:rPr>
            </w:pPr>
            <w:r w:rsidRPr="00742F7D">
              <w:rPr>
                <w:sz w:val="18"/>
                <w:szCs w:val="18"/>
              </w:rPr>
              <w:t>- группы общеразвивающей направленности - в группы компенсирующей направленности.</w:t>
            </w:r>
          </w:p>
          <w:p w14:paraId="0058969F" w14:textId="10542025" w:rsidR="0095294E" w:rsidRPr="00742F7D" w:rsidRDefault="0095294E" w:rsidP="001F3BBC">
            <w:pPr>
              <w:jc w:val="both"/>
              <w:rPr>
                <w:sz w:val="18"/>
                <w:szCs w:val="18"/>
              </w:rPr>
            </w:pPr>
            <w:r w:rsidRPr="00742F7D">
              <w:rPr>
                <w:sz w:val="18"/>
                <w:szCs w:val="18"/>
              </w:rPr>
              <w:t>Значения показателя на среднесрочный период учитывают данные демографического прогноза и создание 500 мест для воспитанников (200 мест в начальной школе-детском саду в поселке Голд Фиш, 300 мест в детском саду в микрорайоне Марьина гора)</w:t>
            </w:r>
          </w:p>
        </w:tc>
      </w:tr>
      <w:tr w:rsidR="0095294E" w:rsidRPr="00742F7D" w14:paraId="0FB2F241" w14:textId="77777777" w:rsidTr="007274CD">
        <w:trPr>
          <w:gridAfter w:val="1"/>
          <w:wAfter w:w="222" w:type="dxa"/>
          <w:trHeight w:val="79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6B1495C" w14:textId="77777777" w:rsidR="0095294E" w:rsidRPr="00742F7D" w:rsidRDefault="0095294E" w:rsidP="0095294E">
            <w:pPr>
              <w:jc w:val="center"/>
              <w:rPr>
                <w:sz w:val="18"/>
                <w:szCs w:val="18"/>
              </w:rPr>
            </w:pPr>
            <w:r w:rsidRPr="00742F7D">
              <w:rPr>
                <w:sz w:val="18"/>
                <w:szCs w:val="18"/>
              </w:rPr>
              <w:t>9.1</w:t>
            </w:r>
          </w:p>
        </w:tc>
        <w:tc>
          <w:tcPr>
            <w:tcW w:w="5375" w:type="dxa"/>
            <w:tcBorders>
              <w:top w:val="nil"/>
              <w:left w:val="nil"/>
              <w:bottom w:val="single" w:sz="4" w:space="0" w:color="auto"/>
              <w:right w:val="single" w:sz="4" w:space="0" w:color="auto"/>
            </w:tcBorders>
            <w:shd w:val="clear" w:color="auto" w:fill="auto"/>
            <w:vAlign w:val="center"/>
            <w:hideMark/>
          </w:tcPr>
          <w:p w14:paraId="0A58505A" w14:textId="77777777" w:rsidR="0095294E" w:rsidRPr="00742F7D" w:rsidRDefault="0095294E" w:rsidP="0095294E">
            <w:pPr>
              <w:jc w:val="both"/>
              <w:rPr>
                <w:sz w:val="18"/>
                <w:szCs w:val="18"/>
              </w:rPr>
            </w:pPr>
            <w:r w:rsidRPr="00742F7D">
              <w:rPr>
                <w:sz w:val="18"/>
                <w:szCs w:val="18"/>
              </w:rPr>
              <w:t>Численность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395" w:type="dxa"/>
            <w:tcBorders>
              <w:top w:val="nil"/>
              <w:left w:val="nil"/>
              <w:bottom w:val="single" w:sz="4" w:space="0" w:color="auto"/>
              <w:right w:val="single" w:sz="4" w:space="0" w:color="auto"/>
            </w:tcBorders>
            <w:shd w:val="clear" w:color="auto" w:fill="auto"/>
            <w:vAlign w:val="center"/>
            <w:hideMark/>
          </w:tcPr>
          <w:p w14:paraId="790F3EF8"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58EFABB9" w14:textId="77777777" w:rsidR="0095294E" w:rsidRPr="00742F7D" w:rsidRDefault="0095294E" w:rsidP="0095294E">
            <w:pPr>
              <w:jc w:val="center"/>
              <w:rPr>
                <w:sz w:val="18"/>
                <w:szCs w:val="18"/>
              </w:rPr>
            </w:pPr>
            <w:r w:rsidRPr="00742F7D">
              <w:rPr>
                <w:sz w:val="18"/>
                <w:szCs w:val="18"/>
              </w:rPr>
              <w:t>29 082</w:t>
            </w:r>
          </w:p>
        </w:tc>
        <w:tc>
          <w:tcPr>
            <w:tcW w:w="1180" w:type="dxa"/>
            <w:tcBorders>
              <w:top w:val="nil"/>
              <w:left w:val="nil"/>
              <w:bottom w:val="single" w:sz="4" w:space="0" w:color="auto"/>
              <w:right w:val="single" w:sz="4" w:space="0" w:color="auto"/>
            </w:tcBorders>
            <w:shd w:val="clear" w:color="auto" w:fill="auto"/>
            <w:vAlign w:val="center"/>
            <w:hideMark/>
          </w:tcPr>
          <w:p w14:paraId="7D9BCD51" w14:textId="77777777" w:rsidR="0095294E" w:rsidRPr="00742F7D" w:rsidRDefault="0095294E" w:rsidP="0095294E">
            <w:pPr>
              <w:jc w:val="center"/>
              <w:rPr>
                <w:sz w:val="18"/>
                <w:szCs w:val="18"/>
              </w:rPr>
            </w:pPr>
            <w:r w:rsidRPr="00742F7D">
              <w:rPr>
                <w:sz w:val="18"/>
                <w:szCs w:val="18"/>
              </w:rPr>
              <w:t>28346</w:t>
            </w:r>
          </w:p>
        </w:tc>
        <w:tc>
          <w:tcPr>
            <w:tcW w:w="1180" w:type="dxa"/>
            <w:tcBorders>
              <w:top w:val="nil"/>
              <w:left w:val="nil"/>
              <w:bottom w:val="single" w:sz="4" w:space="0" w:color="auto"/>
              <w:right w:val="single" w:sz="4" w:space="0" w:color="auto"/>
            </w:tcBorders>
            <w:shd w:val="clear" w:color="auto" w:fill="auto"/>
            <w:vAlign w:val="center"/>
            <w:hideMark/>
          </w:tcPr>
          <w:p w14:paraId="5D2098F5" w14:textId="77777777" w:rsidR="0095294E" w:rsidRPr="00742F7D" w:rsidRDefault="0095294E" w:rsidP="0095294E">
            <w:pPr>
              <w:jc w:val="center"/>
              <w:rPr>
                <w:sz w:val="18"/>
                <w:szCs w:val="18"/>
              </w:rPr>
            </w:pPr>
            <w:r w:rsidRPr="00742F7D">
              <w:rPr>
                <w:sz w:val="18"/>
                <w:szCs w:val="18"/>
              </w:rPr>
              <w:t>27666</w:t>
            </w:r>
          </w:p>
        </w:tc>
        <w:tc>
          <w:tcPr>
            <w:tcW w:w="1179" w:type="dxa"/>
            <w:tcBorders>
              <w:top w:val="nil"/>
              <w:left w:val="nil"/>
              <w:bottom w:val="single" w:sz="4" w:space="0" w:color="auto"/>
              <w:right w:val="single" w:sz="4" w:space="0" w:color="auto"/>
            </w:tcBorders>
            <w:shd w:val="clear" w:color="auto" w:fill="auto"/>
            <w:vAlign w:val="center"/>
            <w:hideMark/>
          </w:tcPr>
          <w:p w14:paraId="4698C4A6" w14:textId="77777777" w:rsidR="0095294E" w:rsidRPr="00742F7D" w:rsidRDefault="0095294E" w:rsidP="0095294E">
            <w:pPr>
              <w:jc w:val="center"/>
              <w:rPr>
                <w:sz w:val="18"/>
                <w:szCs w:val="18"/>
              </w:rPr>
            </w:pPr>
            <w:r w:rsidRPr="00742F7D">
              <w:rPr>
                <w:sz w:val="18"/>
                <w:szCs w:val="18"/>
              </w:rPr>
              <w:t>28166</w:t>
            </w:r>
          </w:p>
        </w:tc>
        <w:tc>
          <w:tcPr>
            <w:tcW w:w="1179" w:type="dxa"/>
            <w:tcBorders>
              <w:top w:val="nil"/>
              <w:left w:val="nil"/>
              <w:bottom w:val="single" w:sz="4" w:space="0" w:color="auto"/>
              <w:right w:val="single" w:sz="4" w:space="0" w:color="auto"/>
            </w:tcBorders>
            <w:shd w:val="clear" w:color="auto" w:fill="auto"/>
            <w:vAlign w:val="center"/>
            <w:hideMark/>
          </w:tcPr>
          <w:p w14:paraId="6DBCDF61" w14:textId="77777777" w:rsidR="0095294E" w:rsidRPr="00742F7D" w:rsidRDefault="0095294E" w:rsidP="0095294E">
            <w:pPr>
              <w:jc w:val="center"/>
              <w:rPr>
                <w:sz w:val="18"/>
                <w:szCs w:val="18"/>
              </w:rPr>
            </w:pPr>
            <w:r w:rsidRPr="00742F7D">
              <w:rPr>
                <w:sz w:val="18"/>
                <w:szCs w:val="18"/>
              </w:rPr>
              <w:t>28166</w:t>
            </w:r>
          </w:p>
        </w:tc>
        <w:tc>
          <w:tcPr>
            <w:tcW w:w="1179" w:type="dxa"/>
            <w:tcBorders>
              <w:top w:val="nil"/>
              <w:left w:val="nil"/>
              <w:bottom w:val="single" w:sz="4" w:space="0" w:color="auto"/>
              <w:right w:val="single" w:sz="4" w:space="0" w:color="auto"/>
            </w:tcBorders>
            <w:shd w:val="clear" w:color="auto" w:fill="auto"/>
            <w:vAlign w:val="center"/>
            <w:hideMark/>
          </w:tcPr>
          <w:p w14:paraId="01D28C98" w14:textId="77777777" w:rsidR="0095294E" w:rsidRPr="00742F7D" w:rsidRDefault="0095294E" w:rsidP="0095294E">
            <w:pPr>
              <w:jc w:val="center"/>
              <w:rPr>
                <w:sz w:val="18"/>
                <w:szCs w:val="18"/>
              </w:rPr>
            </w:pPr>
            <w:r w:rsidRPr="00742F7D">
              <w:rPr>
                <w:sz w:val="18"/>
                <w:szCs w:val="18"/>
              </w:rPr>
              <w:t>28166</w:t>
            </w:r>
          </w:p>
        </w:tc>
        <w:tc>
          <w:tcPr>
            <w:tcW w:w="6893" w:type="dxa"/>
            <w:tcBorders>
              <w:top w:val="nil"/>
              <w:left w:val="nil"/>
              <w:bottom w:val="single" w:sz="4" w:space="0" w:color="auto"/>
              <w:right w:val="single" w:sz="4" w:space="0" w:color="auto"/>
            </w:tcBorders>
            <w:shd w:val="clear" w:color="auto" w:fill="auto"/>
            <w:vAlign w:val="center"/>
            <w:hideMark/>
          </w:tcPr>
          <w:p w14:paraId="05685C8B" w14:textId="77777777" w:rsidR="0095294E" w:rsidRPr="00742F7D" w:rsidRDefault="0095294E" w:rsidP="0095294E">
            <w:pPr>
              <w:rPr>
                <w:sz w:val="18"/>
                <w:szCs w:val="18"/>
              </w:rPr>
            </w:pPr>
            <w:r w:rsidRPr="00742F7D">
              <w:rPr>
                <w:sz w:val="18"/>
                <w:szCs w:val="18"/>
              </w:rPr>
              <w:t> </w:t>
            </w:r>
          </w:p>
        </w:tc>
      </w:tr>
      <w:tr w:rsidR="0095294E" w:rsidRPr="00742F7D" w14:paraId="690A6883" w14:textId="77777777" w:rsidTr="007274CD">
        <w:trPr>
          <w:gridAfter w:val="1"/>
          <w:wAfter w:w="222" w:type="dxa"/>
          <w:trHeight w:val="3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F046318" w14:textId="77777777" w:rsidR="0095294E" w:rsidRPr="00742F7D" w:rsidRDefault="0095294E" w:rsidP="0095294E">
            <w:pPr>
              <w:jc w:val="center"/>
              <w:rPr>
                <w:sz w:val="18"/>
                <w:szCs w:val="18"/>
              </w:rPr>
            </w:pPr>
            <w:r w:rsidRPr="00742F7D">
              <w:rPr>
                <w:sz w:val="18"/>
                <w:szCs w:val="18"/>
              </w:rPr>
              <w:t>9.2</w:t>
            </w:r>
          </w:p>
        </w:tc>
        <w:tc>
          <w:tcPr>
            <w:tcW w:w="5375" w:type="dxa"/>
            <w:tcBorders>
              <w:top w:val="nil"/>
              <w:left w:val="nil"/>
              <w:bottom w:val="single" w:sz="4" w:space="0" w:color="auto"/>
              <w:right w:val="single" w:sz="4" w:space="0" w:color="auto"/>
            </w:tcBorders>
            <w:shd w:val="clear" w:color="auto" w:fill="auto"/>
            <w:vAlign w:val="center"/>
            <w:hideMark/>
          </w:tcPr>
          <w:p w14:paraId="465A8937" w14:textId="77777777" w:rsidR="0095294E" w:rsidRPr="00742F7D" w:rsidRDefault="0095294E" w:rsidP="0095294E">
            <w:pPr>
              <w:jc w:val="both"/>
              <w:rPr>
                <w:sz w:val="18"/>
                <w:szCs w:val="18"/>
              </w:rPr>
            </w:pPr>
            <w:r w:rsidRPr="00742F7D">
              <w:rPr>
                <w:sz w:val="18"/>
                <w:szCs w:val="18"/>
              </w:rPr>
              <w:t>Общая численность детей в возрасте 1-6 лет</w:t>
            </w:r>
          </w:p>
        </w:tc>
        <w:tc>
          <w:tcPr>
            <w:tcW w:w="1395" w:type="dxa"/>
            <w:tcBorders>
              <w:top w:val="nil"/>
              <w:left w:val="nil"/>
              <w:bottom w:val="single" w:sz="4" w:space="0" w:color="auto"/>
              <w:right w:val="single" w:sz="4" w:space="0" w:color="auto"/>
            </w:tcBorders>
            <w:shd w:val="clear" w:color="auto" w:fill="auto"/>
            <w:vAlign w:val="center"/>
            <w:hideMark/>
          </w:tcPr>
          <w:p w14:paraId="1A4EDDF2"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5EA55405" w14:textId="77777777" w:rsidR="0095294E" w:rsidRPr="00742F7D" w:rsidRDefault="0095294E" w:rsidP="0095294E">
            <w:pPr>
              <w:jc w:val="center"/>
              <w:rPr>
                <w:sz w:val="18"/>
                <w:szCs w:val="18"/>
              </w:rPr>
            </w:pPr>
            <w:r w:rsidRPr="00742F7D">
              <w:rPr>
                <w:sz w:val="18"/>
                <w:szCs w:val="18"/>
              </w:rPr>
              <w:t>33 810</w:t>
            </w:r>
          </w:p>
        </w:tc>
        <w:tc>
          <w:tcPr>
            <w:tcW w:w="1180" w:type="dxa"/>
            <w:tcBorders>
              <w:top w:val="nil"/>
              <w:left w:val="nil"/>
              <w:bottom w:val="single" w:sz="4" w:space="0" w:color="auto"/>
              <w:right w:val="single" w:sz="4" w:space="0" w:color="auto"/>
            </w:tcBorders>
            <w:shd w:val="clear" w:color="auto" w:fill="auto"/>
            <w:noWrap/>
            <w:vAlign w:val="center"/>
            <w:hideMark/>
          </w:tcPr>
          <w:p w14:paraId="07952C1F" w14:textId="77777777" w:rsidR="0095294E" w:rsidRPr="00742F7D" w:rsidRDefault="0095294E" w:rsidP="0095294E">
            <w:pPr>
              <w:jc w:val="center"/>
              <w:rPr>
                <w:sz w:val="18"/>
                <w:szCs w:val="18"/>
              </w:rPr>
            </w:pPr>
            <w:r w:rsidRPr="00742F7D">
              <w:rPr>
                <w:sz w:val="18"/>
                <w:szCs w:val="18"/>
              </w:rPr>
              <w:t>32 726</w:t>
            </w:r>
          </w:p>
        </w:tc>
        <w:tc>
          <w:tcPr>
            <w:tcW w:w="1180" w:type="dxa"/>
            <w:tcBorders>
              <w:top w:val="nil"/>
              <w:left w:val="nil"/>
              <w:bottom w:val="single" w:sz="4" w:space="0" w:color="auto"/>
              <w:right w:val="single" w:sz="4" w:space="0" w:color="auto"/>
            </w:tcBorders>
            <w:shd w:val="clear" w:color="auto" w:fill="auto"/>
            <w:noWrap/>
            <w:vAlign w:val="center"/>
            <w:hideMark/>
          </w:tcPr>
          <w:p w14:paraId="00CA4EBF" w14:textId="77777777" w:rsidR="0095294E" w:rsidRPr="00742F7D" w:rsidRDefault="0095294E" w:rsidP="0095294E">
            <w:pPr>
              <w:jc w:val="center"/>
              <w:rPr>
                <w:sz w:val="18"/>
                <w:szCs w:val="18"/>
              </w:rPr>
            </w:pPr>
            <w:r w:rsidRPr="00742F7D">
              <w:rPr>
                <w:sz w:val="18"/>
                <w:szCs w:val="18"/>
              </w:rPr>
              <w:t>33 287</w:t>
            </w:r>
          </w:p>
        </w:tc>
        <w:tc>
          <w:tcPr>
            <w:tcW w:w="1179" w:type="dxa"/>
            <w:tcBorders>
              <w:top w:val="nil"/>
              <w:left w:val="nil"/>
              <w:bottom w:val="single" w:sz="4" w:space="0" w:color="auto"/>
              <w:right w:val="single" w:sz="4" w:space="0" w:color="auto"/>
            </w:tcBorders>
            <w:shd w:val="clear" w:color="auto" w:fill="auto"/>
            <w:noWrap/>
            <w:vAlign w:val="center"/>
            <w:hideMark/>
          </w:tcPr>
          <w:p w14:paraId="6C3BB2AD" w14:textId="77777777" w:rsidR="0095294E" w:rsidRPr="00742F7D" w:rsidRDefault="0095294E" w:rsidP="0095294E">
            <w:pPr>
              <w:jc w:val="center"/>
              <w:rPr>
                <w:sz w:val="18"/>
                <w:szCs w:val="18"/>
              </w:rPr>
            </w:pPr>
            <w:r w:rsidRPr="00742F7D">
              <w:rPr>
                <w:sz w:val="18"/>
                <w:szCs w:val="18"/>
              </w:rPr>
              <w:t>33 623</w:t>
            </w:r>
          </w:p>
        </w:tc>
        <w:tc>
          <w:tcPr>
            <w:tcW w:w="1179" w:type="dxa"/>
            <w:tcBorders>
              <w:top w:val="nil"/>
              <w:left w:val="nil"/>
              <w:bottom w:val="single" w:sz="4" w:space="0" w:color="auto"/>
              <w:right w:val="single" w:sz="4" w:space="0" w:color="auto"/>
            </w:tcBorders>
            <w:shd w:val="clear" w:color="auto" w:fill="auto"/>
            <w:noWrap/>
            <w:vAlign w:val="center"/>
            <w:hideMark/>
          </w:tcPr>
          <w:p w14:paraId="49428704" w14:textId="77777777" w:rsidR="0095294E" w:rsidRPr="00742F7D" w:rsidRDefault="0095294E" w:rsidP="0095294E">
            <w:pPr>
              <w:jc w:val="center"/>
              <w:rPr>
                <w:sz w:val="18"/>
                <w:szCs w:val="18"/>
              </w:rPr>
            </w:pPr>
            <w:r w:rsidRPr="00742F7D">
              <w:rPr>
                <w:sz w:val="18"/>
                <w:szCs w:val="18"/>
              </w:rPr>
              <w:t>33 122</w:t>
            </w:r>
          </w:p>
        </w:tc>
        <w:tc>
          <w:tcPr>
            <w:tcW w:w="1179" w:type="dxa"/>
            <w:tcBorders>
              <w:top w:val="nil"/>
              <w:left w:val="nil"/>
              <w:bottom w:val="single" w:sz="4" w:space="0" w:color="auto"/>
              <w:right w:val="single" w:sz="4" w:space="0" w:color="auto"/>
            </w:tcBorders>
            <w:shd w:val="clear" w:color="auto" w:fill="auto"/>
            <w:noWrap/>
            <w:vAlign w:val="center"/>
            <w:hideMark/>
          </w:tcPr>
          <w:p w14:paraId="184286B0" w14:textId="77777777" w:rsidR="0095294E" w:rsidRPr="00742F7D" w:rsidRDefault="0095294E" w:rsidP="0095294E">
            <w:pPr>
              <w:jc w:val="center"/>
              <w:rPr>
                <w:sz w:val="18"/>
                <w:szCs w:val="18"/>
              </w:rPr>
            </w:pPr>
            <w:r w:rsidRPr="00742F7D">
              <w:rPr>
                <w:sz w:val="18"/>
                <w:szCs w:val="18"/>
              </w:rPr>
              <w:t>33 305</w:t>
            </w:r>
          </w:p>
        </w:tc>
        <w:tc>
          <w:tcPr>
            <w:tcW w:w="6893" w:type="dxa"/>
            <w:tcBorders>
              <w:top w:val="nil"/>
              <w:left w:val="nil"/>
              <w:bottom w:val="single" w:sz="4" w:space="0" w:color="auto"/>
              <w:right w:val="single" w:sz="4" w:space="0" w:color="auto"/>
            </w:tcBorders>
            <w:shd w:val="clear" w:color="auto" w:fill="auto"/>
            <w:vAlign w:val="center"/>
            <w:hideMark/>
          </w:tcPr>
          <w:p w14:paraId="4B35C66F" w14:textId="77777777" w:rsidR="0095294E" w:rsidRPr="00742F7D" w:rsidRDefault="0095294E" w:rsidP="0095294E">
            <w:pPr>
              <w:rPr>
                <w:sz w:val="18"/>
                <w:szCs w:val="18"/>
              </w:rPr>
            </w:pPr>
            <w:r w:rsidRPr="00742F7D">
              <w:rPr>
                <w:sz w:val="18"/>
                <w:szCs w:val="18"/>
              </w:rPr>
              <w:t> </w:t>
            </w:r>
          </w:p>
        </w:tc>
      </w:tr>
      <w:tr w:rsidR="0095294E" w:rsidRPr="00742F7D" w14:paraId="65FCCCD8" w14:textId="77777777" w:rsidTr="007274CD">
        <w:trPr>
          <w:gridAfter w:val="1"/>
          <w:wAfter w:w="222" w:type="dxa"/>
          <w:trHeight w:val="208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F5861C6" w14:textId="77777777" w:rsidR="0095294E" w:rsidRPr="00742F7D" w:rsidRDefault="0095294E" w:rsidP="0095294E">
            <w:pPr>
              <w:jc w:val="center"/>
              <w:rPr>
                <w:sz w:val="18"/>
                <w:szCs w:val="18"/>
              </w:rPr>
            </w:pPr>
            <w:r w:rsidRPr="00742F7D">
              <w:rPr>
                <w:sz w:val="18"/>
                <w:szCs w:val="18"/>
              </w:rPr>
              <w:t>10</w:t>
            </w:r>
          </w:p>
        </w:tc>
        <w:tc>
          <w:tcPr>
            <w:tcW w:w="5375" w:type="dxa"/>
            <w:tcBorders>
              <w:top w:val="nil"/>
              <w:left w:val="nil"/>
              <w:bottom w:val="single" w:sz="4" w:space="0" w:color="auto"/>
              <w:right w:val="single" w:sz="4" w:space="0" w:color="auto"/>
            </w:tcBorders>
            <w:shd w:val="clear" w:color="auto" w:fill="auto"/>
            <w:vAlign w:val="center"/>
            <w:hideMark/>
          </w:tcPr>
          <w:p w14:paraId="0CABD042" w14:textId="77777777" w:rsidR="0095294E" w:rsidRPr="00742F7D" w:rsidRDefault="0095294E" w:rsidP="0095294E">
            <w:pPr>
              <w:jc w:val="both"/>
              <w:rPr>
                <w:sz w:val="18"/>
                <w:szCs w:val="18"/>
              </w:rPr>
            </w:pPr>
            <w:r w:rsidRPr="00742F7D">
              <w:rPr>
                <w:sz w:val="18"/>
                <w:szCs w:val="18"/>
              </w:rPr>
              <w:t>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 **</w:t>
            </w:r>
          </w:p>
        </w:tc>
        <w:tc>
          <w:tcPr>
            <w:tcW w:w="1395" w:type="dxa"/>
            <w:tcBorders>
              <w:top w:val="nil"/>
              <w:left w:val="nil"/>
              <w:bottom w:val="single" w:sz="4" w:space="0" w:color="auto"/>
              <w:right w:val="single" w:sz="4" w:space="0" w:color="auto"/>
            </w:tcBorders>
            <w:shd w:val="clear" w:color="auto" w:fill="auto"/>
            <w:vAlign w:val="center"/>
            <w:hideMark/>
          </w:tcPr>
          <w:p w14:paraId="366139F6"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4AF95EDE" w14:textId="77777777" w:rsidR="0095294E" w:rsidRPr="00742F7D" w:rsidRDefault="0095294E" w:rsidP="0095294E">
            <w:pPr>
              <w:jc w:val="center"/>
              <w:rPr>
                <w:sz w:val="18"/>
                <w:szCs w:val="18"/>
              </w:rPr>
            </w:pPr>
            <w:r w:rsidRPr="00742F7D">
              <w:rPr>
                <w:sz w:val="18"/>
                <w:szCs w:val="18"/>
              </w:rPr>
              <w:t>13,6</w:t>
            </w:r>
          </w:p>
        </w:tc>
        <w:tc>
          <w:tcPr>
            <w:tcW w:w="1180" w:type="dxa"/>
            <w:tcBorders>
              <w:top w:val="nil"/>
              <w:left w:val="nil"/>
              <w:bottom w:val="single" w:sz="4" w:space="0" w:color="auto"/>
              <w:right w:val="single" w:sz="4" w:space="0" w:color="auto"/>
            </w:tcBorders>
            <w:shd w:val="clear" w:color="auto" w:fill="auto"/>
            <w:vAlign w:val="center"/>
            <w:hideMark/>
          </w:tcPr>
          <w:p w14:paraId="5BB955F2" w14:textId="77777777" w:rsidR="0095294E" w:rsidRPr="00742F7D" w:rsidRDefault="0095294E" w:rsidP="0095294E">
            <w:pPr>
              <w:jc w:val="center"/>
              <w:rPr>
                <w:sz w:val="18"/>
                <w:szCs w:val="18"/>
              </w:rPr>
            </w:pPr>
            <w:r w:rsidRPr="00742F7D">
              <w:rPr>
                <w:sz w:val="18"/>
                <w:szCs w:val="18"/>
              </w:rPr>
              <w:t>12,3</w:t>
            </w:r>
          </w:p>
        </w:tc>
        <w:tc>
          <w:tcPr>
            <w:tcW w:w="1180" w:type="dxa"/>
            <w:tcBorders>
              <w:top w:val="nil"/>
              <w:left w:val="nil"/>
              <w:bottom w:val="single" w:sz="4" w:space="0" w:color="auto"/>
              <w:right w:val="single" w:sz="4" w:space="0" w:color="auto"/>
            </w:tcBorders>
            <w:shd w:val="clear" w:color="auto" w:fill="auto"/>
            <w:vAlign w:val="center"/>
            <w:hideMark/>
          </w:tcPr>
          <w:p w14:paraId="702302F2"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0A34FC8C"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2DC93970"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1BAD4878" w14:textId="77777777" w:rsidR="0095294E" w:rsidRPr="00742F7D" w:rsidRDefault="0095294E" w:rsidP="0095294E">
            <w:pPr>
              <w:jc w:val="center"/>
              <w:rPr>
                <w:sz w:val="18"/>
                <w:szCs w:val="18"/>
              </w:rPr>
            </w:pPr>
            <w:r w:rsidRPr="00742F7D">
              <w:rPr>
                <w:sz w:val="18"/>
                <w:szCs w:val="18"/>
              </w:rPr>
              <w:t>0,0</w:t>
            </w:r>
          </w:p>
        </w:tc>
        <w:tc>
          <w:tcPr>
            <w:tcW w:w="6893" w:type="dxa"/>
            <w:tcBorders>
              <w:top w:val="nil"/>
              <w:left w:val="nil"/>
              <w:bottom w:val="single" w:sz="4" w:space="0" w:color="auto"/>
              <w:right w:val="single" w:sz="4" w:space="0" w:color="auto"/>
            </w:tcBorders>
            <w:shd w:val="clear" w:color="auto" w:fill="auto"/>
            <w:vAlign w:val="center"/>
            <w:hideMark/>
          </w:tcPr>
          <w:p w14:paraId="6ABE5198" w14:textId="77777777" w:rsidR="001F3BBC" w:rsidRPr="00742F7D" w:rsidRDefault="0095294E" w:rsidP="001F3BBC">
            <w:pPr>
              <w:jc w:val="both"/>
              <w:rPr>
                <w:sz w:val="18"/>
                <w:szCs w:val="18"/>
              </w:rPr>
            </w:pPr>
            <w:r w:rsidRPr="00742F7D">
              <w:rPr>
                <w:sz w:val="18"/>
                <w:szCs w:val="18"/>
              </w:rPr>
              <w:t>Положительная динамика значения показателя за отчетный период к уровню 2023 года определяется следующими факторами:</w:t>
            </w:r>
          </w:p>
          <w:p w14:paraId="01E750D5" w14:textId="77777777" w:rsidR="001F3BBC" w:rsidRPr="00742F7D" w:rsidRDefault="0095294E" w:rsidP="001F3BBC">
            <w:pPr>
              <w:jc w:val="both"/>
              <w:rPr>
                <w:sz w:val="18"/>
                <w:szCs w:val="18"/>
              </w:rPr>
            </w:pPr>
            <w:r w:rsidRPr="00742F7D">
              <w:rPr>
                <w:sz w:val="18"/>
                <w:szCs w:val="18"/>
              </w:rPr>
              <w:t>- снижение общей численности детей, состоящих на учете для определения в муниципальные дошкольные образовательные учреждения;</w:t>
            </w:r>
          </w:p>
          <w:p w14:paraId="5A148547" w14:textId="77777777" w:rsidR="001F3BBC" w:rsidRPr="00742F7D" w:rsidRDefault="0095294E" w:rsidP="001F3BBC">
            <w:pPr>
              <w:jc w:val="both"/>
              <w:rPr>
                <w:sz w:val="18"/>
                <w:szCs w:val="18"/>
              </w:rPr>
            </w:pPr>
            <w:r w:rsidRPr="00742F7D">
              <w:rPr>
                <w:sz w:val="18"/>
                <w:szCs w:val="18"/>
              </w:rPr>
              <w:t>- изменение методики расчета (учитывается желаемый год зачисления, при этом в городе полностью удовлетворен актуальный спрос на предоставление мест в дошкольных образовательных учреждениях).</w:t>
            </w:r>
          </w:p>
          <w:p w14:paraId="61C1E1B5" w14:textId="2815741F" w:rsidR="0095294E" w:rsidRPr="00742F7D" w:rsidRDefault="0095294E" w:rsidP="001F3BBC">
            <w:pPr>
              <w:jc w:val="both"/>
              <w:rPr>
                <w:sz w:val="18"/>
                <w:szCs w:val="18"/>
              </w:rPr>
            </w:pPr>
            <w:r w:rsidRPr="00742F7D">
              <w:rPr>
                <w:sz w:val="18"/>
                <w:szCs w:val="18"/>
              </w:rPr>
              <w:t xml:space="preserve">В среднесрочном периоде увеличение общей численности детей дошкольного возраста не приведет к ухудшению значения показателя за счет вновь вводимых 500 мест для воспитанников </w:t>
            </w:r>
          </w:p>
        </w:tc>
      </w:tr>
      <w:tr w:rsidR="0095294E" w:rsidRPr="00742F7D" w14:paraId="75E5766A" w14:textId="77777777" w:rsidTr="007274CD">
        <w:trPr>
          <w:gridAfter w:val="1"/>
          <w:wAfter w:w="222" w:type="dxa"/>
          <w:trHeight w:val="76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E4B707B" w14:textId="77777777" w:rsidR="0095294E" w:rsidRPr="00742F7D" w:rsidRDefault="0095294E" w:rsidP="0095294E">
            <w:pPr>
              <w:jc w:val="center"/>
              <w:rPr>
                <w:sz w:val="18"/>
                <w:szCs w:val="18"/>
              </w:rPr>
            </w:pPr>
            <w:r w:rsidRPr="00742F7D">
              <w:rPr>
                <w:sz w:val="18"/>
                <w:szCs w:val="18"/>
              </w:rPr>
              <w:t>10.1</w:t>
            </w:r>
          </w:p>
        </w:tc>
        <w:tc>
          <w:tcPr>
            <w:tcW w:w="5375" w:type="dxa"/>
            <w:tcBorders>
              <w:top w:val="nil"/>
              <w:left w:val="nil"/>
              <w:bottom w:val="single" w:sz="4" w:space="0" w:color="auto"/>
              <w:right w:val="single" w:sz="4" w:space="0" w:color="auto"/>
            </w:tcBorders>
            <w:shd w:val="clear" w:color="auto" w:fill="auto"/>
            <w:vAlign w:val="center"/>
            <w:hideMark/>
          </w:tcPr>
          <w:p w14:paraId="1F26FBBF" w14:textId="77777777" w:rsidR="0095294E" w:rsidRPr="00742F7D" w:rsidRDefault="0095294E" w:rsidP="0095294E">
            <w:pPr>
              <w:jc w:val="both"/>
              <w:rPr>
                <w:sz w:val="18"/>
                <w:szCs w:val="18"/>
              </w:rPr>
            </w:pPr>
            <w:r w:rsidRPr="00742F7D">
              <w:rPr>
                <w:sz w:val="18"/>
                <w:szCs w:val="18"/>
              </w:rPr>
              <w:t>Численность детей в возрасте 1-6 лет, состоящих на учете для определения в муниципальные дошкольные образовательные учреждения</w:t>
            </w:r>
          </w:p>
        </w:tc>
        <w:tc>
          <w:tcPr>
            <w:tcW w:w="1395" w:type="dxa"/>
            <w:tcBorders>
              <w:top w:val="nil"/>
              <w:left w:val="nil"/>
              <w:bottom w:val="single" w:sz="4" w:space="0" w:color="auto"/>
              <w:right w:val="single" w:sz="4" w:space="0" w:color="auto"/>
            </w:tcBorders>
            <w:shd w:val="clear" w:color="auto" w:fill="auto"/>
            <w:vAlign w:val="center"/>
            <w:hideMark/>
          </w:tcPr>
          <w:p w14:paraId="359498CB"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20B66563" w14:textId="77777777" w:rsidR="0095294E" w:rsidRPr="00742F7D" w:rsidRDefault="0095294E" w:rsidP="0095294E">
            <w:pPr>
              <w:jc w:val="center"/>
              <w:rPr>
                <w:sz w:val="18"/>
                <w:szCs w:val="18"/>
              </w:rPr>
            </w:pPr>
            <w:r w:rsidRPr="00742F7D">
              <w:rPr>
                <w:sz w:val="18"/>
                <w:szCs w:val="18"/>
              </w:rPr>
              <w:t>4 611</w:t>
            </w:r>
          </w:p>
        </w:tc>
        <w:tc>
          <w:tcPr>
            <w:tcW w:w="1180" w:type="dxa"/>
            <w:tcBorders>
              <w:top w:val="nil"/>
              <w:left w:val="nil"/>
              <w:bottom w:val="single" w:sz="4" w:space="0" w:color="auto"/>
              <w:right w:val="single" w:sz="4" w:space="0" w:color="auto"/>
            </w:tcBorders>
            <w:shd w:val="clear" w:color="auto" w:fill="auto"/>
            <w:noWrap/>
            <w:vAlign w:val="center"/>
            <w:hideMark/>
          </w:tcPr>
          <w:p w14:paraId="105C3EF1" w14:textId="77777777" w:rsidR="0095294E" w:rsidRPr="00742F7D" w:rsidRDefault="0095294E" w:rsidP="0095294E">
            <w:pPr>
              <w:jc w:val="center"/>
              <w:rPr>
                <w:sz w:val="18"/>
                <w:szCs w:val="18"/>
              </w:rPr>
            </w:pPr>
            <w:r w:rsidRPr="00742F7D">
              <w:rPr>
                <w:sz w:val="18"/>
                <w:szCs w:val="18"/>
              </w:rPr>
              <w:t>4 018</w:t>
            </w:r>
          </w:p>
        </w:tc>
        <w:tc>
          <w:tcPr>
            <w:tcW w:w="1180" w:type="dxa"/>
            <w:tcBorders>
              <w:top w:val="nil"/>
              <w:left w:val="nil"/>
              <w:bottom w:val="single" w:sz="4" w:space="0" w:color="auto"/>
              <w:right w:val="single" w:sz="4" w:space="0" w:color="auto"/>
            </w:tcBorders>
            <w:shd w:val="clear" w:color="auto" w:fill="auto"/>
            <w:noWrap/>
            <w:vAlign w:val="center"/>
            <w:hideMark/>
          </w:tcPr>
          <w:p w14:paraId="3DE74AF7"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6D33AE09"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72A873F8"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4375F617"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noWrap/>
            <w:vAlign w:val="center"/>
            <w:hideMark/>
          </w:tcPr>
          <w:p w14:paraId="1F6EBA15" w14:textId="77777777" w:rsidR="0095294E" w:rsidRPr="00742F7D" w:rsidRDefault="0095294E" w:rsidP="0095294E">
            <w:pPr>
              <w:rPr>
                <w:sz w:val="18"/>
                <w:szCs w:val="18"/>
              </w:rPr>
            </w:pPr>
            <w:r w:rsidRPr="00742F7D">
              <w:rPr>
                <w:sz w:val="18"/>
                <w:szCs w:val="18"/>
              </w:rPr>
              <w:t> </w:t>
            </w:r>
          </w:p>
        </w:tc>
      </w:tr>
      <w:tr w:rsidR="0095294E" w:rsidRPr="00742F7D" w14:paraId="3FFA4B57" w14:textId="77777777" w:rsidTr="007274CD">
        <w:trPr>
          <w:gridAfter w:val="1"/>
          <w:wAfter w:w="222" w:type="dxa"/>
          <w:trHeight w:val="106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EFCC8F3" w14:textId="77777777" w:rsidR="0095294E" w:rsidRPr="00742F7D" w:rsidRDefault="0095294E" w:rsidP="0095294E">
            <w:pPr>
              <w:jc w:val="center"/>
              <w:rPr>
                <w:sz w:val="18"/>
                <w:szCs w:val="18"/>
              </w:rPr>
            </w:pPr>
            <w:r w:rsidRPr="00742F7D">
              <w:rPr>
                <w:sz w:val="18"/>
                <w:szCs w:val="18"/>
              </w:rPr>
              <w:t>11</w:t>
            </w:r>
          </w:p>
        </w:tc>
        <w:tc>
          <w:tcPr>
            <w:tcW w:w="5375" w:type="dxa"/>
            <w:tcBorders>
              <w:top w:val="nil"/>
              <w:left w:val="nil"/>
              <w:bottom w:val="single" w:sz="4" w:space="0" w:color="auto"/>
              <w:right w:val="single" w:sz="4" w:space="0" w:color="auto"/>
            </w:tcBorders>
            <w:shd w:val="clear" w:color="auto" w:fill="auto"/>
            <w:vAlign w:val="center"/>
            <w:hideMark/>
          </w:tcPr>
          <w:p w14:paraId="42B609A3" w14:textId="77777777" w:rsidR="0095294E" w:rsidRPr="00742F7D" w:rsidRDefault="0095294E" w:rsidP="0095294E">
            <w:pPr>
              <w:jc w:val="both"/>
              <w:rPr>
                <w:sz w:val="18"/>
                <w:szCs w:val="18"/>
              </w:rPr>
            </w:pPr>
            <w:r w:rsidRPr="00742F7D">
              <w:rPr>
                <w:sz w:val="18"/>
                <w:szCs w:val="18"/>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5C9C99B0"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7EC0EF38" w14:textId="77777777" w:rsidR="0095294E" w:rsidRPr="00742F7D" w:rsidRDefault="0095294E" w:rsidP="0095294E">
            <w:pPr>
              <w:jc w:val="center"/>
              <w:rPr>
                <w:sz w:val="18"/>
                <w:szCs w:val="18"/>
              </w:rPr>
            </w:pPr>
            <w:r w:rsidRPr="00742F7D">
              <w:rPr>
                <w:sz w:val="18"/>
                <w:szCs w:val="18"/>
              </w:rPr>
              <w:t>5,1</w:t>
            </w:r>
          </w:p>
        </w:tc>
        <w:tc>
          <w:tcPr>
            <w:tcW w:w="1180" w:type="dxa"/>
            <w:tcBorders>
              <w:top w:val="nil"/>
              <w:left w:val="nil"/>
              <w:bottom w:val="single" w:sz="4" w:space="0" w:color="auto"/>
              <w:right w:val="single" w:sz="4" w:space="0" w:color="auto"/>
            </w:tcBorders>
            <w:shd w:val="clear" w:color="auto" w:fill="auto"/>
            <w:vAlign w:val="center"/>
            <w:hideMark/>
          </w:tcPr>
          <w:p w14:paraId="4AA621F7"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6271ECDA" w14:textId="77777777" w:rsidR="0095294E" w:rsidRPr="00742F7D" w:rsidRDefault="0095294E" w:rsidP="0095294E">
            <w:pPr>
              <w:jc w:val="center"/>
              <w:rPr>
                <w:sz w:val="18"/>
                <w:szCs w:val="18"/>
              </w:rPr>
            </w:pPr>
            <w:r w:rsidRPr="00742F7D">
              <w:rPr>
                <w:sz w:val="18"/>
                <w:szCs w:val="18"/>
              </w:rPr>
              <w:t>2,6</w:t>
            </w:r>
          </w:p>
        </w:tc>
        <w:tc>
          <w:tcPr>
            <w:tcW w:w="1179" w:type="dxa"/>
            <w:tcBorders>
              <w:top w:val="nil"/>
              <w:left w:val="nil"/>
              <w:bottom w:val="single" w:sz="4" w:space="0" w:color="auto"/>
              <w:right w:val="single" w:sz="4" w:space="0" w:color="auto"/>
            </w:tcBorders>
            <w:shd w:val="clear" w:color="auto" w:fill="auto"/>
            <w:vAlign w:val="center"/>
            <w:hideMark/>
          </w:tcPr>
          <w:p w14:paraId="47984528" w14:textId="77777777" w:rsidR="0095294E" w:rsidRPr="00742F7D" w:rsidRDefault="0095294E" w:rsidP="0095294E">
            <w:pPr>
              <w:jc w:val="center"/>
              <w:rPr>
                <w:sz w:val="18"/>
                <w:szCs w:val="18"/>
              </w:rPr>
            </w:pPr>
            <w:r w:rsidRPr="00742F7D">
              <w:rPr>
                <w:sz w:val="18"/>
                <w:szCs w:val="18"/>
              </w:rPr>
              <w:t>2,6</w:t>
            </w:r>
          </w:p>
        </w:tc>
        <w:tc>
          <w:tcPr>
            <w:tcW w:w="1179" w:type="dxa"/>
            <w:tcBorders>
              <w:top w:val="nil"/>
              <w:left w:val="nil"/>
              <w:bottom w:val="single" w:sz="4" w:space="0" w:color="auto"/>
              <w:right w:val="single" w:sz="4" w:space="0" w:color="auto"/>
            </w:tcBorders>
            <w:shd w:val="clear" w:color="auto" w:fill="auto"/>
            <w:vAlign w:val="center"/>
            <w:hideMark/>
          </w:tcPr>
          <w:p w14:paraId="37A1E0D4" w14:textId="77777777" w:rsidR="0095294E" w:rsidRPr="00742F7D" w:rsidRDefault="0095294E" w:rsidP="0095294E">
            <w:pPr>
              <w:jc w:val="center"/>
              <w:rPr>
                <w:sz w:val="18"/>
                <w:szCs w:val="18"/>
              </w:rPr>
            </w:pPr>
            <w:r w:rsidRPr="00742F7D">
              <w:rPr>
                <w:sz w:val="18"/>
                <w:szCs w:val="18"/>
              </w:rPr>
              <w:t>2,6</w:t>
            </w:r>
          </w:p>
        </w:tc>
        <w:tc>
          <w:tcPr>
            <w:tcW w:w="1179" w:type="dxa"/>
            <w:tcBorders>
              <w:top w:val="nil"/>
              <w:left w:val="nil"/>
              <w:bottom w:val="single" w:sz="4" w:space="0" w:color="auto"/>
              <w:right w:val="single" w:sz="4" w:space="0" w:color="auto"/>
            </w:tcBorders>
            <w:shd w:val="clear" w:color="auto" w:fill="auto"/>
            <w:vAlign w:val="center"/>
            <w:hideMark/>
          </w:tcPr>
          <w:p w14:paraId="583B01ED" w14:textId="77777777" w:rsidR="0095294E" w:rsidRPr="00742F7D" w:rsidRDefault="0095294E" w:rsidP="0095294E">
            <w:pPr>
              <w:jc w:val="center"/>
              <w:rPr>
                <w:sz w:val="18"/>
                <w:szCs w:val="18"/>
              </w:rPr>
            </w:pPr>
            <w:r w:rsidRPr="00742F7D">
              <w:rPr>
                <w:sz w:val="18"/>
                <w:szCs w:val="18"/>
              </w:rPr>
              <w:t>2,6</w:t>
            </w:r>
          </w:p>
        </w:tc>
        <w:tc>
          <w:tcPr>
            <w:tcW w:w="6893" w:type="dxa"/>
            <w:tcBorders>
              <w:top w:val="nil"/>
              <w:left w:val="nil"/>
              <w:bottom w:val="single" w:sz="4" w:space="0" w:color="auto"/>
              <w:right w:val="single" w:sz="4" w:space="0" w:color="auto"/>
            </w:tcBorders>
            <w:shd w:val="clear" w:color="auto" w:fill="auto"/>
            <w:vAlign w:val="center"/>
            <w:hideMark/>
          </w:tcPr>
          <w:p w14:paraId="36419265" w14:textId="77777777" w:rsidR="001F3BBC" w:rsidRPr="00742F7D" w:rsidRDefault="0095294E" w:rsidP="001F3BBC">
            <w:pPr>
              <w:jc w:val="both"/>
              <w:rPr>
                <w:sz w:val="18"/>
                <w:szCs w:val="18"/>
              </w:rPr>
            </w:pPr>
            <w:r w:rsidRPr="00742F7D">
              <w:rPr>
                <w:sz w:val="18"/>
                <w:szCs w:val="18"/>
              </w:rPr>
              <w:t>Капитальный ремонт зданий образовательных учреждений осуществляется в соответствии с утвержденным планом ремонта учреждений.</w:t>
            </w:r>
          </w:p>
          <w:p w14:paraId="6AC5C3ED" w14:textId="29DD9FA0" w:rsidR="0095294E" w:rsidRPr="00742F7D" w:rsidRDefault="0095294E" w:rsidP="001F3BBC">
            <w:pPr>
              <w:jc w:val="both"/>
              <w:rPr>
                <w:sz w:val="18"/>
                <w:szCs w:val="18"/>
              </w:rPr>
            </w:pPr>
            <w:r w:rsidRPr="00742F7D">
              <w:rPr>
                <w:sz w:val="18"/>
                <w:szCs w:val="18"/>
              </w:rPr>
              <w:t>С 2025 года запланирован капитальный ремонт здания МБДОУ № 56 «Искорка», расположенного по адресу: улица Пушкина, дом 13 (здание введено в эксплуатацию в 1984 году)</w:t>
            </w:r>
          </w:p>
        </w:tc>
      </w:tr>
      <w:tr w:rsidR="0095294E" w:rsidRPr="00742F7D" w14:paraId="3060B75B" w14:textId="77777777" w:rsidTr="007274CD">
        <w:trPr>
          <w:gridAfter w:val="1"/>
          <w:wAfter w:w="222" w:type="dxa"/>
          <w:trHeight w:val="57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0292658" w14:textId="77777777" w:rsidR="0095294E" w:rsidRPr="00742F7D" w:rsidRDefault="0095294E" w:rsidP="0095294E">
            <w:pPr>
              <w:jc w:val="center"/>
              <w:rPr>
                <w:sz w:val="18"/>
                <w:szCs w:val="18"/>
              </w:rPr>
            </w:pPr>
            <w:r w:rsidRPr="00742F7D">
              <w:rPr>
                <w:sz w:val="18"/>
                <w:szCs w:val="18"/>
              </w:rPr>
              <w:t>11.1</w:t>
            </w:r>
          </w:p>
        </w:tc>
        <w:tc>
          <w:tcPr>
            <w:tcW w:w="5375" w:type="dxa"/>
            <w:tcBorders>
              <w:top w:val="nil"/>
              <w:left w:val="nil"/>
              <w:bottom w:val="single" w:sz="4" w:space="0" w:color="auto"/>
              <w:right w:val="single" w:sz="4" w:space="0" w:color="auto"/>
            </w:tcBorders>
            <w:shd w:val="clear" w:color="auto" w:fill="auto"/>
            <w:vAlign w:val="center"/>
            <w:hideMark/>
          </w:tcPr>
          <w:p w14:paraId="45B0BA5C" w14:textId="77777777" w:rsidR="0095294E" w:rsidRPr="00742F7D" w:rsidRDefault="0095294E" w:rsidP="0095294E">
            <w:pPr>
              <w:jc w:val="both"/>
              <w:rPr>
                <w:sz w:val="18"/>
                <w:szCs w:val="18"/>
              </w:rPr>
            </w:pPr>
            <w:r w:rsidRPr="00742F7D">
              <w:rPr>
                <w:sz w:val="18"/>
                <w:szCs w:val="18"/>
              </w:rPr>
              <w:t>Количество муниципальных дошкольных 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27EA44B3"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615A50C1" w14:textId="77777777" w:rsidR="0095294E" w:rsidRPr="00742F7D" w:rsidRDefault="0095294E" w:rsidP="0095294E">
            <w:pPr>
              <w:jc w:val="center"/>
              <w:rPr>
                <w:sz w:val="18"/>
                <w:szCs w:val="18"/>
              </w:rPr>
            </w:pPr>
            <w:r w:rsidRPr="00742F7D">
              <w:rPr>
                <w:sz w:val="18"/>
                <w:szCs w:val="18"/>
              </w:rPr>
              <w:t>39</w:t>
            </w:r>
          </w:p>
        </w:tc>
        <w:tc>
          <w:tcPr>
            <w:tcW w:w="1180" w:type="dxa"/>
            <w:tcBorders>
              <w:top w:val="nil"/>
              <w:left w:val="nil"/>
              <w:bottom w:val="single" w:sz="4" w:space="0" w:color="auto"/>
              <w:right w:val="single" w:sz="4" w:space="0" w:color="auto"/>
            </w:tcBorders>
            <w:shd w:val="clear" w:color="auto" w:fill="auto"/>
            <w:vAlign w:val="center"/>
            <w:hideMark/>
          </w:tcPr>
          <w:p w14:paraId="60D8F220" w14:textId="77777777" w:rsidR="0095294E" w:rsidRPr="00742F7D" w:rsidRDefault="0095294E" w:rsidP="0095294E">
            <w:pPr>
              <w:jc w:val="center"/>
              <w:rPr>
                <w:sz w:val="18"/>
                <w:szCs w:val="18"/>
              </w:rPr>
            </w:pPr>
            <w:r w:rsidRPr="00742F7D">
              <w:rPr>
                <w:sz w:val="18"/>
                <w:szCs w:val="18"/>
              </w:rPr>
              <w:t>39</w:t>
            </w:r>
          </w:p>
        </w:tc>
        <w:tc>
          <w:tcPr>
            <w:tcW w:w="1180" w:type="dxa"/>
            <w:tcBorders>
              <w:top w:val="nil"/>
              <w:left w:val="nil"/>
              <w:bottom w:val="single" w:sz="4" w:space="0" w:color="auto"/>
              <w:right w:val="single" w:sz="4" w:space="0" w:color="auto"/>
            </w:tcBorders>
            <w:shd w:val="clear" w:color="auto" w:fill="auto"/>
            <w:vAlign w:val="center"/>
            <w:hideMark/>
          </w:tcPr>
          <w:p w14:paraId="7DCD92AF" w14:textId="77777777" w:rsidR="0095294E" w:rsidRPr="00742F7D" w:rsidRDefault="0095294E" w:rsidP="0095294E">
            <w:pPr>
              <w:jc w:val="center"/>
              <w:rPr>
                <w:sz w:val="18"/>
                <w:szCs w:val="18"/>
              </w:rPr>
            </w:pPr>
            <w:r w:rsidRPr="00742F7D">
              <w:rPr>
                <w:sz w:val="18"/>
                <w:szCs w:val="18"/>
              </w:rPr>
              <w:t>39</w:t>
            </w:r>
          </w:p>
        </w:tc>
        <w:tc>
          <w:tcPr>
            <w:tcW w:w="1179" w:type="dxa"/>
            <w:tcBorders>
              <w:top w:val="nil"/>
              <w:left w:val="nil"/>
              <w:bottom w:val="single" w:sz="4" w:space="0" w:color="auto"/>
              <w:right w:val="single" w:sz="4" w:space="0" w:color="auto"/>
            </w:tcBorders>
            <w:shd w:val="clear" w:color="auto" w:fill="auto"/>
            <w:vAlign w:val="center"/>
            <w:hideMark/>
          </w:tcPr>
          <w:p w14:paraId="52813457" w14:textId="77777777" w:rsidR="0095294E" w:rsidRPr="00742F7D" w:rsidRDefault="0095294E" w:rsidP="0095294E">
            <w:pPr>
              <w:jc w:val="center"/>
              <w:rPr>
                <w:sz w:val="18"/>
                <w:szCs w:val="18"/>
              </w:rPr>
            </w:pPr>
            <w:r w:rsidRPr="00742F7D">
              <w:rPr>
                <w:sz w:val="18"/>
                <w:szCs w:val="18"/>
              </w:rPr>
              <w:t>39</w:t>
            </w:r>
          </w:p>
        </w:tc>
        <w:tc>
          <w:tcPr>
            <w:tcW w:w="1179" w:type="dxa"/>
            <w:tcBorders>
              <w:top w:val="nil"/>
              <w:left w:val="nil"/>
              <w:bottom w:val="single" w:sz="4" w:space="0" w:color="auto"/>
              <w:right w:val="single" w:sz="4" w:space="0" w:color="auto"/>
            </w:tcBorders>
            <w:shd w:val="clear" w:color="auto" w:fill="auto"/>
            <w:vAlign w:val="center"/>
            <w:hideMark/>
          </w:tcPr>
          <w:p w14:paraId="41C1D5AE" w14:textId="77777777" w:rsidR="0095294E" w:rsidRPr="00742F7D" w:rsidRDefault="0095294E" w:rsidP="0095294E">
            <w:pPr>
              <w:jc w:val="center"/>
              <w:rPr>
                <w:sz w:val="18"/>
                <w:szCs w:val="18"/>
              </w:rPr>
            </w:pPr>
            <w:r w:rsidRPr="00742F7D">
              <w:rPr>
                <w:sz w:val="18"/>
                <w:szCs w:val="18"/>
              </w:rPr>
              <w:t>39</w:t>
            </w:r>
          </w:p>
        </w:tc>
        <w:tc>
          <w:tcPr>
            <w:tcW w:w="1179" w:type="dxa"/>
            <w:tcBorders>
              <w:top w:val="nil"/>
              <w:left w:val="nil"/>
              <w:bottom w:val="single" w:sz="4" w:space="0" w:color="auto"/>
              <w:right w:val="single" w:sz="4" w:space="0" w:color="auto"/>
            </w:tcBorders>
            <w:shd w:val="clear" w:color="auto" w:fill="auto"/>
            <w:vAlign w:val="center"/>
            <w:hideMark/>
          </w:tcPr>
          <w:p w14:paraId="442F5984" w14:textId="77777777" w:rsidR="0095294E" w:rsidRPr="00742F7D" w:rsidRDefault="0095294E" w:rsidP="0095294E">
            <w:pPr>
              <w:jc w:val="center"/>
              <w:rPr>
                <w:sz w:val="18"/>
                <w:szCs w:val="18"/>
              </w:rPr>
            </w:pPr>
            <w:r w:rsidRPr="00742F7D">
              <w:rPr>
                <w:sz w:val="18"/>
                <w:szCs w:val="18"/>
              </w:rPr>
              <w:t>39</w:t>
            </w:r>
          </w:p>
        </w:tc>
        <w:tc>
          <w:tcPr>
            <w:tcW w:w="6893" w:type="dxa"/>
            <w:tcBorders>
              <w:top w:val="nil"/>
              <w:left w:val="nil"/>
              <w:bottom w:val="single" w:sz="4" w:space="0" w:color="auto"/>
              <w:right w:val="single" w:sz="4" w:space="0" w:color="auto"/>
            </w:tcBorders>
            <w:shd w:val="clear" w:color="auto" w:fill="auto"/>
            <w:noWrap/>
            <w:vAlign w:val="center"/>
            <w:hideMark/>
          </w:tcPr>
          <w:p w14:paraId="6789E69B" w14:textId="77777777" w:rsidR="0095294E" w:rsidRPr="00742F7D" w:rsidRDefault="0095294E" w:rsidP="0095294E">
            <w:pPr>
              <w:rPr>
                <w:sz w:val="18"/>
                <w:szCs w:val="18"/>
              </w:rPr>
            </w:pPr>
            <w:r w:rsidRPr="00742F7D">
              <w:rPr>
                <w:sz w:val="18"/>
                <w:szCs w:val="18"/>
              </w:rPr>
              <w:t> </w:t>
            </w:r>
          </w:p>
        </w:tc>
      </w:tr>
      <w:tr w:rsidR="0095294E" w:rsidRPr="00742F7D" w14:paraId="1F3887E2" w14:textId="77777777" w:rsidTr="007274CD">
        <w:trPr>
          <w:gridAfter w:val="1"/>
          <w:wAfter w:w="222" w:type="dxa"/>
          <w:trHeight w:val="75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966D8E2" w14:textId="77777777" w:rsidR="0095294E" w:rsidRPr="00742F7D" w:rsidRDefault="0095294E" w:rsidP="0095294E">
            <w:pPr>
              <w:jc w:val="center"/>
              <w:rPr>
                <w:sz w:val="18"/>
                <w:szCs w:val="18"/>
              </w:rPr>
            </w:pPr>
            <w:r w:rsidRPr="00742F7D">
              <w:rPr>
                <w:sz w:val="18"/>
                <w:szCs w:val="18"/>
              </w:rPr>
              <w:t>11.2</w:t>
            </w:r>
          </w:p>
        </w:tc>
        <w:tc>
          <w:tcPr>
            <w:tcW w:w="5375" w:type="dxa"/>
            <w:tcBorders>
              <w:top w:val="nil"/>
              <w:left w:val="nil"/>
              <w:bottom w:val="single" w:sz="4" w:space="0" w:color="auto"/>
              <w:right w:val="single" w:sz="4" w:space="0" w:color="auto"/>
            </w:tcBorders>
            <w:shd w:val="clear" w:color="auto" w:fill="auto"/>
            <w:vAlign w:val="center"/>
            <w:hideMark/>
          </w:tcPr>
          <w:p w14:paraId="499AF9C4" w14:textId="77777777" w:rsidR="0095294E" w:rsidRPr="00742F7D" w:rsidRDefault="0095294E" w:rsidP="0095294E">
            <w:pPr>
              <w:jc w:val="both"/>
              <w:rPr>
                <w:sz w:val="18"/>
                <w:szCs w:val="18"/>
              </w:rPr>
            </w:pPr>
            <w:r w:rsidRPr="00742F7D">
              <w:rPr>
                <w:sz w:val="18"/>
                <w:szCs w:val="18"/>
              </w:rPr>
              <w:t>Количество муниципальных дошкольных образовательных учреждений, здания которых находятся в аварийном состоянии или требуют капитального ремонта</w:t>
            </w:r>
          </w:p>
        </w:tc>
        <w:tc>
          <w:tcPr>
            <w:tcW w:w="1395" w:type="dxa"/>
            <w:tcBorders>
              <w:top w:val="nil"/>
              <w:left w:val="nil"/>
              <w:bottom w:val="single" w:sz="4" w:space="0" w:color="auto"/>
              <w:right w:val="single" w:sz="4" w:space="0" w:color="auto"/>
            </w:tcBorders>
            <w:shd w:val="clear" w:color="auto" w:fill="auto"/>
            <w:vAlign w:val="center"/>
            <w:hideMark/>
          </w:tcPr>
          <w:p w14:paraId="596CBFB9"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3C040F26" w14:textId="77777777" w:rsidR="0095294E" w:rsidRPr="00742F7D" w:rsidRDefault="0095294E" w:rsidP="0095294E">
            <w:pPr>
              <w:jc w:val="center"/>
              <w:rPr>
                <w:sz w:val="18"/>
                <w:szCs w:val="18"/>
              </w:rPr>
            </w:pPr>
            <w:r w:rsidRPr="00742F7D">
              <w:rPr>
                <w:sz w:val="18"/>
                <w:szCs w:val="18"/>
              </w:rPr>
              <w:t>2</w:t>
            </w:r>
          </w:p>
        </w:tc>
        <w:tc>
          <w:tcPr>
            <w:tcW w:w="1180" w:type="dxa"/>
            <w:tcBorders>
              <w:top w:val="nil"/>
              <w:left w:val="nil"/>
              <w:bottom w:val="single" w:sz="4" w:space="0" w:color="auto"/>
              <w:right w:val="single" w:sz="4" w:space="0" w:color="auto"/>
            </w:tcBorders>
            <w:shd w:val="clear" w:color="auto" w:fill="auto"/>
            <w:noWrap/>
            <w:vAlign w:val="center"/>
            <w:hideMark/>
          </w:tcPr>
          <w:p w14:paraId="02C5F0B6"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7EB029AA" w14:textId="77777777" w:rsidR="0095294E" w:rsidRPr="00742F7D" w:rsidRDefault="0095294E" w:rsidP="0095294E">
            <w:pPr>
              <w:jc w:val="center"/>
              <w:rPr>
                <w:sz w:val="18"/>
                <w:szCs w:val="18"/>
              </w:rPr>
            </w:pPr>
            <w:r w:rsidRPr="00742F7D">
              <w:rPr>
                <w:sz w:val="18"/>
                <w:szCs w:val="18"/>
              </w:rPr>
              <w:t>1</w:t>
            </w:r>
          </w:p>
        </w:tc>
        <w:tc>
          <w:tcPr>
            <w:tcW w:w="1179" w:type="dxa"/>
            <w:tcBorders>
              <w:top w:val="nil"/>
              <w:left w:val="nil"/>
              <w:bottom w:val="single" w:sz="4" w:space="0" w:color="auto"/>
              <w:right w:val="single" w:sz="4" w:space="0" w:color="auto"/>
            </w:tcBorders>
            <w:shd w:val="clear" w:color="auto" w:fill="auto"/>
            <w:vAlign w:val="center"/>
            <w:hideMark/>
          </w:tcPr>
          <w:p w14:paraId="473B5DC3" w14:textId="77777777" w:rsidR="0095294E" w:rsidRPr="00742F7D" w:rsidRDefault="0095294E" w:rsidP="0095294E">
            <w:pPr>
              <w:jc w:val="center"/>
              <w:rPr>
                <w:sz w:val="18"/>
                <w:szCs w:val="18"/>
              </w:rPr>
            </w:pPr>
            <w:r w:rsidRPr="00742F7D">
              <w:rPr>
                <w:sz w:val="18"/>
                <w:szCs w:val="18"/>
              </w:rPr>
              <w:t>1</w:t>
            </w:r>
          </w:p>
        </w:tc>
        <w:tc>
          <w:tcPr>
            <w:tcW w:w="1179" w:type="dxa"/>
            <w:tcBorders>
              <w:top w:val="nil"/>
              <w:left w:val="nil"/>
              <w:bottom w:val="single" w:sz="4" w:space="0" w:color="auto"/>
              <w:right w:val="single" w:sz="4" w:space="0" w:color="auto"/>
            </w:tcBorders>
            <w:shd w:val="clear" w:color="auto" w:fill="auto"/>
            <w:vAlign w:val="center"/>
            <w:hideMark/>
          </w:tcPr>
          <w:p w14:paraId="4B88EE1C" w14:textId="77777777" w:rsidR="0095294E" w:rsidRPr="00742F7D" w:rsidRDefault="0095294E" w:rsidP="0095294E">
            <w:pPr>
              <w:jc w:val="center"/>
              <w:rPr>
                <w:sz w:val="18"/>
                <w:szCs w:val="18"/>
              </w:rPr>
            </w:pPr>
            <w:r w:rsidRPr="00742F7D">
              <w:rPr>
                <w:sz w:val="18"/>
                <w:szCs w:val="18"/>
              </w:rPr>
              <w:t>1</w:t>
            </w:r>
          </w:p>
        </w:tc>
        <w:tc>
          <w:tcPr>
            <w:tcW w:w="1179" w:type="dxa"/>
            <w:tcBorders>
              <w:top w:val="nil"/>
              <w:left w:val="nil"/>
              <w:bottom w:val="single" w:sz="4" w:space="0" w:color="auto"/>
              <w:right w:val="single" w:sz="4" w:space="0" w:color="auto"/>
            </w:tcBorders>
            <w:shd w:val="clear" w:color="auto" w:fill="auto"/>
            <w:vAlign w:val="center"/>
            <w:hideMark/>
          </w:tcPr>
          <w:p w14:paraId="5F239411" w14:textId="77777777" w:rsidR="0095294E" w:rsidRPr="00742F7D" w:rsidRDefault="0095294E" w:rsidP="0095294E">
            <w:pPr>
              <w:jc w:val="center"/>
              <w:rPr>
                <w:sz w:val="18"/>
                <w:szCs w:val="18"/>
              </w:rPr>
            </w:pPr>
            <w:r w:rsidRPr="00742F7D">
              <w:rPr>
                <w:sz w:val="18"/>
                <w:szCs w:val="18"/>
              </w:rPr>
              <w:t>1</w:t>
            </w:r>
          </w:p>
        </w:tc>
        <w:tc>
          <w:tcPr>
            <w:tcW w:w="6893" w:type="dxa"/>
            <w:tcBorders>
              <w:top w:val="nil"/>
              <w:left w:val="nil"/>
              <w:bottom w:val="single" w:sz="4" w:space="0" w:color="auto"/>
              <w:right w:val="single" w:sz="4" w:space="0" w:color="auto"/>
            </w:tcBorders>
            <w:shd w:val="clear" w:color="auto" w:fill="auto"/>
            <w:vAlign w:val="center"/>
            <w:hideMark/>
          </w:tcPr>
          <w:p w14:paraId="72F43F97" w14:textId="77777777" w:rsidR="0095294E" w:rsidRPr="00742F7D" w:rsidRDefault="0095294E" w:rsidP="0095294E">
            <w:pPr>
              <w:jc w:val="both"/>
              <w:rPr>
                <w:sz w:val="18"/>
                <w:szCs w:val="18"/>
              </w:rPr>
            </w:pPr>
            <w:r w:rsidRPr="00742F7D">
              <w:rPr>
                <w:sz w:val="18"/>
                <w:szCs w:val="18"/>
              </w:rPr>
              <w:t> </w:t>
            </w:r>
          </w:p>
        </w:tc>
      </w:tr>
      <w:tr w:rsidR="0095294E" w:rsidRPr="00742F7D" w14:paraId="472D9B95" w14:textId="77777777" w:rsidTr="007274CD">
        <w:trPr>
          <w:gridAfter w:val="1"/>
          <w:wAfter w:w="222" w:type="dxa"/>
          <w:trHeight w:val="34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6C19EAD"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5CF127D1" w14:textId="77777777" w:rsidR="0095294E" w:rsidRPr="00742F7D" w:rsidRDefault="0095294E" w:rsidP="0095294E">
            <w:pPr>
              <w:jc w:val="both"/>
              <w:rPr>
                <w:sz w:val="18"/>
                <w:szCs w:val="18"/>
              </w:rPr>
            </w:pPr>
            <w:r w:rsidRPr="00742F7D">
              <w:rPr>
                <w:sz w:val="18"/>
                <w:szCs w:val="18"/>
              </w:rPr>
              <w:t>3. Общее и дополнительное образование</w:t>
            </w:r>
          </w:p>
        </w:tc>
        <w:tc>
          <w:tcPr>
            <w:tcW w:w="1395" w:type="dxa"/>
            <w:tcBorders>
              <w:top w:val="nil"/>
              <w:left w:val="nil"/>
              <w:bottom w:val="single" w:sz="4" w:space="0" w:color="auto"/>
              <w:right w:val="single" w:sz="4" w:space="0" w:color="auto"/>
            </w:tcBorders>
            <w:shd w:val="clear" w:color="auto" w:fill="auto"/>
            <w:vAlign w:val="center"/>
            <w:hideMark/>
          </w:tcPr>
          <w:p w14:paraId="2A915604"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249DB02C"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507C3DDB"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495DEB66"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331C9706"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6ADA9B64"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5F883FD7"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noWrap/>
            <w:vAlign w:val="center"/>
            <w:hideMark/>
          </w:tcPr>
          <w:p w14:paraId="09060655" w14:textId="77777777" w:rsidR="0095294E" w:rsidRPr="00742F7D" w:rsidRDefault="0095294E" w:rsidP="0095294E">
            <w:pPr>
              <w:rPr>
                <w:sz w:val="18"/>
                <w:szCs w:val="18"/>
              </w:rPr>
            </w:pPr>
            <w:r w:rsidRPr="00742F7D">
              <w:rPr>
                <w:sz w:val="18"/>
                <w:szCs w:val="18"/>
              </w:rPr>
              <w:t> </w:t>
            </w:r>
          </w:p>
        </w:tc>
      </w:tr>
      <w:tr w:rsidR="0095294E" w:rsidRPr="00742F7D" w14:paraId="432DC6C4" w14:textId="77777777" w:rsidTr="007274CD">
        <w:trPr>
          <w:gridAfter w:val="1"/>
          <w:wAfter w:w="222" w:type="dxa"/>
          <w:trHeight w:val="181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BB67F84" w14:textId="77777777" w:rsidR="0095294E" w:rsidRPr="00742F7D" w:rsidRDefault="0095294E" w:rsidP="0095294E">
            <w:pPr>
              <w:jc w:val="center"/>
              <w:rPr>
                <w:sz w:val="18"/>
                <w:szCs w:val="18"/>
              </w:rPr>
            </w:pPr>
            <w:r w:rsidRPr="00742F7D">
              <w:rPr>
                <w:sz w:val="18"/>
                <w:szCs w:val="18"/>
              </w:rPr>
              <w:lastRenderedPageBreak/>
              <w:t>13</w:t>
            </w:r>
          </w:p>
        </w:tc>
        <w:tc>
          <w:tcPr>
            <w:tcW w:w="5375" w:type="dxa"/>
            <w:tcBorders>
              <w:top w:val="nil"/>
              <w:left w:val="nil"/>
              <w:bottom w:val="single" w:sz="4" w:space="0" w:color="auto"/>
              <w:right w:val="single" w:sz="4" w:space="0" w:color="auto"/>
            </w:tcBorders>
            <w:shd w:val="clear" w:color="auto" w:fill="auto"/>
            <w:vAlign w:val="center"/>
            <w:hideMark/>
          </w:tcPr>
          <w:p w14:paraId="6346C35E" w14:textId="77777777" w:rsidR="0095294E" w:rsidRPr="00742F7D" w:rsidRDefault="0095294E" w:rsidP="0095294E">
            <w:pPr>
              <w:jc w:val="both"/>
              <w:rPr>
                <w:sz w:val="18"/>
                <w:szCs w:val="18"/>
              </w:rPr>
            </w:pPr>
            <w:r w:rsidRPr="00742F7D">
              <w:rPr>
                <w:sz w:val="18"/>
                <w:szCs w:val="18"/>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2CC1D3E0"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22EA1357" w14:textId="77777777" w:rsidR="0095294E" w:rsidRPr="00742F7D" w:rsidRDefault="0095294E" w:rsidP="0095294E">
            <w:pPr>
              <w:jc w:val="center"/>
              <w:rPr>
                <w:sz w:val="18"/>
                <w:szCs w:val="18"/>
              </w:rPr>
            </w:pPr>
            <w:r w:rsidRPr="00742F7D">
              <w:rPr>
                <w:sz w:val="18"/>
                <w:szCs w:val="18"/>
              </w:rPr>
              <w:t>1,9</w:t>
            </w:r>
          </w:p>
        </w:tc>
        <w:tc>
          <w:tcPr>
            <w:tcW w:w="1180" w:type="dxa"/>
            <w:tcBorders>
              <w:top w:val="nil"/>
              <w:left w:val="nil"/>
              <w:bottom w:val="single" w:sz="4" w:space="0" w:color="auto"/>
              <w:right w:val="single" w:sz="4" w:space="0" w:color="auto"/>
            </w:tcBorders>
            <w:shd w:val="clear" w:color="auto" w:fill="auto"/>
            <w:noWrap/>
            <w:vAlign w:val="center"/>
            <w:hideMark/>
          </w:tcPr>
          <w:p w14:paraId="08F4B7B7" w14:textId="77777777" w:rsidR="0095294E" w:rsidRPr="00742F7D" w:rsidRDefault="0095294E" w:rsidP="0095294E">
            <w:pPr>
              <w:jc w:val="center"/>
              <w:rPr>
                <w:sz w:val="18"/>
                <w:szCs w:val="18"/>
              </w:rPr>
            </w:pPr>
            <w:r w:rsidRPr="00742F7D">
              <w:rPr>
                <w:sz w:val="18"/>
                <w:szCs w:val="18"/>
              </w:rPr>
              <w:t>1,7</w:t>
            </w:r>
          </w:p>
        </w:tc>
        <w:tc>
          <w:tcPr>
            <w:tcW w:w="1180" w:type="dxa"/>
            <w:tcBorders>
              <w:top w:val="nil"/>
              <w:left w:val="nil"/>
              <w:bottom w:val="single" w:sz="4" w:space="0" w:color="auto"/>
              <w:right w:val="single" w:sz="4" w:space="0" w:color="auto"/>
            </w:tcBorders>
            <w:shd w:val="clear" w:color="auto" w:fill="auto"/>
            <w:noWrap/>
            <w:vAlign w:val="center"/>
            <w:hideMark/>
          </w:tcPr>
          <w:p w14:paraId="2F38A96B" w14:textId="77777777" w:rsidR="0095294E" w:rsidRPr="00742F7D" w:rsidRDefault="0095294E" w:rsidP="0095294E">
            <w:pPr>
              <w:jc w:val="center"/>
              <w:rPr>
                <w:sz w:val="18"/>
                <w:szCs w:val="18"/>
              </w:rPr>
            </w:pPr>
            <w:r w:rsidRPr="00742F7D">
              <w:rPr>
                <w:sz w:val="18"/>
                <w:szCs w:val="18"/>
              </w:rPr>
              <w:t>1,2</w:t>
            </w:r>
          </w:p>
        </w:tc>
        <w:tc>
          <w:tcPr>
            <w:tcW w:w="1179" w:type="dxa"/>
            <w:tcBorders>
              <w:top w:val="nil"/>
              <w:left w:val="nil"/>
              <w:bottom w:val="single" w:sz="4" w:space="0" w:color="auto"/>
              <w:right w:val="single" w:sz="4" w:space="0" w:color="auto"/>
            </w:tcBorders>
            <w:shd w:val="clear" w:color="auto" w:fill="auto"/>
            <w:noWrap/>
            <w:vAlign w:val="center"/>
            <w:hideMark/>
          </w:tcPr>
          <w:p w14:paraId="2BC841B8" w14:textId="77777777" w:rsidR="0095294E" w:rsidRPr="00742F7D" w:rsidRDefault="0095294E" w:rsidP="0095294E">
            <w:pPr>
              <w:jc w:val="center"/>
              <w:rPr>
                <w:sz w:val="18"/>
                <w:szCs w:val="18"/>
              </w:rPr>
            </w:pPr>
            <w:r w:rsidRPr="00742F7D">
              <w:rPr>
                <w:sz w:val="18"/>
                <w:szCs w:val="18"/>
              </w:rPr>
              <w:t>1,6</w:t>
            </w:r>
          </w:p>
        </w:tc>
        <w:tc>
          <w:tcPr>
            <w:tcW w:w="1179" w:type="dxa"/>
            <w:tcBorders>
              <w:top w:val="nil"/>
              <w:left w:val="nil"/>
              <w:bottom w:val="single" w:sz="4" w:space="0" w:color="auto"/>
              <w:right w:val="single" w:sz="4" w:space="0" w:color="auto"/>
            </w:tcBorders>
            <w:shd w:val="clear" w:color="auto" w:fill="auto"/>
            <w:noWrap/>
            <w:vAlign w:val="center"/>
            <w:hideMark/>
          </w:tcPr>
          <w:p w14:paraId="3C8DED23" w14:textId="77777777" w:rsidR="0095294E" w:rsidRPr="00742F7D" w:rsidRDefault="0095294E" w:rsidP="0095294E">
            <w:pPr>
              <w:jc w:val="center"/>
              <w:rPr>
                <w:sz w:val="18"/>
                <w:szCs w:val="18"/>
              </w:rPr>
            </w:pPr>
            <w:r w:rsidRPr="00742F7D">
              <w:rPr>
                <w:sz w:val="18"/>
                <w:szCs w:val="18"/>
              </w:rPr>
              <w:t>1,6</w:t>
            </w:r>
          </w:p>
        </w:tc>
        <w:tc>
          <w:tcPr>
            <w:tcW w:w="1179" w:type="dxa"/>
            <w:tcBorders>
              <w:top w:val="nil"/>
              <w:left w:val="nil"/>
              <w:bottom w:val="single" w:sz="4" w:space="0" w:color="auto"/>
              <w:right w:val="single" w:sz="4" w:space="0" w:color="auto"/>
            </w:tcBorders>
            <w:shd w:val="clear" w:color="auto" w:fill="auto"/>
            <w:noWrap/>
            <w:vAlign w:val="center"/>
            <w:hideMark/>
          </w:tcPr>
          <w:p w14:paraId="2BCF2185" w14:textId="77777777" w:rsidR="0095294E" w:rsidRPr="00742F7D" w:rsidRDefault="0095294E" w:rsidP="0095294E">
            <w:pPr>
              <w:jc w:val="center"/>
              <w:rPr>
                <w:sz w:val="18"/>
                <w:szCs w:val="18"/>
              </w:rPr>
            </w:pPr>
            <w:r w:rsidRPr="00742F7D">
              <w:rPr>
                <w:sz w:val="18"/>
                <w:szCs w:val="18"/>
              </w:rPr>
              <w:t>1,6</w:t>
            </w:r>
          </w:p>
        </w:tc>
        <w:tc>
          <w:tcPr>
            <w:tcW w:w="6893" w:type="dxa"/>
            <w:tcBorders>
              <w:top w:val="nil"/>
              <w:left w:val="nil"/>
              <w:bottom w:val="single" w:sz="4" w:space="0" w:color="auto"/>
              <w:right w:val="single" w:sz="4" w:space="0" w:color="auto"/>
            </w:tcBorders>
            <w:shd w:val="clear" w:color="auto" w:fill="auto"/>
            <w:vAlign w:val="center"/>
            <w:hideMark/>
          </w:tcPr>
          <w:p w14:paraId="4445C1EF" w14:textId="77777777" w:rsidR="0095294E" w:rsidRPr="00742F7D" w:rsidRDefault="0095294E" w:rsidP="0095294E">
            <w:pPr>
              <w:jc w:val="both"/>
              <w:rPr>
                <w:sz w:val="18"/>
                <w:szCs w:val="18"/>
              </w:rPr>
            </w:pPr>
            <w:r w:rsidRPr="00742F7D">
              <w:rPr>
                <w:sz w:val="18"/>
                <w:szCs w:val="18"/>
              </w:rPr>
              <w:t>Положительная динамика значения показателя за 2024 год обусловлена изменением методики расчета (исключены из расчета экстерны, не являющиеся выпускниками муниципальных общеобразовательных учреждений, которые закрепляются за учреждениями для прохождения промежуточной и государственной итоговой аттестации).</w:t>
            </w:r>
            <w:r w:rsidRPr="00742F7D">
              <w:rPr>
                <w:sz w:val="18"/>
                <w:szCs w:val="18"/>
              </w:rPr>
              <w:br/>
              <w:t>Значения показателя на среднесрочный период установлены с учетом отсутствия устойчивой тенденции к снижению численности выпускников муниципальных общеобразовательных учреждений, не получивших аттестат о среднем общем образовании</w:t>
            </w:r>
          </w:p>
        </w:tc>
      </w:tr>
      <w:tr w:rsidR="0095294E" w:rsidRPr="00742F7D" w14:paraId="7440DD1C" w14:textId="77777777" w:rsidTr="007274CD">
        <w:trPr>
          <w:gridAfter w:val="1"/>
          <w:wAfter w:w="222" w:type="dxa"/>
          <w:trHeight w:val="72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E2F17FB" w14:textId="77777777" w:rsidR="0095294E" w:rsidRPr="00742F7D" w:rsidRDefault="0095294E" w:rsidP="0095294E">
            <w:pPr>
              <w:jc w:val="center"/>
              <w:rPr>
                <w:sz w:val="18"/>
                <w:szCs w:val="18"/>
              </w:rPr>
            </w:pPr>
            <w:r w:rsidRPr="00742F7D">
              <w:rPr>
                <w:sz w:val="18"/>
                <w:szCs w:val="18"/>
              </w:rPr>
              <w:t>13.1</w:t>
            </w:r>
          </w:p>
        </w:tc>
        <w:tc>
          <w:tcPr>
            <w:tcW w:w="5375" w:type="dxa"/>
            <w:tcBorders>
              <w:top w:val="nil"/>
              <w:left w:val="nil"/>
              <w:bottom w:val="single" w:sz="4" w:space="0" w:color="auto"/>
              <w:right w:val="single" w:sz="4" w:space="0" w:color="auto"/>
            </w:tcBorders>
            <w:shd w:val="clear" w:color="auto" w:fill="auto"/>
            <w:vAlign w:val="center"/>
            <w:hideMark/>
          </w:tcPr>
          <w:p w14:paraId="7FB7DCA9" w14:textId="77777777" w:rsidR="0095294E" w:rsidRPr="00742F7D" w:rsidRDefault="0095294E" w:rsidP="0095294E">
            <w:pPr>
              <w:rPr>
                <w:sz w:val="18"/>
                <w:szCs w:val="18"/>
              </w:rPr>
            </w:pPr>
            <w:r w:rsidRPr="00742F7D">
              <w:rPr>
                <w:sz w:val="18"/>
                <w:szCs w:val="18"/>
              </w:rPr>
              <w:t>Численность выпускников муниципальных общеобразовательных учреждений, не получивших аттестат о среднем (полном) образовании</w:t>
            </w:r>
          </w:p>
        </w:tc>
        <w:tc>
          <w:tcPr>
            <w:tcW w:w="1395" w:type="dxa"/>
            <w:tcBorders>
              <w:top w:val="nil"/>
              <w:left w:val="nil"/>
              <w:bottom w:val="single" w:sz="4" w:space="0" w:color="auto"/>
              <w:right w:val="single" w:sz="4" w:space="0" w:color="auto"/>
            </w:tcBorders>
            <w:shd w:val="clear" w:color="auto" w:fill="auto"/>
            <w:vAlign w:val="center"/>
            <w:hideMark/>
          </w:tcPr>
          <w:p w14:paraId="4B992F7D"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4EBF9E0F" w14:textId="77777777" w:rsidR="0095294E" w:rsidRPr="00742F7D" w:rsidRDefault="0095294E" w:rsidP="0095294E">
            <w:pPr>
              <w:jc w:val="center"/>
              <w:rPr>
                <w:sz w:val="18"/>
                <w:szCs w:val="18"/>
              </w:rPr>
            </w:pPr>
            <w:r w:rsidRPr="00742F7D">
              <w:rPr>
                <w:sz w:val="18"/>
                <w:szCs w:val="18"/>
              </w:rPr>
              <w:t>44</w:t>
            </w:r>
          </w:p>
        </w:tc>
        <w:tc>
          <w:tcPr>
            <w:tcW w:w="1180" w:type="dxa"/>
            <w:tcBorders>
              <w:top w:val="nil"/>
              <w:left w:val="nil"/>
              <w:bottom w:val="single" w:sz="4" w:space="0" w:color="auto"/>
              <w:right w:val="single" w:sz="4" w:space="0" w:color="auto"/>
            </w:tcBorders>
            <w:shd w:val="clear" w:color="auto" w:fill="auto"/>
            <w:vAlign w:val="center"/>
            <w:hideMark/>
          </w:tcPr>
          <w:p w14:paraId="281F8283" w14:textId="77777777" w:rsidR="0095294E" w:rsidRPr="00742F7D" w:rsidRDefault="0095294E" w:rsidP="0095294E">
            <w:pPr>
              <w:jc w:val="center"/>
              <w:rPr>
                <w:sz w:val="18"/>
                <w:szCs w:val="18"/>
              </w:rPr>
            </w:pPr>
            <w:r w:rsidRPr="00742F7D">
              <w:rPr>
                <w:sz w:val="18"/>
                <w:szCs w:val="18"/>
              </w:rPr>
              <w:t>43</w:t>
            </w:r>
          </w:p>
        </w:tc>
        <w:tc>
          <w:tcPr>
            <w:tcW w:w="1180" w:type="dxa"/>
            <w:tcBorders>
              <w:top w:val="nil"/>
              <w:left w:val="nil"/>
              <w:bottom w:val="single" w:sz="4" w:space="0" w:color="auto"/>
              <w:right w:val="single" w:sz="4" w:space="0" w:color="auto"/>
            </w:tcBorders>
            <w:shd w:val="clear" w:color="auto" w:fill="auto"/>
            <w:vAlign w:val="center"/>
            <w:hideMark/>
          </w:tcPr>
          <w:p w14:paraId="5BDEA5FE" w14:textId="77777777" w:rsidR="0095294E" w:rsidRPr="00742F7D" w:rsidRDefault="0095294E" w:rsidP="0095294E">
            <w:pPr>
              <w:jc w:val="center"/>
              <w:rPr>
                <w:sz w:val="18"/>
                <w:szCs w:val="18"/>
              </w:rPr>
            </w:pPr>
            <w:r w:rsidRPr="00742F7D">
              <w:rPr>
                <w:sz w:val="18"/>
                <w:szCs w:val="18"/>
              </w:rPr>
              <w:t>28</w:t>
            </w:r>
          </w:p>
        </w:tc>
        <w:tc>
          <w:tcPr>
            <w:tcW w:w="1179" w:type="dxa"/>
            <w:tcBorders>
              <w:top w:val="nil"/>
              <w:left w:val="nil"/>
              <w:bottom w:val="single" w:sz="4" w:space="0" w:color="auto"/>
              <w:right w:val="single" w:sz="4" w:space="0" w:color="auto"/>
            </w:tcBorders>
            <w:shd w:val="clear" w:color="auto" w:fill="auto"/>
            <w:vAlign w:val="center"/>
            <w:hideMark/>
          </w:tcPr>
          <w:p w14:paraId="0792E947" w14:textId="77777777" w:rsidR="0095294E" w:rsidRPr="00742F7D" w:rsidRDefault="0095294E" w:rsidP="0095294E">
            <w:pPr>
              <w:jc w:val="center"/>
              <w:rPr>
                <w:sz w:val="18"/>
                <w:szCs w:val="18"/>
              </w:rPr>
            </w:pPr>
            <w:r w:rsidRPr="00742F7D">
              <w:rPr>
                <w:sz w:val="18"/>
                <w:szCs w:val="18"/>
              </w:rPr>
              <w:t>40</w:t>
            </w:r>
          </w:p>
        </w:tc>
        <w:tc>
          <w:tcPr>
            <w:tcW w:w="1179" w:type="dxa"/>
            <w:tcBorders>
              <w:top w:val="nil"/>
              <w:left w:val="nil"/>
              <w:bottom w:val="single" w:sz="4" w:space="0" w:color="auto"/>
              <w:right w:val="single" w:sz="4" w:space="0" w:color="auto"/>
            </w:tcBorders>
            <w:shd w:val="clear" w:color="auto" w:fill="auto"/>
            <w:vAlign w:val="center"/>
            <w:hideMark/>
          </w:tcPr>
          <w:p w14:paraId="2A0C00C4" w14:textId="77777777" w:rsidR="0095294E" w:rsidRPr="00742F7D" w:rsidRDefault="0095294E" w:rsidP="0095294E">
            <w:pPr>
              <w:jc w:val="center"/>
              <w:rPr>
                <w:sz w:val="18"/>
                <w:szCs w:val="18"/>
              </w:rPr>
            </w:pPr>
            <w:r w:rsidRPr="00742F7D">
              <w:rPr>
                <w:sz w:val="18"/>
                <w:szCs w:val="18"/>
              </w:rPr>
              <w:t>44</w:t>
            </w:r>
          </w:p>
        </w:tc>
        <w:tc>
          <w:tcPr>
            <w:tcW w:w="1179" w:type="dxa"/>
            <w:tcBorders>
              <w:top w:val="nil"/>
              <w:left w:val="nil"/>
              <w:bottom w:val="single" w:sz="4" w:space="0" w:color="auto"/>
              <w:right w:val="single" w:sz="4" w:space="0" w:color="auto"/>
            </w:tcBorders>
            <w:shd w:val="clear" w:color="auto" w:fill="auto"/>
            <w:vAlign w:val="center"/>
            <w:hideMark/>
          </w:tcPr>
          <w:p w14:paraId="29862CFB" w14:textId="77777777" w:rsidR="0095294E" w:rsidRPr="00742F7D" w:rsidRDefault="0095294E" w:rsidP="0095294E">
            <w:pPr>
              <w:jc w:val="center"/>
              <w:rPr>
                <w:sz w:val="18"/>
                <w:szCs w:val="18"/>
              </w:rPr>
            </w:pPr>
            <w:r w:rsidRPr="00742F7D">
              <w:rPr>
                <w:sz w:val="18"/>
                <w:szCs w:val="18"/>
              </w:rPr>
              <w:t>44</w:t>
            </w:r>
          </w:p>
        </w:tc>
        <w:tc>
          <w:tcPr>
            <w:tcW w:w="6893" w:type="dxa"/>
            <w:tcBorders>
              <w:top w:val="nil"/>
              <w:left w:val="nil"/>
              <w:bottom w:val="single" w:sz="4" w:space="0" w:color="auto"/>
              <w:right w:val="single" w:sz="4" w:space="0" w:color="auto"/>
            </w:tcBorders>
            <w:shd w:val="clear" w:color="auto" w:fill="auto"/>
            <w:noWrap/>
            <w:vAlign w:val="center"/>
            <w:hideMark/>
          </w:tcPr>
          <w:p w14:paraId="1B78617E" w14:textId="77777777" w:rsidR="0095294E" w:rsidRPr="00742F7D" w:rsidRDefault="0095294E" w:rsidP="0095294E">
            <w:pPr>
              <w:rPr>
                <w:sz w:val="18"/>
                <w:szCs w:val="18"/>
              </w:rPr>
            </w:pPr>
            <w:r w:rsidRPr="00742F7D">
              <w:rPr>
                <w:sz w:val="18"/>
                <w:szCs w:val="18"/>
              </w:rPr>
              <w:t> </w:t>
            </w:r>
          </w:p>
        </w:tc>
      </w:tr>
      <w:tr w:rsidR="0095294E" w:rsidRPr="00742F7D" w14:paraId="1587F7E1" w14:textId="77777777" w:rsidTr="007274CD">
        <w:trPr>
          <w:gridAfter w:val="1"/>
          <w:wAfter w:w="222" w:type="dxa"/>
          <w:trHeight w:val="72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76F802B" w14:textId="77777777" w:rsidR="0095294E" w:rsidRPr="00742F7D" w:rsidRDefault="0095294E" w:rsidP="0095294E">
            <w:pPr>
              <w:jc w:val="center"/>
              <w:rPr>
                <w:sz w:val="18"/>
                <w:szCs w:val="18"/>
              </w:rPr>
            </w:pPr>
            <w:r w:rsidRPr="00742F7D">
              <w:rPr>
                <w:sz w:val="18"/>
                <w:szCs w:val="18"/>
              </w:rPr>
              <w:t>13.2</w:t>
            </w:r>
          </w:p>
        </w:tc>
        <w:tc>
          <w:tcPr>
            <w:tcW w:w="5375" w:type="dxa"/>
            <w:tcBorders>
              <w:top w:val="nil"/>
              <w:left w:val="nil"/>
              <w:bottom w:val="single" w:sz="4" w:space="0" w:color="auto"/>
              <w:right w:val="single" w:sz="4" w:space="0" w:color="auto"/>
            </w:tcBorders>
            <w:shd w:val="clear" w:color="auto" w:fill="auto"/>
            <w:vAlign w:val="center"/>
            <w:hideMark/>
          </w:tcPr>
          <w:p w14:paraId="0B94DB59" w14:textId="77777777" w:rsidR="0095294E" w:rsidRPr="00742F7D" w:rsidRDefault="0095294E" w:rsidP="0095294E">
            <w:pPr>
              <w:rPr>
                <w:sz w:val="18"/>
                <w:szCs w:val="18"/>
              </w:rPr>
            </w:pPr>
            <w:r w:rsidRPr="00742F7D">
              <w:rPr>
                <w:sz w:val="18"/>
                <w:szCs w:val="18"/>
              </w:rPr>
              <w:t>Численность выпускников муниципальных общеобразовательных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68AFA432"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353AFB37" w14:textId="77777777" w:rsidR="0095294E" w:rsidRPr="00742F7D" w:rsidRDefault="0095294E" w:rsidP="0095294E">
            <w:pPr>
              <w:jc w:val="center"/>
              <w:rPr>
                <w:sz w:val="18"/>
                <w:szCs w:val="18"/>
              </w:rPr>
            </w:pPr>
            <w:r w:rsidRPr="00742F7D">
              <w:rPr>
                <w:sz w:val="18"/>
                <w:szCs w:val="18"/>
              </w:rPr>
              <w:t>2 326</w:t>
            </w:r>
          </w:p>
        </w:tc>
        <w:tc>
          <w:tcPr>
            <w:tcW w:w="1180" w:type="dxa"/>
            <w:tcBorders>
              <w:top w:val="nil"/>
              <w:left w:val="nil"/>
              <w:bottom w:val="single" w:sz="4" w:space="0" w:color="auto"/>
              <w:right w:val="single" w:sz="4" w:space="0" w:color="auto"/>
            </w:tcBorders>
            <w:shd w:val="clear" w:color="auto" w:fill="auto"/>
            <w:vAlign w:val="center"/>
            <w:hideMark/>
          </w:tcPr>
          <w:p w14:paraId="32C439C8" w14:textId="77777777" w:rsidR="0095294E" w:rsidRPr="00742F7D" w:rsidRDefault="0095294E" w:rsidP="0095294E">
            <w:pPr>
              <w:jc w:val="center"/>
              <w:rPr>
                <w:sz w:val="18"/>
                <w:szCs w:val="18"/>
              </w:rPr>
            </w:pPr>
            <w:r w:rsidRPr="00742F7D">
              <w:rPr>
                <w:sz w:val="18"/>
                <w:szCs w:val="18"/>
              </w:rPr>
              <w:t>2 484</w:t>
            </w:r>
          </w:p>
        </w:tc>
        <w:tc>
          <w:tcPr>
            <w:tcW w:w="1180" w:type="dxa"/>
            <w:tcBorders>
              <w:top w:val="nil"/>
              <w:left w:val="nil"/>
              <w:bottom w:val="single" w:sz="4" w:space="0" w:color="auto"/>
              <w:right w:val="single" w:sz="4" w:space="0" w:color="auto"/>
            </w:tcBorders>
            <w:shd w:val="clear" w:color="auto" w:fill="auto"/>
            <w:vAlign w:val="center"/>
            <w:hideMark/>
          </w:tcPr>
          <w:p w14:paraId="2CE98E77" w14:textId="77777777" w:rsidR="0095294E" w:rsidRPr="00742F7D" w:rsidRDefault="0095294E" w:rsidP="0095294E">
            <w:pPr>
              <w:jc w:val="center"/>
              <w:rPr>
                <w:sz w:val="18"/>
                <w:szCs w:val="18"/>
              </w:rPr>
            </w:pPr>
            <w:r w:rsidRPr="00742F7D">
              <w:rPr>
                <w:sz w:val="18"/>
                <w:szCs w:val="18"/>
              </w:rPr>
              <w:t>2 427</w:t>
            </w:r>
          </w:p>
        </w:tc>
        <w:tc>
          <w:tcPr>
            <w:tcW w:w="1179" w:type="dxa"/>
            <w:tcBorders>
              <w:top w:val="nil"/>
              <w:left w:val="nil"/>
              <w:bottom w:val="single" w:sz="4" w:space="0" w:color="auto"/>
              <w:right w:val="single" w:sz="4" w:space="0" w:color="auto"/>
            </w:tcBorders>
            <w:shd w:val="clear" w:color="auto" w:fill="auto"/>
            <w:vAlign w:val="center"/>
            <w:hideMark/>
          </w:tcPr>
          <w:p w14:paraId="170B38C9" w14:textId="77777777" w:rsidR="0095294E" w:rsidRPr="00742F7D" w:rsidRDefault="0095294E" w:rsidP="0095294E">
            <w:pPr>
              <w:jc w:val="center"/>
              <w:rPr>
                <w:sz w:val="18"/>
                <w:szCs w:val="18"/>
              </w:rPr>
            </w:pPr>
            <w:r w:rsidRPr="00742F7D">
              <w:rPr>
                <w:sz w:val="18"/>
                <w:szCs w:val="18"/>
              </w:rPr>
              <w:t>2 437</w:t>
            </w:r>
          </w:p>
        </w:tc>
        <w:tc>
          <w:tcPr>
            <w:tcW w:w="1179" w:type="dxa"/>
            <w:tcBorders>
              <w:top w:val="nil"/>
              <w:left w:val="nil"/>
              <w:bottom w:val="single" w:sz="4" w:space="0" w:color="auto"/>
              <w:right w:val="single" w:sz="4" w:space="0" w:color="auto"/>
            </w:tcBorders>
            <w:shd w:val="clear" w:color="auto" w:fill="auto"/>
            <w:vAlign w:val="center"/>
            <w:hideMark/>
          </w:tcPr>
          <w:p w14:paraId="248E2A6C" w14:textId="77777777" w:rsidR="0095294E" w:rsidRPr="00742F7D" w:rsidRDefault="0095294E" w:rsidP="0095294E">
            <w:pPr>
              <w:jc w:val="center"/>
              <w:rPr>
                <w:sz w:val="18"/>
                <w:szCs w:val="18"/>
              </w:rPr>
            </w:pPr>
            <w:r w:rsidRPr="00742F7D">
              <w:rPr>
                <w:sz w:val="18"/>
                <w:szCs w:val="18"/>
              </w:rPr>
              <w:t>2 791</w:t>
            </w:r>
          </w:p>
        </w:tc>
        <w:tc>
          <w:tcPr>
            <w:tcW w:w="1179" w:type="dxa"/>
            <w:tcBorders>
              <w:top w:val="nil"/>
              <w:left w:val="nil"/>
              <w:bottom w:val="single" w:sz="4" w:space="0" w:color="auto"/>
              <w:right w:val="single" w:sz="4" w:space="0" w:color="auto"/>
            </w:tcBorders>
            <w:shd w:val="clear" w:color="auto" w:fill="auto"/>
            <w:vAlign w:val="center"/>
            <w:hideMark/>
          </w:tcPr>
          <w:p w14:paraId="7CFE3BEF" w14:textId="77777777" w:rsidR="0095294E" w:rsidRPr="00742F7D" w:rsidRDefault="0095294E" w:rsidP="0095294E">
            <w:pPr>
              <w:jc w:val="center"/>
              <w:rPr>
                <w:sz w:val="18"/>
                <w:szCs w:val="18"/>
              </w:rPr>
            </w:pPr>
            <w:r w:rsidRPr="00742F7D">
              <w:rPr>
                <w:sz w:val="18"/>
                <w:szCs w:val="18"/>
              </w:rPr>
              <w:t>2 784</w:t>
            </w:r>
          </w:p>
        </w:tc>
        <w:tc>
          <w:tcPr>
            <w:tcW w:w="6893" w:type="dxa"/>
            <w:tcBorders>
              <w:top w:val="nil"/>
              <w:left w:val="nil"/>
              <w:bottom w:val="single" w:sz="4" w:space="0" w:color="auto"/>
              <w:right w:val="single" w:sz="4" w:space="0" w:color="auto"/>
            </w:tcBorders>
            <w:shd w:val="clear" w:color="auto" w:fill="auto"/>
            <w:noWrap/>
            <w:vAlign w:val="center"/>
            <w:hideMark/>
          </w:tcPr>
          <w:p w14:paraId="404E43B3" w14:textId="77777777" w:rsidR="0095294E" w:rsidRPr="00742F7D" w:rsidRDefault="0095294E" w:rsidP="0095294E">
            <w:pPr>
              <w:rPr>
                <w:sz w:val="18"/>
                <w:szCs w:val="18"/>
              </w:rPr>
            </w:pPr>
            <w:r w:rsidRPr="00742F7D">
              <w:rPr>
                <w:sz w:val="18"/>
                <w:szCs w:val="18"/>
              </w:rPr>
              <w:t> </w:t>
            </w:r>
          </w:p>
        </w:tc>
      </w:tr>
      <w:tr w:rsidR="0095294E" w:rsidRPr="00742F7D" w14:paraId="54B10131" w14:textId="77777777" w:rsidTr="007274CD">
        <w:trPr>
          <w:gridAfter w:val="1"/>
          <w:wAfter w:w="222" w:type="dxa"/>
          <w:trHeight w:val="26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C3D4204" w14:textId="77777777" w:rsidR="0095294E" w:rsidRPr="00742F7D" w:rsidRDefault="0095294E" w:rsidP="0095294E">
            <w:pPr>
              <w:jc w:val="center"/>
              <w:rPr>
                <w:sz w:val="18"/>
                <w:szCs w:val="18"/>
              </w:rPr>
            </w:pPr>
            <w:r w:rsidRPr="00742F7D">
              <w:rPr>
                <w:sz w:val="18"/>
                <w:szCs w:val="18"/>
              </w:rPr>
              <w:t>14</w:t>
            </w:r>
          </w:p>
        </w:tc>
        <w:tc>
          <w:tcPr>
            <w:tcW w:w="5375" w:type="dxa"/>
            <w:tcBorders>
              <w:top w:val="nil"/>
              <w:left w:val="nil"/>
              <w:bottom w:val="single" w:sz="4" w:space="0" w:color="auto"/>
              <w:right w:val="single" w:sz="4" w:space="0" w:color="auto"/>
            </w:tcBorders>
            <w:shd w:val="clear" w:color="auto" w:fill="auto"/>
            <w:vAlign w:val="center"/>
            <w:hideMark/>
          </w:tcPr>
          <w:p w14:paraId="751A4DAB" w14:textId="77777777" w:rsidR="0095294E" w:rsidRPr="00742F7D" w:rsidRDefault="0095294E" w:rsidP="0095294E">
            <w:pPr>
              <w:jc w:val="both"/>
              <w:rPr>
                <w:sz w:val="18"/>
                <w:szCs w:val="18"/>
              </w:rPr>
            </w:pPr>
            <w:r w:rsidRPr="00742F7D">
              <w:rPr>
                <w:sz w:val="18"/>
                <w:szCs w:val="18"/>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0D229E7F"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04272DE8" w14:textId="77777777" w:rsidR="0095294E" w:rsidRPr="00742F7D" w:rsidRDefault="0095294E" w:rsidP="0095294E">
            <w:pPr>
              <w:jc w:val="center"/>
              <w:rPr>
                <w:sz w:val="18"/>
                <w:szCs w:val="18"/>
              </w:rPr>
            </w:pPr>
            <w:r w:rsidRPr="00742F7D">
              <w:rPr>
                <w:sz w:val="18"/>
                <w:szCs w:val="18"/>
              </w:rPr>
              <w:t>99,2</w:t>
            </w:r>
          </w:p>
        </w:tc>
        <w:tc>
          <w:tcPr>
            <w:tcW w:w="1180" w:type="dxa"/>
            <w:tcBorders>
              <w:top w:val="nil"/>
              <w:left w:val="nil"/>
              <w:bottom w:val="single" w:sz="4" w:space="0" w:color="auto"/>
              <w:right w:val="single" w:sz="4" w:space="0" w:color="auto"/>
            </w:tcBorders>
            <w:shd w:val="clear" w:color="auto" w:fill="auto"/>
            <w:noWrap/>
            <w:vAlign w:val="center"/>
            <w:hideMark/>
          </w:tcPr>
          <w:p w14:paraId="6E18C07F" w14:textId="77777777" w:rsidR="0095294E" w:rsidRPr="00742F7D" w:rsidRDefault="0095294E" w:rsidP="0095294E">
            <w:pPr>
              <w:jc w:val="center"/>
              <w:rPr>
                <w:sz w:val="18"/>
                <w:szCs w:val="18"/>
              </w:rPr>
            </w:pPr>
            <w:r w:rsidRPr="00742F7D">
              <w:rPr>
                <w:sz w:val="18"/>
                <w:szCs w:val="18"/>
              </w:rPr>
              <w:t>98,8</w:t>
            </w:r>
          </w:p>
        </w:tc>
        <w:tc>
          <w:tcPr>
            <w:tcW w:w="1180" w:type="dxa"/>
            <w:tcBorders>
              <w:top w:val="nil"/>
              <w:left w:val="nil"/>
              <w:bottom w:val="single" w:sz="4" w:space="0" w:color="auto"/>
              <w:right w:val="single" w:sz="4" w:space="0" w:color="auto"/>
            </w:tcBorders>
            <w:shd w:val="clear" w:color="auto" w:fill="auto"/>
            <w:noWrap/>
            <w:vAlign w:val="center"/>
            <w:hideMark/>
          </w:tcPr>
          <w:p w14:paraId="469DB036" w14:textId="77777777" w:rsidR="0095294E" w:rsidRPr="00742F7D" w:rsidRDefault="0095294E" w:rsidP="0095294E">
            <w:pPr>
              <w:jc w:val="center"/>
              <w:rPr>
                <w:sz w:val="18"/>
                <w:szCs w:val="18"/>
              </w:rPr>
            </w:pPr>
            <w:r w:rsidRPr="00742F7D">
              <w:rPr>
                <w:sz w:val="18"/>
                <w:szCs w:val="18"/>
              </w:rPr>
              <w:t>99,3</w:t>
            </w:r>
          </w:p>
        </w:tc>
        <w:tc>
          <w:tcPr>
            <w:tcW w:w="1179" w:type="dxa"/>
            <w:tcBorders>
              <w:top w:val="nil"/>
              <w:left w:val="nil"/>
              <w:bottom w:val="single" w:sz="4" w:space="0" w:color="auto"/>
              <w:right w:val="single" w:sz="4" w:space="0" w:color="auto"/>
            </w:tcBorders>
            <w:shd w:val="clear" w:color="auto" w:fill="auto"/>
            <w:noWrap/>
            <w:vAlign w:val="center"/>
            <w:hideMark/>
          </w:tcPr>
          <w:p w14:paraId="2A7DECFF" w14:textId="77777777" w:rsidR="0095294E" w:rsidRPr="00742F7D" w:rsidRDefault="0095294E" w:rsidP="0095294E">
            <w:pPr>
              <w:jc w:val="center"/>
              <w:rPr>
                <w:sz w:val="18"/>
                <w:szCs w:val="18"/>
              </w:rPr>
            </w:pPr>
            <w:r w:rsidRPr="00742F7D">
              <w:rPr>
                <w:sz w:val="18"/>
                <w:szCs w:val="18"/>
              </w:rPr>
              <w:t>99,3</w:t>
            </w:r>
          </w:p>
        </w:tc>
        <w:tc>
          <w:tcPr>
            <w:tcW w:w="1179" w:type="dxa"/>
            <w:tcBorders>
              <w:top w:val="nil"/>
              <w:left w:val="nil"/>
              <w:bottom w:val="single" w:sz="4" w:space="0" w:color="auto"/>
              <w:right w:val="single" w:sz="4" w:space="0" w:color="auto"/>
            </w:tcBorders>
            <w:shd w:val="clear" w:color="auto" w:fill="auto"/>
            <w:noWrap/>
            <w:vAlign w:val="center"/>
            <w:hideMark/>
          </w:tcPr>
          <w:p w14:paraId="3BF9C343" w14:textId="77777777" w:rsidR="0095294E" w:rsidRPr="00742F7D" w:rsidRDefault="0095294E" w:rsidP="0095294E">
            <w:pPr>
              <w:jc w:val="center"/>
              <w:rPr>
                <w:sz w:val="18"/>
                <w:szCs w:val="18"/>
              </w:rPr>
            </w:pPr>
            <w:r w:rsidRPr="00742F7D">
              <w:rPr>
                <w:sz w:val="18"/>
                <w:szCs w:val="18"/>
              </w:rPr>
              <w:t>99,3</w:t>
            </w:r>
          </w:p>
        </w:tc>
        <w:tc>
          <w:tcPr>
            <w:tcW w:w="1179" w:type="dxa"/>
            <w:tcBorders>
              <w:top w:val="nil"/>
              <w:left w:val="nil"/>
              <w:bottom w:val="single" w:sz="4" w:space="0" w:color="auto"/>
              <w:right w:val="single" w:sz="4" w:space="0" w:color="auto"/>
            </w:tcBorders>
            <w:shd w:val="clear" w:color="auto" w:fill="auto"/>
            <w:noWrap/>
            <w:vAlign w:val="center"/>
            <w:hideMark/>
          </w:tcPr>
          <w:p w14:paraId="77C4A5E5" w14:textId="77777777" w:rsidR="0095294E" w:rsidRPr="00742F7D" w:rsidRDefault="0095294E" w:rsidP="0095294E">
            <w:pPr>
              <w:jc w:val="center"/>
              <w:rPr>
                <w:sz w:val="18"/>
                <w:szCs w:val="18"/>
              </w:rPr>
            </w:pPr>
            <w:r w:rsidRPr="00742F7D">
              <w:rPr>
                <w:sz w:val="18"/>
                <w:szCs w:val="18"/>
              </w:rPr>
              <w:t>99,3</w:t>
            </w:r>
          </w:p>
        </w:tc>
        <w:tc>
          <w:tcPr>
            <w:tcW w:w="6893" w:type="dxa"/>
            <w:tcBorders>
              <w:top w:val="nil"/>
              <w:left w:val="nil"/>
              <w:bottom w:val="single" w:sz="4" w:space="0" w:color="auto"/>
              <w:right w:val="single" w:sz="4" w:space="0" w:color="auto"/>
            </w:tcBorders>
            <w:shd w:val="clear" w:color="auto" w:fill="auto"/>
            <w:vAlign w:val="center"/>
            <w:hideMark/>
          </w:tcPr>
          <w:p w14:paraId="2E1F7D38" w14:textId="356B2804" w:rsidR="00825D42" w:rsidRPr="00742F7D" w:rsidRDefault="0095294E" w:rsidP="00825D42">
            <w:pPr>
              <w:jc w:val="both"/>
              <w:rPr>
                <w:sz w:val="18"/>
                <w:szCs w:val="18"/>
              </w:rPr>
            </w:pPr>
            <w:r w:rsidRPr="00742F7D">
              <w:rPr>
                <w:sz w:val="18"/>
                <w:szCs w:val="18"/>
              </w:rPr>
              <w:t>При предоставлении отчета по форме федерального статистического наблюдения № ОО-2 учтена проектная документация зданий общеобразовательных учреждений и требования, установленные пунктом 1.4 приказа МЧС России от 27.07.2020 № 559 «Об утверждении cвода правил СП 10.13130 «Системы противопожарной защиты. Внутренний противопожарный водопровод».</w:t>
            </w:r>
          </w:p>
          <w:p w14:paraId="5149B715" w14:textId="77777777" w:rsidR="007346C0" w:rsidRPr="00742F7D" w:rsidRDefault="0095294E" w:rsidP="007346C0">
            <w:pPr>
              <w:jc w:val="both"/>
              <w:rPr>
                <w:sz w:val="18"/>
                <w:szCs w:val="18"/>
              </w:rPr>
            </w:pPr>
            <w:r w:rsidRPr="00742F7D">
              <w:rPr>
                <w:sz w:val="18"/>
                <w:szCs w:val="18"/>
              </w:rPr>
              <w:t xml:space="preserve">Отрицательное влияние на значение показателя за отчетный период оказывает наличие 4 учреждений, здания которых требуют капитального ремонта. При этом в соответствии с заключениями по результатам обследований данных зданий их общее техническое состояние оценено как работоспособное, но для дальнейшей эксплуатации необходимо выполнить ремонт строительных конструкций. </w:t>
            </w:r>
          </w:p>
          <w:p w14:paraId="4E1D4A1C" w14:textId="4E1D3366" w:rsidR="0095294E" w:rsidRPr="00742F7D" w:rsidRDefault="0095294E" w:rsidP="007346C0">
            <w:pPr>
              <w:jc w:val="both"/>
              <w:rPr>
                <w:sz w:val="18"/>
                <w:szCs w:val="18"/>
              </w:rPr>
            </w:pPr>
            <w:r w:rsidRPr="00742F7D">
              <w:rPr>
                <w:sz w:val="18"/>
                <w:szCs w:val="18"/>
              </w:rPr>
              <w:t>Значения показателя на среднесрочный период установлены на уровне достигнутого с учетом среднего срока эксплуатации зданий общеобразовательных учреждений более 30 лет</w:t>
            </w:r>
          </w:p>
        </w:tc>
      </w:tr>
      <w:tr w:rsidR="0095294E" w:rsidRPr="00742F7D" w14:paraId="4BC7DDC4" w14:textId="77777777" w:rsidTr="00825D42">
        <w:trPr>
          <w:gridAfter w:val="1"/>
          <w:wAfter w:w="222" w:type="dxa"/>
          <w:trHeight w:val="2604"/>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58799A8" w14:textId="77777777" w:rsidR="0095294E" w:rsidRPr="00742F7D" w:rsidRDefault="0095294E" w:rsidP="0095294E">
            <w:pPr>
              <w:jc w:val="center"/>
              <w:rPr>
                <w:sz w:val="18"/>
                <w:szCs w:val="18"/>
              </w:rPr>
            </w:pPr>
            <w:r w:rsidRPr="00742F7D">
              <w:rPr>
                <w:sz w:val="18"/>
                <w:szCs w:val="18"/>
              </w:rPr>
              <w:t>15</w:t>
            </w:r>
          </w:p>
        </w:tc>
        <w:tc>
          <w:tcPr>
            <w:tcW w:w="5375" w:type="dxa"/>
            <w:tcBorders>
              <w:top w:val="nil"/>
              <w:left w:val="nil"/>
              <w:bottom w:val="single" w:sz="4" w:space="0" w:color="auto"/>
              <w:right w:val="single" w:sz="4" w:space="0" w:color="auto"/>
            </w:tcBorders>
            <w:shd w:val="clear" w:color="auto" w:fill="auto"/>
            <w:vAlign w:val="center"/>
            <w:hideMark/>
          </w:tcPr>
          <w:p w14:paraId="5E1E883D" w14:textId="77777777" w:rsidR="0095294E" w:rsidRPr="00742F7D" w:rsidRDefault="0095294E" w:rsidP="0095294E">
            <w:pPr>
              <w:jc w:val="both"/>
              <w:rPr>
                <w:sz w:val="18"/>
                <w:szCs w:val="18"/>
              </w:rPr>
            </w:pPr>
            <w:r w:rsidRPr="00742F7D">
              <w:rPr>
                <w:sz w:val="18"/>
                <w:szCs w:val="18"/>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545D6D91"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1F41329D" w14:textId="77777777" w:rsidR="0095294E" w:rsidRPr="00742F7D" w:rsidRDefault="0095294E" w:rsidP="0095294E">
            <w:pPr>
              <w:jc w:val="center"/>
              <w:rPr>
                <w:sz w:val="18"/>
                <w:szCs w:val="18"/>
              </w:rPr>
            </w:pPr>
            <w:r w:rsidRPr="00742F7D">
              <w:rPr>
                <w:sz w:val="18"/>
                <w:szCs w:val="18"/>
              </w:rPr>
              <w:t>2,7</w:t>
            </w:r>
          </w:p>
        </w:tc>
        <w:tc>
          <w:tcPr>
            <w:tcW w:w="1180" w:type="dxa"/>
            <w:tcBorders>
              <w:top w:val="nil"/>
              <w:left w:val="nil"/>
              <w:bottom w:val="single" w:sz="4" w:space="0" w:color="auto"/>
              <w:right w:val="single" w:sz="4" w:space="0" w:color="auto"/>
            </w:tcBorders>
            <w:shd w:val="clear" w:color="auto" w:fill="auto"/>
            <w:noWrap/>
            <w:vAlign w:val="center"/>
            <w:hideMark/>
          </w:tcPr>
          <w:p w14:paraId="233F69D5" w14:textId="77777777" w:rsidR="0095294E" w:rsidRPr="00742F7D" w:rsidRDefault="0095294E" w:rsidP="0095294E">
            <w:pPr>
              <w:jc w:val="center"/>
              <w:rPr>
                <w:sz w:val="18"/>
                <w:szCs w:val="18"/>
              </w:rPr>
            </w:pPr>
            <w:r w:rsidRPr="00742F7D">
              <w:rPr>
                <w:sz w:val="18"/>
                <w:szCs w:val="18"/>
              </w:rPr>
              <w:t>8,1</w:t>
            </w:r>
          </w:p>
        </w:tc>
        <w:tc>
          <w:tcPr>
            <w:tcW w:w="1180" w:type="dxa"/>
            <w:tcBorders>
              <w:top w:val="nil"/>
              <w:left w:val="nil"/>
              <w:bottom w:val="single" w:sz="4" w:space="0" w:color="auto"/>
              <w:right w:val="single" w:sz="4" w:space="0" w:color="auto"/>
            </w:tcBorders>
            <w:shd w:val="clear" w:color="auto" w:fill="auto"/>
            <w:noWrap/>
            <w:vAlign w:val="center"/>
            <w:hideMark/>
          </w:tcPr>
          <w:p w14:paraId="52CBDE14" w14:textId="77777777" w:rsidR="0095294E" w:rsidRPr="00742F7D" w:rsidRDefault="0095294E" w:rsidP="0095294E">
            <w:pPr>
              <w:jc w:val="center"/>
              <w:rPr>
                <w:sz w:val="18"/>
                <w:szCs w:val="18"/>
              </w:rPr>
            </w:pPr>
            <w:r w:rsidRPr="00742F7D">
              <w:rPr>
                <w:sz w:val="18"/>
                <w:szCs w:val="18"/>
              </w:rPr>
              <w:t>10,8</w:t>
            </w:r>
          </w:p>
        </w:tc>
        <w:tc>
          <w:tcPr>
            <w:tcW w:w="1179" w:type="dxa"/>
            <w:tcBorders>
              <w:top w:val="nil"/>
              <w:left w:val="nil"/>
              <w:bottom w:val="single" w:sz="4" w:space="0" w:color="auto"/>
              <w:right w:val="single" w:sz="4" w:space="0" w:color="auto"/>
            </w:tcBorders>
            <w:shd w:val="clear" w:color="auto" w:fill="auto"/>
            <w:noWrap/>
            <w:vAlign w:val="center"/>
            <w:hideMark/>
          </w:tcPr>
          <w:p w14:paraId="72138CF7" w14:textId="77777777" w:rsidR="0095294E" w:rsidRPr="00742F7D" w:rsidRDefault="0095294E" w:rsidP="0095294E">
            <w:pPr>
              <w:jc w:val="center"/>
              <w:rPr>
                <w:sz w:val="18"/>
                <w:szCs w:val="18"/>
              </w:rPr>
            </w:pPr>
            <w:r w:rsidRPr="00742F7D">
              <w:rPr>
                <w:sz w:val="18"/>
                <w:szCs w:val="18"/>
              </w:rPr>
              <w:t>8,1</w:t>
            </w:r>
          </w:p>
        </w:tc>
        <w:tc>
          <w:tcPr>
            <w:tcW w:w="1179" w:type="dxa"/>
            <w:tcBorders>
              <w:top w:val="nil"/>
              <w:left w:val="nil"/>
              <w:bottom w:val="single" w:sz="4" w:space="0" w:color="auto"/>
              <w:right w:val="single" w:sz="4" w:space="0" w:color="auto"/>
            </w:tcBorders>
            <w:shd w:val="clear" w:color="auto" w:fill="auto"/>
            <w:noWrap/>
            <w:vAlign w:val="center"/>
            <w:hideMark/>
          </w:tcPr>
          <w:p w14:paraId="7313C88D" w14:textId="77777777" w:rsidR="0095294E" w:rsidRPr="00742F7D" w:rsidRDefault="0095294E" w:rsidP="0095294E">
            <w:pPr>
              <w:jc w:val="center"/>
              <w:rPr>
                <w:sz w:val="18"/>
                <w:szCs w:val="18"/>
              </w:rPr>
            </w:pPr>
            <w:r w:rsidRPr="00742F7D">
              <w:rPr>
                <w:sz w:val="18"/>
                <w:szCs w:val="18"/>
              </w:rPr>
              <w:t>8,1</w:t>
            </w:r>
          </w:p>
        </w:tc>
        <w:tc>
          <w:tcPr>
            <w:tcW w:w="1179" w:type="dxa"/>
            <w:tcBorders>
              <w:top w:val="nil"/>
              <w:left w:val="nil"/>
              <w:bottom w:val="single" w:sz="4" w:space="0" w:color="auto"/>
              <w:right w:val="single" w:sz="4" w:space="0" w:color="auto"/>
            </w:tcBorders>
            <w:shd w:val="clear" w:color="auto" w:fill="auto"/>
            <w:noWrap/>
            <w:vAlign w:val="center"/>
            <w:hideMark/>
          </w:tcPr>
          <w:p w14:paraId="5901CDEB" w14:textId="77777777" w:rsidR="0095294E" w:rsidRPr="00742F7D" w:rsidRDefault="0095294E" w:rsidP="0095294E">
            <w:pPr>
              <w:jc w:val="center"/>
              <w:rPr>
                <w:sz w:val="18"/>
                <w:szCs w:val="18"/>
              </w:rPr>
            </w:pPr>
            <w:r w:rsidRPr="00742F7D">
              <w:rPr>
                <w:sz w:val="18"/>
                <w:szCs w:val="18"/>
              </w:rPr>
              <w:t>2,7</w:t>
            </w:r>
          </w:p>
        </w:tc>
        <w:tc>
          <w:tcPr>
            <w:tcW w:w="6893" w:type="dxa"/>
            <w:tcBorders>
              <w:top w:val="nil"/>
              <w:left w:val="nil"/>
              <w:bottom w:val="single" w:sz="4" w:space="0" w:color="auto"/>
              <w:right w:val="single" w:sz="4" w:space="0" w:color="auto"/>
            </w:tcBorders>
            <w:shd w:val="clear" w:color="auto" w:fill="auto"/>
            <w:vAlign w:val="center"/>
            <w:hideMark/>
          </w:tcPr>
          <w:p w14:paraId="3DCF8F76" w14:textId="77777777" w:rsidR="007346C0" w:rsidRPr="00742F7D" w:rsidRDefault="0095294E" w:rsidP="00825D42">
            <w:pPr>
              <w:jc w:val="both"/>
              <w:rPr>
                <w:sz w:val="18"/>
                <w:szCs w:val="18"/>
              </w:rPr>
            </w:pPr>
            <w:r w:rsidRPr="00742F7D">
              <w:rPr>
                <w:sz w:val="18"/>
                <w:szCs w:val="18"/>
              </w:rPr>
              <w:t>Капитальный ремонт зданий образовательных учреждений осуществляется в соответствии с утвержденным планом ремонта учреждений.</w:t>
            </w:r>
          </w:p>
          <w:p w14:paraId="7C665D1E" w14:textId="77777777" w:rsidR="007346C0" w:rsidRPr="00742F7D" w:rsidRDefault="0095294E" w:rsidP="00825D42">
            <w:pPr>
              <w:jc w:val="both"/>
              <w:rPr>
                <w:sz w:val="18"/>
                <w:szCs w:val="18"/>
              </w:rPr>
            </w:pPr>
            <w:r w:rsidRPr="00742F7D">
              <w:rPr>
                <w:sz w:val="18"/>
                <w:szCs w:val="18"/>
              </w:rPr>
              <w:t>При расчете значений показателя учтена потребность в капитальном ремонте:</w:t>
            </w:r>
          </w:p>
          <w:p w14:paraId="2249E6D6" w14:textId="51567229" w:rsidR="00825D42" w:rsidRPr="00742F7D" w:rsidRDefault="0095294E" w:rsidP="00825D42">
            <w:pPr>
              <w:jc w:val="both"/>
              <w:rPr>
                <w:sz w:val="18"/>
                <w:szCs w:val="18"/>
              </w:rPr>
            </w:pPr>
            <w:r w:rsidRPr="00742F7D">
              <w:rPr>
                <w:sz w:val="18"/>
                <w:szCs w:val="18"/>
              </w:rPr>
              <w:t>- на 31.12.2024 зданий 2 общеобразовательных учреждений (СОШ № 1, 8) и кровель 2 общеобразовательных учреждений;</w:t>
            </w:r>
          </w:p>
          <w:p w14:paraId="09E9412E" w14:textId="21D277C8" w:rsidR="00825D42" w:rsidRPr="00742F7D" w:rsidRDefault="0095294E" w:rsidP="00825D42">
            <w:pPr>
              <w:jc w:val="both"/>
              <w:rPr>
                <w:sz w:val="18"/>
                <w:szCs w:val="18"/>
              </w:rPr>
            </w:pPr>
            <w:r w:rsidRPr="00742F7D">
              <w:rPr>
                <w:sz w:val="18"/>
                <w:szCs w:val="18"/>
              </w:rPr>
              <w:t>- на 31.12.2025 и 31.12.2026 здания 1 общеобразовательного учреждения (СОШ № 1) и кровель 2 общеобразовательных учреждений;</w:t>
            </w:r>
          </w:p>
          <w:p w14:paraId="1D6A5C03" w14:textId="77777777" w:rsidR="007346C0" w:rsidRPr="00742F7D" w:rsidRDefault="0095294E" w:rsidP="007346C0">
            <w:pPr>
              <w:jc w:val="both"/>
              <w:rPr>
                <w:sz w:val="18"/>
                <w:szCs w:val="18"/>
              </w:rPr>
            </w:pPr>
            <w:r w:rsidRPr="00742F7D">
              <w:rPr>
                <w:sz w:val="18"/>
                <w:szCs w:val="18"/>
              </w:rPr>
              <w:t>- на 31.12.2027 здания 1 общеобразовательного учреждения (СОШ № 1).</w:t>
            </w:r>
          </w:p>
          <w:p w14:paraId="3545A496" w14:textId="05049F92" w:rsidR="0095294E" w:rsidRPr="00742F7D" w:rsidRDefault="0095294E" w:rsidP="007346C0">
            <w:pPr>
              <w:jc w:val="both"/>
              <w:rPr>
                <w:sz w:val="18"/>
                <w:szCs w:val="18"/>
              </w:rPr>
            </w:pPr>
            <w:r w:rsidRPr="00742F7D">
              <w:rPr>
                <w:sz w:val="18"/>
                <w:szCs w:val="18"/>
              </w:rPr>
              <w:t xml:space="preserve">Запланированные к вводу в эксплуатацию в 2026 году 3 здания общеобразовательных учреждений (в жилом районе «Марьина гора» мощностью на 900 мест, в 20А микрорайоне мощностью 1500 мест, в 5А микрорайоне мощностью 1500 мест) войдут в состав функционирующих общеобразовательных учреждений </w:t>
            </w:r>
          </w:p>
        </w:tc>
      </w:tr>
      <w:tr w:rsidR="0095294E" w:rsidRPr="00742F7D" w14:paraId="5D30772D" w14:textId="77777777" w:rsidTr="007274CD">
        <w:trPr>
          <w:gridAfter w:val="1"/>
          <w:wAfter w:w="222" w:type="dxa"/>
          <w:trHeight w:val="7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D9388C9" w14:textId="77777777" w:rsidR="0095294E" w:rsidRPr="00742F7D" w:rsidRDefault="0095294E" w:rsidP="0095294E">
            <w:pPr>
              <w:jc w:val="center"/>
              <w:rPr>
                <w:sz w:val="18"/>
                <w:szCs w:val="18"/>
              </w:rPr>
            </w:pPr>
            <w:r w:rsidRPr="00742F7D">
              <w:rPr>
                <w:sz w:val="18"/>
                <w:szCs w:val="18"/>
              </w:rPr>
              <w:t>15.1</w:t>
            </w:r>
          </w:p>
        </w:tc>
        <w:tc>
          <w:tcPr>
            <w:tcW w:w="5375" w:type="dxa"/>
            <w:tcBorders>
              <w:top w:val="nil"/>
              <w:left w:val="nil"/>
              <w:bottom w:val="single" w:sz="4" w:space="0" w:color="auto"/>
              <w:right w:val="single" w:sz="4" w:space="0" w:color="auto"/>
            </w:tcBorders>
            <w:shd w:val="clear" w:color="auto" w:fill="auto"/>
            <w:vAlign w:val="center"/>
            <w:hideMark/>
          </w:tcPr>
          <w:p w14:paraId="2FF36608" w14:textId="77777777" w:rsidR="0095294E" w:rsidRPr="00742F7D" w:rsidRDefault="0095294E" w:rsidP="0095294E">
            <w:pPr>
              <w:jc w:val="both"/>
              <w:rPr>
                <w:sz w:val="18"/>
                <w:szCs w:val="18"/>
              </w:rPr>
            </w:pPr>
            <w:r w:rsidRPr="00742F7D">
              <w:rPr>
                <w:sz w:val="18"/>
                <w:szCs w:val="18"/>
              </w:rPr>
              <w:t>Число государственных (муниципальных) образовательных учреждений, реализующих программы общего образования, находящихся в аварийном состоянии</w:t>
            </w:r>
          </w:p>
        </w:tc>
        <w:tc>
          <w:tcPr>
            <w:tcW w:w="1395" w:type="dxa"/>
            <w:tcBorders>
              <w:top w:val="nil"/>
              <w:left w:val="nil"/>
              <w:bottom w:val="single" w:sz="4" w:space="0" w:color="auto"/>
              <w:right w:val="single" w:sz="4" w:space="0" w:color="auto"/>
            </w:tcBorders>
            <w:shd w:val="clear" w:color="auto" w:fill="auto"/>
            <w:vAlign w:val="center"/>
            <w:hideMark/>
          </w:tcPr>
          <w:p w14:paraId="279E00AC"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738C9010"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727F9DE3"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24D8F2D8"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31E9192B"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56775226"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3A97593E"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vAlign w:val="center"/>
            <w:hideMark/>
          </w:tcPr>
          <w:p w14:paraId="5B476667" w14:textId="77777777" w:rsidR="0095294E" w:rsidRPr="00742F7D" w:rsidRDefault="0095294E" w:rsidP="0095294E">
            <w:pPr>
              <w:jc w:val="both"/>
              <w:rPr>
                <w:sz w:val="18"/>
                <w:szCs w:val="18"/>
              </w:rPr>
            </w:pPr>
            <w:r w:rsidRPr="00742F7D">
              <w:rPr>
                <w:sz w:val="18"/>
                <w:szCs w:val="18"/>
              </w:rPr>
              <w:t> </w:t>
            </w:r>
          </w:p>
        </w:tc>
      </w:tr>
      <w:tr w:rsidR="0095294E" w:rsidRPr="00742F7D" w14:paraId="60B69B21" w14:textId="77777777" w:rsidTr="007274CD">
        <w:trPr>
          <w:gridAfter w:val="1"/>
          <w:wAfter w:w="222" w:type="dxa"/>
          <w:trHeight w:val="7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758D98F" w14:textId="77777777" w:rsidR="0095294E" w:rsidRPr="00742F7D" w:rsidRDefault="0095294E" w:rsidP="0095294E">
            <w:pPr>
              <w:jc w:val="center"/>
              <w:rPr>
                <w:sz w:val="18"/>
                <w:szCs w:val="18"/>
              </w:rPr>
            </w:pPr>
            <w:r w:rsidRPr="00742F7D">
              <w:rPr>
                <w:sz w:val="18"/>
                <w:szCs w:val="18"/>
              </w:rPr>
              <w:t>15.2</w:t>
            </w:r>
          </w:p>
        </w:tc>
        <w:tc>
          <w:tcPr>
            <w:tcW w:w="5375" w:type="dxa"/>
            <w:tcBorders>
              <w:top w:val="nil"/>
              <w:left w:val="nil"/>
              <w:bottom w:val="single" w:sz="4" w:space="0" w:color="auto"/>
              <w:right w:val="single" w:sz="4" w:space="0" w:color="auto"/>
            </w:tcBorders>
            <w:shd w:val="clear" w:color="auto" w:fill="auto"/>
            <w:vAlign w:val="center"/>
            <w:hideMark/>
          </w:tcPr>
          <w:p w14:paraId="169EFF1F" w14:textId="77777777" w:rsidR="0095294E" w:rsidRPr="00742F7D" w:rsidRDefault="0095294E" w:rsidP="0095294E">
            <w:pPr>
              <w:jc w:val="both"/>
              <w:rPr>
                <w:sz w:val="18"/>
                <w:szCs w:val="18"/>
              </w:rPr>
            </w:pPr>
            <w:r w:rsidRPr="00742F7D">
              <w:rPr>
                <w:sz w:val="18"/>
                <w:szCs w:val="18"/>
              </w:rPr>
              <w:t>Число государственных (муниципальных) образовательных учреждений, реализующих программы общего образования, здания которых требуют капитального ремонта</w:t>
            </w:r>
          </w:p>
        </w:tc>
        <w:tc>
          <w:tcPr>
            <w:tcW w:w="1395" w:type="dxa"/>
            <w:tcBorders>
              <w:top w:val="nil"/>
              <w:left w:val="nil"/>
              <w:bottom w:val="single" w:sz="4" w:space="0" w:color="auto"/>
              <w:right w:val="single" w:sz="4" w:space="0" w:color="auto"/>
            </w:tcBorders>
            <w:shd w:val="clear" w:color="auto" w:fill="auto"/>
            <w:vAlign w:val="center"/>
            <w:hideMark/>
          </w:tcPr>
          <w:p w14:paraId="6CADF644"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68CD7CC5" w14:textId="77777777" w:rsidR="0095294E" w:rsidRPr="00742F7D" w:rsidRDefault="0095294E" w:rsidP="0095294E">
            <w:pPr>
              <w:jc w:val="center"/>
              <w:rPr>
                <w:sz w:val="18"/>
                <w:szCs w:val="18"/>
              </w:rPr>
            </w:pPr>
            <w:r w:rsidRPr="00742F7D">
              <w:rPr>
                <w:sz w:val="18"/>
                <w:szCs w:val="18"/>
              </w:rPr>
              <w:t>1</w:t>
            </w:r>
          </w:p>
        </w:tc>
        <w:tc>
          <w:tcPr>
            <w:tcW w:w="1180" w:type="dxa"/>
            <w:tcBorders>
              <w:top w:val="nil"/>
              <w:left w:val="nil"/>
              <w:bottom w:val="single" w:sz="4" w:space="0" w:color="auto"/>
              <w:right w:val="single" w:sz="4" w:space="0" w:color="auto"/>
            </w:tcBorders>
            <w:shd w:val="clear" w:color="auto" w:fill="auto"/>
            <w:vAlign w:val="center"/>
            <w:hideMark/>
          </w:tcPr>
          <w:p w14:paraId="2E388B54" w14:textId="77777777" w:rsidR="0095294E" w:rsidRPr="00742F7D" w:rsidRDefault="0095294E" w:rsidP="0095294E">
            <w:pPr>
              <w:jc w:val="center"/>
              <w:rPr>
                <w:sz w:val="18"/>
                <w:szCs w:val="18"/>
              </w:rPr>
            </w:pPr>
            <w:r w:rsidRPr="00742F7D">
              <w:rPr>
                <w:sz w:val="18"/>
                <w:szCs w:val="18"/>
              </w:rPr>
              <w:t>3</w:t>
            </w:r>
          </w:p>
        </w:tc>
        <w:tc>
          <w:tcPr>
            <w:tcW w:w="1180" w:type="dxa"/>
            <w:tcBorders>
              <w:top w:val="nil"/>
              <w:left w:val="nil"/>
              <w:bottom w:val="single" w:sz="4" w:space="0" w:color="auto"/>
              <w:right w:val="single" w:sz="4" w:space="0" w:color="auto"/>
            </w:tcBorders>
            <w:shd w:val="clear" w:color="auto" w:fill="auto"/>
            <w:vAlign w:val="center"/>
            <w:hideMark/>
          </w:tcPr>
          <w:p w14:paraId="4A45CF5C" w14:textId="77777777" w:rsidR="0095294E" w:rsidRPr="00742F7D" w:rsidRDefault="0095294E" w:rsidP="0095294E">
            <w:pPr>
              <w:jc w:val="center"/>
              <w:rPr>
                <w:sz w:val="18"/>
                <w:szCs w:val="18"/>
              </w:rPr>
            </w:pPr>
            <w:r w:rsidRPr="00742F7D">
              <w:rPr>
                <w:sz w:val="18"/>
                <w:szCs w:val="18"/>
              </w:rPr>
              <w:t>4</w:t>
            </w:r>
          </w:p>
        </w:tc>
        <w:tc>
          <w:tcPr>
            <w:tcW w:w="1179" w:type="dxa"/>
            <w:tcBorders>
              <w:top w:val="nil"/>
              <w:left w:val="nil"/>
              <w:bottom w:val="single" w:sz="4" w:space="0" w:color="auto"/>
              <w:right w:val="single" w:sz="4" w:space="0" w:color="auto"/>
            </w:tcBorders>
            <w:shd w:val="clear" w:color="auto" w:fill="auto"/>
            <w:vAlign w:val="center"/>
            <w:hideMark/>
          </w:tcPr>
          <w:p w14:paraId="7330DEF3" w14:textId="77777777" w:rsidR="0095294E" w:rsidRPr="00742F7D" w:rsidRDefault="0095294E" w:rsidP="0095294E">
            <w:pPr>
              <w:jc w:val="center"/>
              <w:rPr>
                <w:sz w:val="18"/>
                <w:szCs w:val="18"/>
              </w:rPr>
            </w:pPr>
            <w:r w:rsidRPr="00742F7D">
              <w:rPr>
                <w:sz w:val="18"/>
                <w:szCs w:val="18"/>
              </w:rPr>
              <w:t>3</w:t>
            </w:r>
          </w:p>
        </w:tc>
        <w:tc>
          <w:tcPr>
            <w:tcW w:w="1179" w:type="dxa"/>
            <w:tcBorders>
              <w:top w:val="nil"/>
              <w:left w:val="nil"/>
              <w:bottom w:val="single" w:sz="4" w:space="0" w:color="auto"/>
              <w:right w:val="single" w:sz="4" w:space="0" w:color="auto"/>
            </w:tcBorders>
            <w:shd w:val="clear" w:color="auto" w:fill="auto"/>
            <w:vAlign w:val="center"/>
            <w:hideMark/>
          </w:tcPr>
          <w:p w14:paraId="34E60B03" w14:textId="77777777" w:rsidR="0095294E" w:rsidRPr="00742F7D" w:rsidRDefault="0095294E" w:rsidP="0095294E">
            <w:pPr>
              <w:jc w:val="center"/>
              <w:rPr>
                <w:sz w:val="18"/>
                <w:szCs w:val="18"/>
              </w:rPr>
            </w:pPr>
            <w:r w:rsidRPr="00742F7D">
              <w:rPr>
                <w:sz w:val="18"/>
                <w:szCs w:val="18"/>
              </w:rPr>
              <w:t>3</w:t>
            </w:r>
          </w:p>
        </w:tc>
        <w:tc>
          <w:tcPr>
            <w:tcW w:w="1179" w:type="dxa"/>
            <w:tcBorders>
              <w:top w:val="nil"/>
              <w:left w:val="nil"/>
              <w:bottom w:val="single" w:sz="4" w:space="0" w:color="auto"/>
              <w:right w:val="single" w:sz="4" w:space="0" w:color="auto"/>
            </w:tcBorders>
            <w:shd w:val="clear" w:color="auto" w:fill="auto"/>
            <w:vAlign w:val="center"/>
            <w:hideMark/>
          </w:tcPr>
          <w:p w14:paraId="784139F1" w14:textId="77777777" w:rsidR="0095294E" w:rsidRPr="00742F7D" w:rsidRDefault="0095294E" w:rsidP="0095294E">
            <w:pPr>
              <w:jc w:val="center"/>
              <w:rPr>
                <w:sz w:val="18"/>
                <w:szCs w:val="18"/>
              </w:rPr>
            </w:pPr>
            <w:r w:rsidRPr="00742F7D">
              <w:rPr>
                <w:sz w:val="18"/>
                <w:szCs w:val="18"/>
              </w:rPr>
              <w:t>1</w:t>
            </w:r>
          </w:p>
        </w:tc>
        <w:tc>
          <w:tcPr>
            <w:tcW w:w="6893" w:type="dxa"/>
            <w:tcBorders>
              <w:top w:val="nil"/>
              <w:left w:val="nil"/>
              <w:bottom w:val="single" w:sz="4" w:space="0" w:color="auto"/>
              <w:right w:val="single" w:sz="4" w:space="0" w:color="auto"/>
            </w:tcBorders>
            <w:shd w:val="clear" w:color="auto" w:fill="auto"/>
            <w:vAlign w:val="center"/>
            <w:hideMark/>
          </w:tcPr>
          <w:p w14:paraId="7958DA2B" w14:textId="77777777" w:rsidR="0095294E" w:rsidRPr="00742F7D" w:rsidRDefault="0095294E" w:rsidP="0095294E">
            <w:pPr>
              <w:jc w:val="both"/>
              <w:rPr>
                <w:sz w:val="18"/>
                <w:szCs w:val="18"/>
              </w:rPr>
            </w:pPr>
            <w:r w:rsidRPr="00742F7D">
              <w:rPr>
                <w:sz w:val="18"/>
                <w:szCs w:val="18"/>
              </w:rPr>
              <w:t> </w:t>
            </w:r>
          </w:p>
        </w:tc>
      </w:tr>
      <w:tr w:rsidR="0095294E" w:rsidRPr="00742F7D" w14:paraId="765F26F8" w14:textId="77777777" w:rsidTr="007274CD">
        <w:trPr>
          <w:gridAfter w:val="1"/>
          <w:wAfter w:w="222" w:type="dxa"/>
          <w:trHeight w:val="5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86A3666" w14:textId="77777777" w:rsidR="0095294E" w:rsidRPr="00742F7D" w:rsidRDefault="0095294E" w:rsidP="0095294E">
            <w:pPr>
              <w:jc w:val="center"/>
              <w:rPr>
                <w:sz w:val="18"/>
                <w:szCs w:val="18"/>
              </w:rPr>
            </w:pPr>
            <w:r w:rsidRPr="00742F7D">
              <w:rPr>
                <w:sz w:val="18"/>
                <w:szCs w:val="18"/>
              </w:rPr>
              <w:t>15.3</w:t>
            </w:r>
          </w:p>
        </w:tc>
        <w:tc>
          <w:tcPr>
            <w:tcW w:w="5375" w:type="dxa"/>
            <w:tcBorders>
              <w:top w:val="nil"/>
              <w:left w:val="nil"/>
              <w:bottom w:val="single" w:sz="4" w:space="0" w:color="auto"/>
              <w:right w:val="single" w:sz="4" w:space="0" w:color="auto"/>
            </w:tcBorders>
            <w:shd w:val="clear" w:color="auto" w:fill="auto"/>
            <w:vAlign w:val="center"/>
            <w:hideMark/>
          </w:tcPr>
          <w:p w14:paraId="7DB5D918" w14:textId="77777777" w:rsidR="0095294E" w:rsidRPr="00742F7D" w:rsidRDefault="0095294E" w:rsidP="0095294E">
            <w:pPr>
              <w:jc w:val="both"/>
              <w:rPr>
                <w:sz w:val="18"/>
                <w:szCs w:val="18"/>
              </w:rPr>
            </w:pPr>
            <w:r w:rsidRPr="00742F7D">
              <w:rPr>
                <w:sz w:val="18"/>
                <w:szCs w:val="18"/>
              </w:rPr>
              <w:t>Число государственных (муниципальных) образовательных учреждений, реализующих программы общего образования, всего</w:t>
            </w:r>
          </w:p>
        </w:tc>
        <w:tc>
          <w:tcPr>
            <w:tcW w:w="1395" w:type="dxa"/>
            <w:tcBorders>
              <w:top w:val="nil"/>
              <w:left w:val="nil"/>
              <w:bottom w:val="single" w:sz="4" w:space="0" w:color="auto"/>
              <w:right w:val="single" w:sz="4" w:space="0" w:color="auto"/>
            </w:tcBorders>
            <w:shd w:val="clear" w:color="auto" w:fill="auto"/>
            <w:vAlign w:val="center"/>
            <w:hideMark/>
          </w:tcPr>
          <w:p w14:paraId="44565917"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3FA4AC6F" w14:textId="77777777" w:rsidR="0095294E" w:rsidRPr="00742F7D" w:rsidRDefault="0095294E" w:rsidP="0095294E">
            <w:pPr>
              <w:jc w:val="center"/>
              <w:rPr>
                <w:sz w:val="18"/>
                <w:szCs w:val="18"/>
              </w:rPr>
            </w:pPr>
            <w:r w:rsidRPr="00742F7D">
              <w:rPr>
                <w:sz w:val="18"/>
                <w:szCs w:val="18"/>
              </w:rPr>
              <w:t>37</w:t>
            </w:r>
          </w:p>
        </w:tc>
        <w:tc>
          <w:tcPr>
            <w:tcW w:w="1180" w:type="dxa"/>
            <w:tcBorders>
              <w:top w:val="nil"/>
              <w:left w:val="nil"/>
              <w:bottom w:val="single" w:sz="4" w:space="0" w:color="auto"/>
              <w:right w:val="single" w:sz="4" w:space="0" w:color="auto"/>
            </w:tcBorders>
            <w:shd w:val="clear" w:color="auto" w:fill="auto"/>
            <w:vAlign w:val="center"/>
            <w:hideMark/>
          </w:tcPr>
          <w:p w14:paraId="2B77F970" w14:textId="77777777" w:rsidR="0095294E" w:rsidRPr="00742F7D" w:rsidRDefault="0095294E" w:rsidP="0095294E">
            <w:pPr>
              <w:jc w:val="center"/>
              <w:rPr>
                <w:sz w:val="18"/>
                <w:szCs w:val="18"/>
              </w:rPr>
            </w:pPr>
            <w:r w:rsidRPr="00742F7D">
              <w:rPr>
                <w:sz w:val="18"/>
                <w:szCs w:val="18"/>
              </w:rPr>
              <w:t>37</w:t>
            </w:r>
          </w:p>
        </w:tc>
        <w:tc>
          <w:tcPr>
            <w:tcW w:w="1180" w:type="dxa"/>
            <w:tcBorders>
              <w:top w:val="nil"/>
              <w:left w:val="nil"/>
              <w:bottom w:val="single" w:sz="4" w:space="0" w:color="auto"/>
              <w:right w:val="single" w:sz="4" w:space="0" w:color="auto"/>
            </w:tcBorders>
            <w:shd w:val="clear" w:color="auto" w:fill="auto"/>
            <w:vAlign w:val="center"/>
            <w:hideMark/>
          </w:tcPr>
          <w:p w14:paraId="34A912BB" w14:textId="77777777" w:rsidR="0095294E" w:rsidRPr="00742F7D" w:rsidRDefault="0095294E" w:rsidP="0095294E">
            <w:pPr>
              <w:jc w:val="center"/>
              <w:rPr>
                <w:sz w:val="18"/>
                <w:szCs w:val="18"/>
              </w:rPr>
            </w:pPr>
            <w:r w:rsidRPr="00742F7D">
              <w:rPr>
                <w:sz w:val="18"/>
                <w:szCs w:val="18"/>
              </w:rPr>
              <w:t>37</w:t>
            </w:r>
          </w:p>
        </w:tc>
        <w:tc>
          <w:tcPr>
            <w:tcW w:w="1179" w:type="dxa"/>
            <w:tcBorders>
              <w:top w:val="nil"/>
              <w:left w:val="nil"/>
              <w:bottom w:val="single" w:sz="4" w:space="0" w:color="auto"/>
              <w:right w:val="single" w:sz="4" w:space="0" w:color="auto"/>
            </w:tcBorders>
            <w:shd w:val="clear" w:color="auto" w:fill="auto"/>
            <w:vAlign w:val="center"/>
            <w:hideMark/>
          </w:tcPr>
          <w:p w14:paraId="55406FFE" w14:textId="77777777" w:rsidR="0095294E" w:rsidRPr="00742F7D" w:rsidRDefault="0095294E" w:rsidP="0095294E">
            <w:pPr>
              <w:jc w:val="center"/>
              <w:rPr>
                <w:sz w:val="18"/>
                <w:szCs w:val="18"/>
              </w:rPr>
            </w:pPr>
            <w:r w:rsidRPr="00742F7D">
              <w:rPr>
                <w:sz w:val="18"/>
                <w:szCs w:val="18"/>
              </w:rPr>
              <w:t>37</w:t>
            </w:r>
          </w:p>
        </w:tc>
        <w:tc>
          <w:tcPr>
            <w:tcW w:w="1179" w:type="dxa"/>
            <w:tcBorders>
              <w:top w:val="nil"/>
              <w:left w:val="nil"/>
              <w:bottom w:val="single" w:sz="4" w:space="0" w:color="auto"/>
              <w:right w:val="single" w:sz="4" w:space="0" w:color="auto"/>
            </w:tcBorders>
            <w:shd w:val="clear" w:color="auto" w:fill="auto"/>
            <w:vAlign w:val="center"/>
            <w:hideMark/>
          </w:tcPr>
          <w:p w14:paraId="241537DF" w14:textId="77777777" w:rsidR="0095294E" w:rsidRPr="00742F7D" w:rsidRDefault="0095294E" w:rsidP="0095294E">
            <w:pPr>
              <w:jc w:val="center"/>
              <w:rPr>
                <w:sz w:val="18"/>
                <w:szCs w:val="18"/>
              </w:rPr>
            </w:pPr>
            <w:r w:rsidRPr="00742F7D">
              <w:rPr>
                <w:sz w:val="18"/>
                <w:szCs w:val="18"/>
              </w:rPr>
              <w:t>37</w:t>
            </w:r>
          </w:p>
        </w:tc>
        <w:tc>
          <w:tcPr>
            <w:tcW w:w="1179" w:type="dxa"/>
            <w:tcBorders>
              <w:top w:val="nil"/>
              <w:left w:val="nil"/>
              <w:bottom w:val="single" w:sz="4" w:space="0" w:color="auto"/>
              <w:right w:val="single" w:sz="4" w:space="0" w:color="auto"/>
            </w:tcBorders>
            <w:shd w:val="clear" w:color="auto" w:fill="auto"/>
            <w:vAlign w:val="center"/>
            <w:hideMark/>
          </w:tcPr>
          <w:p w14:paraId="5D0D1C42" w14:textId="77777777" w:rsidR="0095294E" w:rsidRPr="00742F7D" w:rsidRDefault="0095294E" w:rsidP="0095294E">
            <w:pPr>
              <w:jc w:val="center"/>
              <w:rPr>
                <w:sz w:val="18"/>
                <w:szCs w:val="18"/>
              </w:rPr>
            </w:pPr>
            <w:r w:rsidRPr="00742F7D">
              <w:rPr>
                <w:sz w:val="18"/>
                <w:szCs w:val="18"/>
              </w:rPr>
              <w:t>37</w:t>
            </w:r>
          </w:p>
        </w:tc>
        <w:tc>
          <w:tcPr>
            <w:tcW w:w="6893" w:type="dxa"/>
            <w:tcBorders>
              <w:top w:val="nil"/>
              <w:left w:val="nil"/>
              <w:bottom w:val="single" w:sz="4" w:space="0" w:color="auto"/>
              <w:right w:val="single" w:sz="4" w:space="0" w:color="auto"/>
            </w:tcBorders>
            <w:shd w:val="clear" w:color="auto" w:fill="auto"/>
            <w:vAlign w:val="center"/>
            <w:hideMark/>
          </w:tcPr>
          <w:p w14:paraId="5B01FD4C" w14:textId="77777777" w:rsidR="0095294E" w:rsidRPr="00742F7D" w:rsidRDefault="0095294E" w:rsidP="0095294E">
            <w:pPr>
              <w:jc w:val="both"/>
              <w:rPr>
                <w:sz w:val="18"/>
                <w:szCs w:val="18"/>
              </w:rPr>
            </w:pPr>
            <w:r w:rsidRPr="00742F7D">
              <w:rPr>
                <w:sz w:val="18"/>
                <w:szCs w:val="18"/>
              </w:rPr>
              <w:t> </w:t>
            </w:r>
          </w:p>
        </w:tc>
      </w:tr>
      <w:tr w:rsidR="0095294E" w:rsidRPr="00742F7D" w14:paraId="055C067C" w14:textId="77777777" w:rsidTr="007274CD">
        <w:trPr>
          <w:gridAfter w:val="1"/>
          <w:wAfter w:w="222" w:type="dxa"/>
          <w:trHeight w:val="26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B66FA8B" w14:textId="77777777" w:rsidR="0095294E" w:rsidRPr="00742F7D" w:rsidRDefault="0095294E" w:rsidP="0095294E">
            <w:pPr>
              <w:jc w:val="center"/>
              <w:rPr>
                <w:sz w:val="18"/>
                <w:szCs w:val="18"/>
              </w:rPr>
            </w:pPr>
            <w:r w:rsidRPr="00742F7D">
              <w:rPr>
                <w:sz w:val="18"/>
                <w:szCs w:val="18"/>
              </w:rPr>
              <w:t>16</w:t>
            </w:r>
          </w:p>
        </w:tc>
        <w:tc>
          <w:tcPr>
            <w:tcW w:w="5375" w:type="dxa"/>
            <w:tcBorders>
              <w:top w:val="nil"/>
              <w:left w:val="nil"/>
              <w:bottom w:val="single" w:sz="4" w:space="0" w:color="auto"/>
              <w:right w:val="single" w:sz="4" w:space="0" w:color="auto"/>
            </w:tcBorders>
            <w:shd w:val="clear" w:color="auto" w:fill="auto"/>
            <w:vAlign w:val="center"/>
            <w:hideMark/>
          </w:tcPr>
          <w:p w14:paraId="78A68979" w14:textId="77777777" w:rsidR="0095294E" w:rsidRPr="00742F7D" w:rsidRDefault="0095294E" w:rsidP="0095294E">
            <w:pPr>
              <w:jc w:val="both"/>
              <w:rPr>
                <w:sz w:val="18"/>
                <w:szCs w:val="18"/>
              </w:rPr>
            </w:pPr>
            <w:r w:rsidRPr="00742F7D">
              <w:rPr>
                <w:sz w:val="18"/>
                <w:szCs w:val="18"/>
              </w:rPr>
              <w:t>Доля детей первой и второй групп здоровья в общей численности обучающихся в муниципальных общеобразовательных учреждениях</w:t>
            </w:r>
          </w:p>
        </w:tc>
        <w:tc>
          <w:tcPr>
            <w:tcW w:w="1395" w:type="dxa"/>
            <w:tcBorders>
              <w:top w:val="nil"/>
              <w:left w:val="nil"/>
              <w:bottom w:val="single" w:sz="4" w:space="0" w:color="auto"/>
              <w:right w:val="single" w:sz="4" w:space="0" w:color="auto"/>
            </w:tcBorders>
            <w:shd w:val="clear" w:color="auto" w:fill="auto"/>
            <w:vAlign w:val="center"/>
            <w:hideMark/>
          </w:tcPr>
          <w:p w14:paraId="27F4E523"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7907450E" w14:textId="77777777" w:rsidR="0095294E" w:rsidRPr="00742F7D" w:rsidRDefault="0095294E" w:rsidP="0095294E">
            <w:pPr>
              <w:jc w:val="center"/>
              <w:rPr>
                <w:sz w:val="18"/>
                <w:szCs w:val="18"/>
              </w:rPr>
            </w:pPr>
            <w:r w:rsidRPr="00742F7D">
              <w:rPr>
                <w:sz w:val="18"/>
                <w:szCs w:val="18"/>
              </w:rPr>
              <w:t>92,2</w:t>
            </w:r>
          </w:p>
        </w:tc>
        <w:tc>
          <w:tcPr>
            <w:tcW w:w="1180" w:type="dxa"/>
            <w:tcBorders>
              <w:top w:val="nil"/>
              <w:left w:val="nil"/>
              <w:bottom w:val="single" w:sz="4" w:space="0" w:color="auto"/>
              <w:right w:val="single" w:sz="4" w:space="0" w:color="auto"/>
            </w:tcBorders>
            <w:shd w:val="clear" w:color="auto" w:fill="auto"/>
            <w:noWrap/>
            <w:vAlign w:val="center"/>
            <w:hideMark/>
          </w:tcPr>
          <w:p w14:paraId="26F12605" w14:textId="77777777" w:rsidR="0095294E" w:rsidRPr="00742F7D" w:rsidRDefault="0095294E" w:rsidP="0095294E">
            <w:pPr>
              <w:jc w:val="center"/>
              <w:rPr>
                <w:sz w:val="18"/>
                <w:szCs w:val="18"/>
              </w:rPr>
            </w:pPr>
            <w:r w:rsidRPr="00742F7D">
              <w:rPr>
                <w:sz w:val="18"/>
                <w:szCs w:val="18"/>
              </w:rPr>
              <w:t>88,4</w:t>
            </w:r>
          </w:p>
        </w:tc>
        <w:tc>
          <w:tcPr>
            <w:tcW w:w="1180" w:type="dxa"/>
            <w:tcBorders>
              <w:top w:val="nil"/>
              <w:left w:val="nil"/>
              <w:bottom w:val="single" w:sz="4" w:space="0" w:color="auto"/>
              <w:right w:val="single" w:sz="4" w:space="0" w:color="auto"/>
            </w:tcBorders>
            <w:shd w:val="clear" w:color="auto" w:fill="auto"/>
            <w:noWrap/>
            <w:vAlign w:val="center"/>
            <w:hideMark/>
          </w:tcPr>
          <w:p w14:paraId="0C4C5214" w14:textId="77777777" w:rsidR="0095294E" w:rsidRPr="00742F7D" w:rsidRDefault="0095294E" w:rsidP="0095294E">
            <w:pPr>
              <w:jc w:val="center"/>
              <w:rPr>
                <w:sz w:val="18"/>
                <w:szCs w:val="18"/>
              </w:rPr>
            </w:pPr>
            <w:r w:rsidRPr="00742F7D">
              <w:rPr>
                <w:sz w:val="18"/>
                <w:szCs w:val="18"/>
              </w:rPr>
              <w:t>87,9</w:t>
            </w:r>
          </w:p>
        </w:tc>
        <w:tc>
          <w:tcPr>
            <w:tcW w:w="1179" w:type="dxa"/>
            <w:tcBorders>
              <w:top w:val="nil"/>
              <w:left w:val="nil"/>
              <w:bottom w:val="single" w:sz="4" w:space="0" w:color="auto"/>
              <w:right w:val="single" w:sz="4" w:space="0" w:color="auto"/>
            </w:tcBorders>
            <w:shd w:val="clear" w:color="auto" w:fill="auto"/>
            <w:noWrap/>
            <w:vAlign w:val="center"/>
            <w:hideMark/>
          </w:tcPr>
          <w:p w14:paraId="66F58EF2" w14:textId="77777777" w:rsidR="0095294E" w:rsidRPr="00742F7D" w:rsidRDefault="0095294E" w:rsidP="0095294E">
            <w:pPr>
              <w:jc w:val="center"/>
              <w:rPr>
                <w:sz w:val="18"/>
                <w:szCs w:val="18"/>
              </w:rPr>
            </w:pPr>
            <w:r w:rsidRPr="00742F7D">
              <w:rPr>
                <w:sz w:val="18"/>
                <w:szCs w:val="18"/>
              </w:rPr>
              <w:t>89,1</w:t>
            </w:r>
          </w:p>
        </w:tc>
        <w:tc>
          <w:tcPr>
            <w:tcW w:w="1179" w:type="dxa"/>
            <w:tcBorders>
              <w:top w:val="nil"/>
              <w:left w:val="nil"/>
              <w:bottom w:val="single" w:sz="4" w:space="0" w:color="auto"/>
              <w:right w:val="single" w:sz="4" w:space="0" w:color="auto"/>
            </w:tcBorders>
            <w:shd w:val="clear" w:color="auto" w:fill="auto"/>
            <w:noWrap/>
            <w:vAlign w:val="center"/>
            <w:hideMark/>
          </w:tcPr>
          <w:p w14:paraId="7579D744" w14:textId="77777777" w:rsidR="0095294E" w:rsidRPr="00742F7D" w:rsidRDefault="0095294E" w:rsidP="0095294E">
            <w:pPr>
              <w:jc w:val="center"/>
              <w:rPr>
                <w:sz w:val="18"/>
                <w:szCs w:val="18"/>
              </w:rPr>
            </w:pPr>
            <w:r w:rsidRPr="00742F7D">
              <w:rPr>
                <w:sz w:val="18"/>
                <w:szCs w:val="18"/>
              </w:rPr>
              <w:t>89,1</w:t>
            </w:r>
          </w:p>
        </w:tc>
        <w:tc>
          <w:tcPr>
            <w:tcW w:w="1179" w:type="dxa"/>
            <w:tcBorders>
              <w:top w:val="nil"/>
              <w:left w:val="nil"/>
              <w:bottom w:val="single" w:sz="4" w:space="0" w:color="auto"/>
              <w:right w:val="single" w:sz="4" w:space="0" w:color="auto"/>
            </w:tcBorders>
            <w:shd w:val="clear" w:color="auto" w:fill="auto"/>
            <w:noWrap/>
            <w:vAlign w:val="center"/>
            <w:hideMark/>
          </w:tcPr>
          <w:p w14:paraId="5E44477C" w14:textId="77777777" w:rsidR="0095294E" w:rsidRPr="00742F7D" w:rsidRDefault="0095294E" w:rsidP="0095294E">
            <w:pPr>
              <w:jc w:val="center"/>
              <w:rPr>
                <w:sz w:val="18"/>
                <w:szCs w:val="18"/>
              </w:rPr>
            </w:pPr>
            <w:r w:rsidRPr="00742F7D">
              <w:rPr>
                <w:sz w:val="18"/>
                <w:szCs w:val="18"/>
              </w:rPr>
              <w:t>89,1</w:t>
            </w:r>
          </w:p>
        </w:tc>
        <w:tc>
          <w:tcPr>
            <w:tcW w:w="6893" w:type="dxa"/>
            <w:tcBorders>
              <w:top w:val="nil"/>
              <w:left w:val="nil"/>
              <w:bottom w:val="single" w:sz="4" w:space="0" w:color="auto"/>
              <w:right w:val="single" w:sz="4" w:space="0" w:color="auto"/>
            </w:tcBorders>
            <w:shd w:val="clear" w:color="auto" w:fill="auto"/>
            <w:vAlign w:val="center"/>
            <w:hideMark/>
          </w:tcPr>
          <w:p w14:paraId="116EF03A" w14:textId="77777777" w:rsidR="007346C0" w:rsidRPr="00742F7D" w:rsidRDefault="0095294E" w:rsidP="007346C0">
            <w:pPr>
              <w:jc w:val="both"/>
              <w:rPr>
                <w:sz w:val="18"/>
                <w:szCs w:val="18"/>
              </w:rPr>
            </w:pPr>
            <w:r w:rsidRPr="00742F7D">
              <w:rPr>
                <w:sz w:val="18"/>
                <w:szCs w:val="18"/>
              </w:rPr>
              <w:t>Значение показателя за отчетный период сформированы по итогам медицинских осмотров школьников, осуществляемых медицинскими учреждениями города.</w:t>
            </w:r>
          </w:p>
          <w:p w14:paraId="5A9BFEC7" w14:textId="77777777" w:rsidR="007346C0" w:rsidRPr="00742F7D" w:rsidRDefault="0095294E" w:rsidP="007346C0">
            <w:pPr>
              <w:jc w:val="both"/>
              <w:rPr>
                <w:sz w:val="18"/>
                <w:szCs w:val="18"/>
              </w:rPr>
            </w:pPr>
            <w:r w:rsidRPr="00742F7D">
              <w:rPr>
                <w:sz w:val="18"/>
                <w:szCs w:val="18"/>
              </w:rPr>
              <w:t>Отрицательная динамика обусловлена, в основном, увеличением численности обучающихся с ограниченными возможностями здоровья, инвалидностью на 16,8%, в том числе за счет прибывших детей из других территорий (2023 год – 3 478 человек или 5,6% от общей численности, 2024 год – 4 064 или 6,5% от общей численности, прирост составил 586 человек или 0,9% от общей численности).</w:t>
            </w:r>
          </w:p>
          <w:p w14:paraId="7C773C94" w14:textId="50B56978" w:rsidR="0095294E" w:rsidRPr="00742F7D" w:rsidRDefault="0095294E" w:rsidP="007346C0">
            <w:pPr>
              <w:jc w:val="both"/>
              <w:rPr>
                <w:sz w:val="18"/>
                <w:szCs w:val="18"/>
              </w:rPr>
            </w:pPr>
            <w:r w:rsidRPr="00742F7D">
              <w:rPr>
                <w:sz w:val="18"/>
                <w:szCs w:val="18"/>
              </w:rPr>
              <w:t>По информации медицинских организаций, усовершенствована материально-техническая база амбулаторно-поликлинических учреждений, в том числе диагностическое оборудование, что позволяет выявлять нарушения в развитии детей на ранних стадиях. Увеличилась численность детей с нарушениями зрения, одной из причин этого является использование детьми электронных устройств в течение длительного времени</w:t>
            </w:r>
          </w:p>
        </w:tc>
      </w:tr>
      <w:tr w:rsidR="0095294E" w:rsidRPr="00742F7D" w14:paraId="5B145A57" w14:textId="77777777" w:rsidTr="00825D42">
        <w:trPr>
          <w:gridAfter w:val="1"/>
          <w:wAfter w:w="222" w:type="dxa"/>
          <w:trHeight w:val="1266"/>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6717B52" w14:textId="77777777" w:rsidR="0095294E" w:rsidRPr="00742F7D" w:rsidRDefault="0095294E" w:rsidP="0095294E">
            <w:pPr>
              <w:jc w:val="center"/>
              <w:rPr>
                <w:sz w:val="18"/>
                <w:szCs w:val="18"/>
              </w:rPr>
            </w:pPr>
            <w:r w:rsidRPr="00742F7D">
              <w:rPr>
                <w:sz w:val="18"/>
                <w:szCs w:val="18"/>
              </w:rPr>
              <w:lastRenderedPageBreak/>
              <w:t>17</w:t>
            </w:r>
          </w:p>
        </w:tc>
        <w:tc>
          <w:tcPr>
            <w:tcW w:w="5375" w:type="dxa"/>
            <w:tcBorders>
              <w:top w:val="nil"/>
              <w:left w:val="nil"/>
              <w:bottom w:val="single" w:sz="4" w:space="0" w:color="auto"/>
              <w:right w:val="single" w:sz="4" w:space="0" w:color="auto"/>
            </w:tcBorders>
            <w:shd w:val="clear" w:color="auto" w:fill="auto"/>
            <w:vAlign w:val="center"/>
            <w:hideMark/>
          </w:tcPr>
          <w:p w14:paraId="3A94BC13" w14:textId="77777777" w:rsidR="0095294E" w:rsidRPr="00742F7D" w:rsidRDefault="0095294E" w:rsidP="0095294E">
            <w:pPr>
              <w:jc w:val="both"/>
              <w:rPr>
                <w:sz w:val="18"/>
                <w:szCs w:val="18"/>
              </w:rPr>
            </w:pPr>
            <w:r w:rsidRPr="00742F7D">
              <w:rPr>
                <w:sz w:val="18"/>
                <w:szCs w:val="18"/>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1395" w:type="dxa"/>
            <w:tcBorders>
              <w:top w:val="nil"/>
              <w:left w:val="nil"/>
              <w:bottom w:val="single" w:sz="4" w:space="0" w:color="auto"/>
              <w:right w:val="single" w:sz="4" w:space="0" w:color="auto"/>
            </w:tcBorders>
            <w:shd w:val="clear" w:color="auto" w:fill="auto"/>
            <w:vAlign w:val="center"/>
            <w:hideMark/>
          </w:tcPr>
          <w:p w14:paraId="77000316"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56834931" w14:textId="77777777" w:rsidR="0095294E" w:rsidRPr="00742F7D" w:rsidRDefault="0095294E" w:rsidP="0095294E">
            <w:pPr>
              <w:jc w:val="center"/>
              <w:rPr>
                <w:sz w:val="18"/>
                <w:szCs w:val="18"/>
              </w:rPr>
            </w:pPr>
            <w:r w:rsidRPr="00742F7D">
              <w:rPr>
                <w:sz w:val="18"/>
                <w:szCs w:val="18"/>
              </w:rPr>
              <w:t>37,6</w:t>
            </w:r>
          </w:p>
        </w:tc>
        <w:tc>
          <w:tcPr>
            <w:tcW w:w="1180" w:type="dxa"/>
            <w:tcBorders>
              <w:top w:val="nil"/>
              <w:left w:val="nil"/>
              <w:bottom w:val="single" w:sz="4" w:space="0" w:color="auto"/>
              <w:right w:val="single" w:sz="4" w:space="0" w:color="auto"/>
            </w:tcBorders>
            <w:shd w:val="clear" w:color="auto" w:fill="auto"/>
            <w:noWrap/>
            <w:vAlign w:val="center"/>
            <w:hideMark/>
          </w:tcPr>
          <w:p w14:paraId="059BD3B7" w14:textId="77777777" w:rsidR="0095294E" w:rsidRPr="00742F7D" w:rsidRDefault="0095294E" w:rsidP="0095294E">
            <w:pPr>
              <w:jc w:val="center"/>
              <w:rPr>
                <w:sz w:val="18"/>
                <w:szCs w:val="18"/>
              </w:rPr>
            </w:pPr>
            <w:r w:rsidRPr="00742F7D">
              <w:rPr>
                <w:sz w:val="18"/>
                <w:szCs w:val="18"/>
              </w:rPr>
              <w:t>39,7</w:t>
            </w:r>
          </w:p>
        </w:tc>
        <w:tc>
          <w:tcPr>
            <w:tcW w:w="1180" w:type="dxa"/>
            <w:tcBorders>
              <w:top w:val="nil"/>
              <w:left w:val="nil"/>
              <w:bottom w:val="single" w:sz="4" w:space="0" w:color="auto"/>
              <w:right w:val="single" w:sz="4" w:space="0" w:color="auto"/>
            </w:tcBorders>
            <w:shd w:val="clear" w:color="auto" w:fill="auto"/>
            <w:noWrap/>
            <w:vAlign w:val="center"/>
            <w:hideMark/>
          </w:tcPr>
          <w:p w14:paraId="4615D112" w14:textId="77777777" w:rsidR="0095294E" w:rsidRPr="00742F7D" w:rsidRDefault="0095294E" w:rsidP="0095294E">
            <w:pPr>
              <w:jc w:val="center"/>
              <w:rPr>
                <w:sz w:val="18"/>
                <w:szCs w:val="18"/>
              </w:rPr>
            </w:pPr>
            <w:r w:rsidRPr="00742F7D">
              <w:rPr>
                <w:sz w:val="18"/>
                <w:szCs w:val="18"/>
              </w:rPr>
              <w:t>41,2</w:t>
            </w:r>
          </w:p>
        </w:tc>
        <w:tc>
          <w:tcPr>
            <w:tcW w:w="1179" w:type="dxa"/>
            <w:tcBorders>
              <w:top w:val="nil"/>
              <w:left w:val="nil"/>
              <w:bottom w:val="single" w:sz="4" w:space="0" w:color="auto"/>
              <w:right w:val="single" w:sz="4" w:space="0" w:color="auto"/>
            </w:tcBorders>
            <w:shd w:val="clear" w:color="auto" w:fill="auto"/>
            <w:noWrap/>
            <w:vAlign w:val="center"/>
            <w:hideMark/>
          </w:tcPr>
          <w:p w14:paraId="4E028537" w14:textId="77777777" w:rsidR="0095294E" w:rsidRPr="00742F7D" w:rsidRDefault="0095294E" w:rsidP="0095294E">
            <w:pPr>
              <w:jc w:val="center"/>
              <w:rPr>
                <w:sz w:val="18"/>
                <w:szCs w:val="18"/>
              </w:rPr>
            </w:pPr>
            <w:r w:rsidRPr="00742F7D">
              <w:rPr>
                <w:sz w:val="18"/>
                <w:szCs w:val="18"/>
              </w:rPr>
              <w:t>36,7</w:t>
            </w:r>
          </w:p>
        </w:tc>
        <w:tc>
          <w:tcPr>
            <w:tcW w:w="1179" w:type="dxa"/>
            <w:tcBorders>
              <w:top w:val="nil"/>
              <w:left w:val="nil"/>
              <w:bottom w:val="single" w:sz="4" w:space="0" w:color="auto"/>
              <w:right w:val="single" w:sz="4" w:space="0" w:color="auto"/>
            </w:tcBorders>
            <w:shd w:val="clear" w:color="auto" w:fill="auto"/>
            <w:noWrap/>
            <w:vAlign w:val="center"/>
            <w:hideMark/>
          </w:tcPr>
          <w:p w14:paraId="51BD7B7A" w14:textId="77777777" w:rsidR="0095294E" w:rsidRPr="00742F7D" w:rsidRDefault="0095294E" w:rsidP="0095294E">
            <w:pPr>
              <w:jc w:val="center"/>
              <w:rPr>
                <w:sz w:val="18"/>
                <w:szCs w:val="18"/>
              </w:rPr>
            </w:pPr>
            <w:r w:rsidRPr="00742F7D">
              <w:rPr>
                <w:sz w:val="18"/>
                <w:szCs w:val="18"/>
              </w:rPr>
              <w:t>36,7</w:t>
            </w:r>
          </w:p>
        </w:tc>
        <w:tc>
          <w:tcPr>
            <w:tcW w:w="1179" w:type="dxa"/>
            <w:tcBorders>
              <w:top w:val="nil"/>
              <w:left w:val="nil"/>
              <w:bottom w:val="single" w:sz="4" w:space="0" w:color="auto"/>
              <w:right w:val="single" w:sz="4" w:space="0" w:color="auto"/>
            </w:tcBorders>
            <w:shd w:val="clear" w:color="auto" w:fill="auto"/>
            <w:noWrap/>
            <w:vAlign w:val="center"/>
            <w:hideMark/>
          </w:tcPr>
          <w:p w14:paraId="6D36D1C2" w14:textId="77777777" w:rsidR="0095294E" w:rsidRPr="00742F7D" w:rsidRDefault="0095294E" w:rsidP="0095294E">
            <w:pPr>
              <w:jc w:val="center"/>
              <w:rPr>
                <w:sz w:val="18"/>
                <w:szCs w:val="18"/>
              </w:rPr>
            </w:pPr>
            <w:r w:rsidRPr="00742F7D">
              <w:rPr>
                <w:sz w:val="18"/>
                <w:szCs w:val="18"/>
              </w:rPr>
              <w:t>27,0</w:t>
            </w:r>
          </w:p>
        </w:tc>
        <w:tc>
          <w:tcPr>
            <w:tcW w:w="6893" w:type="dxa"/>
            <w:tcBorders>
              <w:top w:val="nil"/>
              <w:left w:val="nil"/>
              <w:bottom w:val="single" w:sz="4" w:space="0" w:color="auto"/>
              <w:right w:val="single" w:sz="4" w:space="0" w:color="auto"/>
            </w:tcBorders>
            <w:shd w:val="clear" w:color="auto" w:fill="auto"/>
            <w:vAlign w:val="center"/>
            <w:hideMark/>
          </w:tcPr>
          <w:p w14:paraId="6B19E288" w14:textId="77777777" w:rsidR="0095294E" w:rsidRPr="00742F7D" w:rsidRDefault="0095294E" w:rsidP="0095294E">
            <w:pPr>
              <w:jc w:val="both"/>
              <w:rPr>
                <w:sz w:val="18"/>
                <w:szCs w:val="18"/>
              </w:rPr>
            </w:pPr>
            <w:r w:rsidRPr="00742F7D">
              <w:rPr>
                <w:sz w:val="18"/>
                <w:szCs w:val="18"/>
              </w:rPr>
              <w:t>Динамика значений показателя определяется соотношением темпов роста численности обучающихся, занимающихся во вторую смену, и темпов роста общей численности обучающихся (по итогам 2024 года это соответственно 106,9% и 102,8%).</w:t>
            </w:r>
            <w:r w:rsidRPr="00742F7D">
              <w:rPr>
                <w:sz w:val="18"/>
                <w:szCs w:val="18"/>
              </w:rPr>
              <w:br/>
              <w:t>Положительная динамика значений показателя обеспечивается созданием новых мест в муниципальных общеобразовательных учреждениях города и зависит от сроков ввода в эксплуатацию вновь введенных объектов образования</w:t>
            </w:r>
          </w:p>
        </w:tc>
      </w:tr>
      <w:tr w:rsidR="0095294E" w:rsidRPr="00742F7D" w14:paraId="69F4E21B" w14:textId="77777777" w:rsidTr="007274CD">
        <w:trPr>
          <w:gridAfter w:val="1"/>
          <w:wAfter w:w="222" w:type="dxa"/>
          <w:trHeight w:val="3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6DA9AD7" w14:textId="77777777" w:rsidR="0095294E" w:rsidRPr="00742F7D" w:rsidRDefault="0095294E" w:rsidP="0095294E">
            <w:pPr>
              <w:jc w:val="center"/>
              <w:rPr>
                <w:sz w:val="18"/>
                <w:szCs w:val="18"/>
              </w:rPr>
            </w:pPr>
            <w:r w:rsidRPr="00742F7D">
              <w:rPr>
                <w:sz w:val="18"/>
                <w:szCs w:val="18"/>
              </w:rPr>
              <w:t>17.1</w:t>
            </w:r>
          </w:p>
        </w:tc>
        <w:tc>
          <w:tcPr>
            <w:tcW w:w="5375" w:type="dxa"/>
            <w:tcBorders>
              <w:top w:val="nil"/>
              <w:left w:val="nil"/>
              <w:bottom w:val="single" w:sz="4" w:space="0" w:color="auto"/>
              <w:right w:val="single" w:sz="4" w:space="0" w:color="auto"/>
            </w:tcBorders>
            <w:shd w:val="clear" w:color="auto" w:fill="auto"/>
            <w:vAlign w:val="center"/>
            <w:hideMark/>
          </w:tcPr>
          <w:p w14:paraId="7B72FEC5" w14:textId="77777777" w:rsidR="0095294E" w:rsidRPr="00742F7D" w:rsidRDefault="0095294E" w:rsidP="0095294E">
            <w:pPr>
              <w:jc w:val="both"/>
              <w:rPr>
                <w:sz w:val="18"/>
                <w:szCs w:val="18"/>
              </w:rPr>
            </w:pPr>
            <w:r w:rsidRPr="00742F7D">
              <w:rPr>
                <w:sz w:val="18"/>
                <w:szCs w:val="18"/>
              </w:rPr>
              <w:t>Численность обучающихся, занимающихся во вторую смену</w:t>
            </w:r>
          </w:p>
        </w:tc>
        <w:tc>
          <w:tcPr>
            <w:tcW w:w="1395" w:type="dxa"/>
            <w:tcBorders>
              <w:top w:val="nil"/>
              <w:left w:val="nil"/>
              <w:bottom w:val="single" w:sz="4" w:space="0" w:color="auto"/>
              <w:right w:val="single" w:sz="4" w:space="0" w:color="auto"/>
            </w:tcBorders>
            <w:shd w:val="clear" w:color="auto" w:fill="auto"/>
            <w:vAlign w:val="center"/>
            <w:hideMark/>
          </w:tcPr>
          <w:p w14:paraId="05A4D583"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1F9FC581" w14:textId="77777777" w:rsidR="0095294E" w:rsidRPr="00742F7D" w:rsidRDefault="0095294E" w:rsidP="0095294E">
            <w:pPr>
              <w:jc w:val="center"/>
              <w:rPr>
                <w:sz w:val="18"/>
                <w:szCs w:val="18"/>
              </w:rPr>
            </w:pPr>
            <w:r w:rsidRPr="00742F7D">
              <w:rPr>
                <w:sz w:val="18"/>
                <w:szCs w:val="18"/>
              </w:rPr>
              <w:t>22 082</w:t>
            </w:r>
          </w:p>
        </w:tc>
        <w:tc>
          <w:tcPr>
            <w:tcW w:w="1180" w:type="dxa"/>
            <w:tcBorders>
              <w:top w:val="nil"/>
              <w:left w:val="nil"/>
              <w:bottom w:val="single" w:sz="4" w:space="0" w:color="auto"/>
              <w:right w:val="single" w:sz="4" w:space="0" w:color="auto"/>
            </w:tcBorders>
            <w:shd w:val="clear" w:color="auto" w:fill="auto"/>
            <w:vAlign w:val="center"/>
            <w:hideMark/>
          </w:tcPr>
          <w:p w14:paraId="4F68A135" w14:textId="77777777" w:rsidR="0095294E" w:rsidRPr="00742F7D" w:rsidRDefault="0095294E" w:rsidP="0095294E">
            <w:pPr>
              <w:jc w:val="center"/>
              <w:rPr>
                <w:sz w:val="18"/>
                <w:szCs w:val="18"/>
              </w:rPr>
            </w:pPr>
            <w:r w:rsidRPr="00742F7D">
              <w:rPr>
                <w:sz w:val="18"/>
                <w:szCs w:val="18"/>
              </w:rPr>
              <w:t>24 247</w:t>
            </w:r>
          </w:p>
        </w:tc>
        <w:tc>
          <w:tcPr>
            <w:tcW w:w="1180" w:type="dxa"/>
            <w:tcBorders>
              <w:top w:val="nil"/>
              <w:left w:val="nil"/>
              <w:bottom w:val="single" w:sz="4" w:space="0" w:color="auto"/>
              <w:right w:val="single" w:sz="4" w:space="0" w:color="auto"/>
            </w:tcBorders>
            <w:shd w:val="clear" w:color="auto" w:fill="auto"/>
            <w:vAlign w:val="center"/>
            <w:hideMark/>
          </w:tcPr>
          <w:p w14:paraId="7BFD42B2" w14:textId="77777777" w:rsidR="0095294E" w:rsidRPr="00742F7D" w:rsidRDefault="0095294E" w:rsidP="0095294E">
            <w:pPr>
              <w:jc w:val="center"/>
              <w:rPr>
                <w:sz w:val="18"/>
                <w:szCs w:val="18"/>
              </w:rPr>
            </w:pPr>
            <w:r w:rsidRPr="00742F7D">
              <w:rPr>
                <w:sz w:val="18"/>
                <w:szCs w:val="18"/>
              </w:rPr>
              <w:t>25 916</w:t>
            </w:r>
          </w:p>
        </w:tc>
        <w:tc>
          <w:tcPr>
            <w:tcW w:w="1179" w:type="dxa"/>
            <w:tcBorders>
              <w:top w:val="nil"/>
              <w:left w:val="nil"/>
              <w:bottom w:val="single" w:sz="4" w:space="0" w:color="auto"/>
              <w:right w:val="single" w:sz="4" w:space="0" w:color="auto"/>
            </w:tcBorders>
            <w:shd w:val="clear" w:color="auto" w:fill="auto"/>
            <w:vAlign w:val="center"/>
            <w:hideMark/>
          </w:tcPr>
          <w:p w14:paraId="3DF49BB4" w14:textId="77777777" w:rsidR="0095294E" w:rsidRPr="00742F7D" w:rsidRDefault="0095294E" w:rsidP="0095294E">
            <w:pPr>
              <w:jc w:val="center"/>
              <w:rPr>
                <w:sz w:val="18"/>
                <w:szCs w:val="18"/>
              </w:rPr>
            </w:pPr>
            <w:r w:rsidRPr="00742F7D">
              <w:rPr>
                <w:sz w:val="18"/>
                <w:szCs w:val="18"/>
              </w:rPr>
              <w:t>23 331</w:t>
            </w:r>
          </w:p>
        </w:tc>
        <w:tc>
          <w:tcPr>
            <w:tcW w:w="1179" w:type="dxa"/>
            <w:tcBorders>
              <w:top w:val="nil"/>
              <w:left w:val="nil"/>
              <w:bottom w:val="single" w:sz="4" w:space="0" w:color="auto"/>
              <w:right w:val="single" w:sz="4" w:space="0" w:color="auto"/>
            </w:tcBorders>
            <w:shd w:val="clear" w:color="auto" w:fill="auto"/>
            <w:vAlign w:val="center"/>
            <w:hideMark/>
          </w:tcPr>
          <w:p w14:paraId="6C0617BD" w14:textId="77777777" w:rsidR="0095294E" w:rsidRPr="00742F7D" w:rsidRDefault="0095294E" w:rsidP="0095294E">
            <w:pPr>
              <w:jc w:val="center"/>
              <w:rPr>
                <w:sz w:val="18"/>
                <w:szCs w:val="18"/>
              </w:rPr>
            </w:pPr>
            <w:r w:rsidRPr="00742F7D">
              <w:rPr>
                <w:sz w:val="18"/>
                <w:szCs w:val="18"/>
              </w:rPr>
              <w:t>23 036</w:t>
            </w:r>
          </w:p>
        </w:tc>
        <w:tc>
          <w:tcPr>
            <w:tcW w:w="1179" w:type="dxa"/>
            <w:tcBorders>
              <w:top w:val="nil"/>
              <w:left w:val="nil"/>
              <w:bottom w:val="single" w:sz="4" w:space="0" w:color="auto"/>
              <w:right w:val="single" w:sz="4" w:space="0" w:color="auto"/>
            </w:tcBorders>
            <w:shd w:val="clear" w:color="auto" w:fill="auto"/>
            <w:vAlign w:val="center"/>
            <w:hideMark/>
          </w:tcPr>
          <w:p w14:paraId="40C99536" w14:textId="77777777" w:rsidR="0095294E" w:rsidRPr="00742F7D" w:rsidRDefault="0095294E" w:rsidP="0095294E">
            <w:pPr>
              <w:jc w:val="center"/>
              <w:rPr>
                <w:sz w:val="18"/>
                <w:szCs w:val="18"/>
              </w:rPr>
            </w:pPr>
            <w:r w:rsidRPr="00742F7D">
              <w:rPr>
                <w:sz w:val="18"/>
                <w:szCs w:val="18"/>
              </w:rPr>
              <w:t>16 821</w:t>
            </w:r>
          </w:p>
        </w:tc>
        <w:tc>
          <w:tcPr>
            <w:tcW w:w="6893" w:type="dxa"/>
            <w:tcBorders>
              <w:top w:val="nil"/>
              <w:left w:val="nil"/>
              <w:bottom w:val="single" w:sz="4" w:space="0" w:color="auto"/>
              <w:right w:val="single" w:sz="4" w:space="0" w:color="auto"/>
            </w:tcBorders>
            <w:shd w:val="clear" w:color="auto" w:fill="auto"/>
            <w:vAlign w:val="center"/>
            <w:hideMark/>
          </w:tcPr>
          <w:p w14:paraId="106E13A9" w14:textId="77777777" w:rsidR="0095294E" w:rsidRPr="00742F7D" w:rsidRDefault="0095294E" w:rsidP="0095294E">
            <w:pPr>
              <w:jc w:val="both"/>
              <w:rPr>
                <w:sz w:val="18"/>
                <w:szCs w:val="18"/>
              </w:rPr>
            </w:pPr>
            <w:r w:rsidRPr="00742F7D">
              <w:rPr>
                <w:sz w:val="18"/>
                <w:szCs w:val="18"/>
              </w:rPr>
              <w:t> </w:t>
            </w:r>
          </w:p>
        </w:tc>
      </w:tr>
      <w:tr w:rsidR="0095294E" w:rsidRPr="00742F7D" w14:paraId="79D992A3" w14:textId="77777777" w:rsidTr="007274CD">
        <w:trPr>
          <w:gridAfter w:val="1"/>
          <w:wAfter w:w="222" w:type="dxa"/>
          <w:trHeight w:val="3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29309FC" w14:textId="77777777" w:rsidR="0095294E" w:rsidRPr="00742F7D" w:rsidRDefault="0095294E" w:rsidP="0095294E">
            <w:pPr>
              <w:jc w:val="center"/>
              <w:rPr>
                <w:sz w:val="18"/>
                <w:szCs w:val="18"/>
              </w:rPr>
            </w:pPr>
            <w:r w:rsidRPr="00742F7D">
              <w:rPr>
                <w:sz w:val="18"/>
                <w:szCs w:val="18"/>
              </w:rPr>
              <w:t>17.2</w:t>
            </w:r>
          </w:p>
        </w:tc>
        <w:tc>
          <w:tcPr>
            <w:tcW w:w="5375" w:type="dxa"/>
            <w:tcBorders>
              <w:top w:val="nil"/>
              <w:left w:val="nil"/>
              <w:bottom w:val="single" w:sz="4" w:space="0" w:color="auto"/>
              <w:right w:val="single" w:sz="4" w:space="0" w:color="auto"/>
            </w:tcBorders>
            <w:shd w:val="clear" w:color="auto" w:fill="auto"/>
            <w:vAlign w:val="center"/>
            <w:hideMark/>
          </w:tcPr>
          <w:p w14:paraId="0DF30322" w14:textId="77777777" w:rsidR="0095294E" w:rsidRPr="00742F7D" w:rsidRDefault="0095294E" w:rsidP="0095294E">
            <w:pPr>
              <w:jc w:val="both"/>
              <w:rPr>
                <w:sz w:val="18"/>
                <w:szCs w:val="18"/>
              </w:rPr>
            </w:pPr>
            <w:r w:rsidRPr="00742F7D">
              <w:rPr>
                <w:sz w:val="18"/>
                <w:szCs w:val="18"/>
              </w:rPr>
              <w:t>Численность обучающихся, занимающихся в третью смену</w:t>
            </w:r>
          </w:p>
        </w:tc>
        <w:tc>
          <w:tcPr>
            <w:tcW w:w="1395" w:type="dxa"/>
            <w:tcBorders>
              <w:top w:val="nil"/>
              <w:left w:val="nil"/>
              <w:bottom w:val="single" w:sz="4" w:space="0" w:color="auto"/>
              <w:right w:val="single" w:sz="4" w:space="0" w:color="auto"/>
            </w:tcBorders>
            <w:shd w:val="clear" w:color="auto" w:fill="auto"/>
            <w:vAlign w:val="center"/>
            <w:hideMark/>
          </w:tcPr>
          <w:p w14:paraId="3ECBE91F"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2FBB25D3"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39A6E825"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53249AC6"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3E5274C6"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7C569768"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20FB7BED"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noWrap/>
            <w:vAlign w:val="center"/>
            <w:hideMark/>
          </w:tcPr>
          <w:p w14:paraId="6ACDF269" w14:textId="77777777" w:rsidR="0095294E" w:rsidRPr="00742F7D" w:rsidRDefault="0095294E" w:rsidP="0095294E">
            <w:pPr>
              <w:rPr>
                <w:sz w:val="18"/>
                <w:szCs w:val="18"/>
              </w:rPr>
            </w:pPr>
            <w:r w:rsidRPr="00742F7D">
              <w:rPr>
                <w:sz w:val="18"/>
                <w:szCs w:val="18"/>
              </w:rPr>
              <w:t> </w:t>
            </w:r>
          </w:p>
        </w:tc>
      </w:tr>
      <w:tr w:rsidR="0095294E" w:rsidRPr="00742F7D" w14:paraId="05006B40" w14:textId="77777777" w:rsidTr="007274CD">
        <w:trPr>
          <w:gridAfter w:val="1"/>
          <w:wAfter w:w="222" w:type="dxa"/>
          <w:trHeight w:val="3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ADB7805" w14:textId="77777777" w:rsidR="0095294E" w:rsidRPr="00742F7D" w:rsidRDefault="0095294E" w:rsidP="0095294E">
            <w:pPr>
              <w:jc w:val="center"/>
              <w:rPr>
                <w:sz w:val="18"/>
                <w:szCs w:val="18"/>
              </w:rPr>
            </w:pPr>
            <w:r w:rsidRPr="00742F7D">
              <w:rPr>
                <w:sz w:val="18"/>
                <w:szCs w:val="18"/>
              </w:rPr>
              <w:t>17.3</w:t>
            </w:r>
          </w:p>
        </w:tc>
        <w:tc>
          <w:tcPr>
            <w:tcW w:w="5375" w:type="dxa"/>
            <w:tcBorders>
              <w:top w:val="nil"/>
              <w:left w:val="nil"/>
              <w:bottom w:val="single" w:sz="4" w:space="0" w:color="auto"/>
              <w:right w:val="single" w:sz="4" w:space="0" w:color="auto"/>
            </w:tcBorders>
            <w:shd w:val="clear" w:color="auto" w:fill="auto"/>
            <w:vAlign w:val="center"/>
            <w:hideMark/>
          </w:tcPr>
          <w:p w14:paraId="40981495" w14:textId="77777777" w:rsidR="0095294E" w:rsidRPr="00742F7D" w:rsidRDefault="0095294E" w:rsidP="0095294E">
            <w:pPr>
              <w:jc w:val="both"/>
              <w:rPr>
                <w:sz w:val="18"/>
                <w:szCs w:val="18"/>
              </w:rPr>
            </w:pPr>
            <w:r w:rsidRPr="00742F7D">
              <w:rPr>
                <w:sz w:val="18"/>
                <w:szCs w:val="18"/>
              </w:rPr>
              <w:t>Численность обучающихся (всего)</w:t>
            </w:r>
          </w:p>
        </w:tc>
        <w:tc>
          <w:tcPr>
            <w:tcW w:w="1395" w:type="dxa"/>
            <w:tcBorders>
              <w:top w:val="nil"/>
              <w:left w:val="nil"/>
              <w:bottom w:val="single" w:sz="4" w:space="0" w:color="auto"/>
              <w:right w:val="single" w:sz="4" w:space="0" w:color="auto"/>
            </w:tcBorders>
            <w:shd w:val="clear" w:color="auto" w:fill="auto"/>
            <w:vAlign w:val="center"/>
            <w:hideMark/>
          </w:tcPr>
          <w:p w14:paraId="255A7DE2"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1B9C1435" w14:textId="77777777" w:rsidR="0095294E" w:rsidRPr="00742F7D" w:rsidRDefault="0095294E" w:rsidP="0095294E">
            <w:pPr>
              <w:jc w:val="center"/>
              <w:rPr>
                <w:sz w:val="18"/>
                <w:szCs w:val="18"/>
              </w:rPr>
            </w:pPr>
            <w:r w:rsidRPr="00742F7D">
              <w:rPr>
                <w:sz w:val="18"/>
                <w:szCs w:val="18"/>
              </w:rPr>
              <w:t>58 674</w:t>
            </w:r>
          </w:p>
        </w:tc>
        <w:tc>
          <w:tcPr>
            <w:tcW w:w="1180" w:type="dxa"/>
            <w:tcBorders>
              <w:top w:val="nil"/>
              <w:left w:val="nil"/>
              <w:bottom w:val="single" w:sz="4" w:space="0" w:color="auto"/>
              <w:right w:val="single" w:sz="4" w:space="0" w:color="auto"/>
            </w:tcBorders>
            <w:shd w:val="clear" w:color="auto" w:fill="auto"/>
            <w:vAlign w:val="center"/>
            <w:hideMark/>
          </w:tcPr>
          <w:p w14:paraId="4DBFE535" w14:textId="77777777" w:rsidR="0095294E" w:rsidRPr="00742F7D" w:rsidRDefault="0095294E" w:rsidP="0095294E">
            <w:pPr>
              <w:jc w:val="center"/>
              <w:rPr>
                <w:sz w:val="18"/>
                <w:szCs w:val="18"/>
              </w:rPr>
            </w:pPr>
            <w:r w:rsidRPr="00742F7D">
              <w:rPr>
                <w:sz w:val="18"/>
                <w:szCs w:val="18"/>
              </w:rPr>
              <w:t>61 137</w:t>
            </w:r>
          </w:p>
        </w:tc>
        <w:tc>
          <w:tcPr>
            <w:tcW w:w="1180" w:type="dxa"/>
            <w:tcBorders>
              <w:top w:val="nil"/>
              <w:left w:val="nil"/>
              <w:bottom w:val="single" w:sz="4" w:space="0" w:color="auto"/>
              <w:right w:val="single" w:sz="4" w:space="0" w:color="auto"/>
            </w:tcBorders>
            <w:shd w:val="clear" w:color="auto" w:fill="auto"/>
            <w:vAlign w:val="center"/>
            <w:hideMark/>
          </w:tcPr>
          <w:p w14:paraId="55C905AF" w14:textId="77777777" w:rsidR="0095294E" w:rsidRPr="00742F7D" w:rsidRDefault="0095294E" w:rsidP="0095294E">
            <w:pPr>
              <w:jc w:val="center"/>
              <w:rPr>
                <w:sz w:val="18"/>
                <w:szCs w:val="18"/>
              </w:rPr>
            </w:pPr>
            <w:r w:rsidRPr="00742F7D">
              <w:rPr>
                <w:sz w:val="18"/>
                <w:szCs w:val="18"/>
              </w:rPr>
              <w:t>62 854</w:t>
            </w:r>
          </w:p>
        </w:tc>
        <w:tc>
          <w:tcPr>
            <w:tcW w:w="1179" w:type="dxa"/>
            <w:tcBorders>
              <w:top w:val="nil"/>
              <w:left w:val="nil"/>
              <w:bottom w:val="single" w:sz="4" w:space="0" w:color="auto"/>
              <w:right w:val="single" w:sz="4" w:space="0" w:color="auto"/>
            </w:tcBorders>
            <w:shd w:val="clear" w:color="auto" w:fill="auto"/>
            <w:vAlign w:val="center"/>
            <w:hideMark/>
          </w:tcPr>
          <w:p w14:paraId="1BEBE5D7" w14:textId="77777777" w:rsidR="0095294E" w:rsidRPr="00742F7D" w:rsidRDefault="0095294E" w:rsidP="0095294E">
            <w:pPr>
              <w:jc w:val="center"/>
              <w:rPr>
                <w:sz w:val="18"/>
                <w:szCs w:val="18"/>
              </w:rPr>
            </w:pPr>
            <w:r w:rsidRPr="00742F7D">
              <w:rPr>
                <w:sz w:val="18"/>
                <w:szCs w:val="18"/>
              </w:rPr>
              <w:t>63 603</w:t>
            </w:r>
          </w:p>
        </w:tc>
        <w:tc>
          <w:tcPr>
            <w:tcW w:w="1179" w:type="dxa"/>
            <w:tcBorders>
              <w:top w:val="nil"/>
              <w:left w:val="nil"/>
              <w:bottom w:val="single" w:sz="4" w:space="0" w:color="auto"/>
              <w:right w:val="single" w:sz="4" w:space="0" w:color="auto"/>
            </w:tcBorders>
            <w:shd w:val="clear" w:color="auto" w:fill="auto"/>
            <w:vAlign w:val="center"/>
            <w:hideMark/>
          </w:tcPr>
          <w:p w14:paraId="43DD25B9" w14:textId="77777777" w:rsidR="0095294E" w:rsidRPr="00742F7D" w:rsidRDefault="0095294E" w:rsidP="0095294E">
            <w:pPr>
              <w:jc w:val="center"/>
              <w:rPr>
                <w:sz w:val="18"/>
                <w:szCs w:val="18"/>
              </w:rPr>
            </w:pPr>
            <w:r w:rsidRPr="00742F7D">
              <w:rPr>
                <w:sz w:val="18"/>
                <w:szCs w:val="18"/>
              </w:rPr>
              <w:t>62 694</w:t>
            </w:r>
          </w:p>
        </w:tc>
        <w:tc>
          <w:tcPr>
            <w:tcW w:w="1179" w:type="dxa"/>
            <w:tcBorders>
              <w:top w:val="nil"/>
              <w:left w:val="nil"/>
              <w:bottom w:val="single" w:sz="4" w:space="0" w:color="auto"/>
              <w:right w:val="single" w:sz="4" w:space="0" w:color="auto"/>
            </w:tcBorders>
            <w:shd w:val="clear" w:color="auto" w:fill="auto"/>
            <w:vAlign w:val="center"/>
            <w:hideMark/>
          </w:tcPr>
          <w:p w14:paraId="15FD0207" w14:textId="77777777" w:rsidR="0095294E" w:rsidRPr="00742F7D" w:rsidRDefault="0095294E" w:rsidP="0095294E">
            <w:pPr>
              <w:jc w:val="center"/>
              <w:rPr>
                <w:sz w:val="18"/>
                <w:szCs w:val="18"/>
              </w:rPr>
            </w:pPr>
            <w:r w:rsidRPr="00742F7D">
              <w:rPr>
                <w:sz w:val="18"/>
                <w:szCs w:val="18"/>
              </w:rPr>
              <w:t>62 320</w:t>
            </w:r>
          </w:p>
        </w:tc>
        <w:tc>
          <w:tcPr>
            <w:tcW w:w="6893" w:type="dxa"/>
            <w:tcBorders>
              <w:top w:val="nil"/>
              <w:left w:val="nil"/>
              <w:bottom w:val="single" w:sz="4" w:space="0" w:color="auto"/>
              <w:right w:val="single" w:sz="4" w:space="0" w:color="auto"/>
            </w:tcBorders>
            <w:shd w:val="clear" w:color="auto" w:fill="auto"/>
            <w:vAlign w:val="center"/>
            <w:hideMark/>
          </w:tcPr>
          <w:p w14:paraId="26437586" w14:textId="77777777" w:rsidR="0095294E" w:rsidRPr="00742F7D" w:rsidRDefault="0095294E" w:rsidP="0095294E">
            <w:pPr>
              <w:jc w:val="both"/>
              <w:rPr>
                <w:sz w:val="18"/>
                <w:szCs w:val="18"/>
              </w:rPr>
            </w:pPr>
            <w:r w:rsidRPr="00742F7D">
              <w:rPr>
                <w:sz w:val="18"/>
                <w:szCs w:val="18"/>
              </w:rPr>
              <w:t> </w:t>
            </w:r>
          </w:p>
        </w:tc>
      </w:tr>
      <w:tr w:rsidR="0095294E" w:rsidRPr="00742F7D" w14:paraId="14FE257E" w14:textId="77777777" w:rsidTr="00825D42">
        <w:trPr>
          <w:gridAfter w:val="1"/>
          <w:wAfter w:w="222" w:type="dxa"/>
          <w:trHeight w:val="86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C1F3A5B" w14:textId="77777777" w:rsidR="0095294E" w:rsidRPr="00742F7D" w:rsidRDefault="0095294E" w:rsidP="0095294E">
            <w:pPr>
              <w:jc w:val="center"/>
              <w:rPr>
                <w:sz w:val="18"/>
                <w:szCs w:val="18"/>
              </w:rPr>
            </w:pPr>
            <w:r w:rsidRPr="00742F7D">
              <w:rPr>
                <w:sz w:val="18"/>
                <w:szCs w:val="18"/>
              </w:rPr>
              <w:t>18</w:t>
            </w:r>
          </w:p>
        </w:tc>
        <w:tc>
          <w:tcPr>
            <w:tcW w:w="5375" w:type="dxa"/>
            <w:tcBorders>
              <w:top w:val="nil"/>
              <w:left w:val="nil"/>
              <w:bottom w:val="single" w:sz="4" w:space="0" w:color="auto"/>
              <w:right w:val="single" w:sz="4" w:space="0" w:color="auto"/>
            </w:tcBorders>
            <w:shd w:val="clear" w:color="auto" w:fill="auto"/>
            <w:vAlign w:val="center"/>
            <w:hideMark/>
          </w:tcPr>
          <w:p w14:paraId="550EB988" w14:textId="77777777" w:rsidR="0095294E" w:rsidRPr="00742F7D" w:rsidRDefault="0095294E" w:rsidP="0095294E">
            <w:pPr>
              <w:jc w:val="both"/>
              <w:rPr>
                <w:sz w:val="18"/>
                <w:szCs w:val="18"/>
              </w:rPr>
            </w:pPr>
            <w:r w:rsidRPr="00742F7D">
              <w:rPr>
                <w:sz w:val="18"/>
                <w:szCs w:val="18"/>
              </w:rPr>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1395" w:type="dxa"/>
            <w:tcBorders>
              <w:top w:val="nil"/>
              <w:left w:val="nil"/>
              <w:bottom w:val="single" w:sz="4" w:space="0" w:color="auto"/>
              <w:right w:val="single" w:sz="4" w:space="0" w:color="auto"/>
            </w:tcBorders>
            <w:shd w:val="clear" w:color="auto" w:fill="auto"/>
            <w:vAlign w:val="center"/>
            <w:hideMark/>
          </w:tcPr>
          <w:p w14:paraId="30F075A4"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vAlign w:val="center"/>
            <w:hideMark/>
          </w:tcPr>
          <w:p w14:paraId="13DDE940" w14:textId="77777777" w:rsidR="0095294E" w:rsidRPr="00742F7D" w:rsidRDefault="0095294E" w:rsidP="0095294E">
            <w:pPr>
              <w:jc w:val="center"/>
              <w:rPr>
                <w:sz w:val="18"/>
                <w:szCs w:val="18"/>
              </w:rPr>
            </w:pPr>
            <w:r w:rsidRPr="00742F7D">
              <w:rPr>
                <w:sz w:val="18"/>
                <w:szCs w:val="18"/>
              </w:rPr>
              <w:t>142,5</w:t>
            </w:r>
          </w:p>
        </w:tc>
        <w:tc>
          <w:tcPr>
            <w:tcW w:w="1180" w:type="dxa"/>
            <w:tcBorders>
              <w:top w:val="nil"/>
              <w:left w:val="nil"/>
              <w:bottom w:val="single" w:sz="4" w:space="0" w:color="auto"/>
              <w:right w:val="single" w:sz="4" w:space="0" w:color="auto"/>
            </w:tcBorders>
            <w:shd w:val="clear" w:color="auto" w:fill="auto"/>
            <w:vAlign w:val="center"/>
            <w:hideMark/>
          </w:tcPr>
          <w:p w14:paraId="4349F977" w14:textId="77777777" w:rsidR="0095294E" w:rsidRPr="00742F7D" w:rsidRDefault="0095294E" w:rsidP="0095294E">
            <w:pPr>
              <w:jc w:val="center"/>
              <w:rPr>
                <w:sz w:val="18"/>
                <w:szCs w:val="18"/>
              </w:rPr>
            </w:pPr>
            <w:r w:rsidRPr="00742F7D">
              <w:rPr>
                <w:sz w:val="18"/>
                <w:szCs w:val="18"/>
              </w:rPr>
              <w:t>153,8</w:t>
            </w:r>
          </w:p>
        </w:tc>
        <w:tc>
          <w:tcPr>
            <w:tcW w:w="1180" w:type="dxa"/>
            <w:tcBorders>
              <w:top w:val="nil"/>
              <w:left w:val="nil"/>
              <w:bottom w:val="single" w:sz="4" w:space="0" w:color="auto"/>
              <w:right w:val="single" w:sz="4" w:space="0" w:color="auto"/>
            </w:tcBorders>
            <w:shd w:val="clear" w:color="auto" w:fill="auto"/>
            <w:vAlign w:val="center"/>
            <w:hideMark/>
          </w:tcPr>
          <w:p w14:paraId="07F4336F" w14:textId="77777777" w:rsidR="0095294E" w:rsidRPr="00742F7D" w:rsidRDefault="0095294E" w:rsidP="0095294E">
            <w:pPr>
              <w:jc w:val="center"/>
              <w:rPr>
                <w:sz w:val="18"/>
                <w:szCs w:val="18"/>
              </w:rPr>
            </w:pPr>
            <w:r w:rsidRPr="00742F7D">
              <w:rPr>
                <w:sz w:val="18"/>
                <w:szCs w:val="18"/>
              </w:rPr>
              <w:t>175,4</w:t>
            </w:r>
          </w:p>
        </w:tc>
        <w:tc>
          <w:tcPr>
            <w:tcW w:w="1179" w:type="dxa"/>
            <w:tcBorders>
              <w:top w:val="nil"/>
              <w:left w:val="nil"/>
              <w:bottom w:val="single" w:sz="4" w:space="0" w:color="auto"/>
              <w:right w:val="single" w:sz="4" w:space="0" w:color="auto"/>
            </w:tcBorders>
            <w:shd w:val="clear" w:color="auto" w:fill="auto"/>
            <w:vAlign w:val="center"/>
            <w:hideMark/>
          </w:tcPr>
          <w:p w14:paraId="3E65DDB3" w14:textId="77777777" w:rsidR="0095294E" w:rsidRPr="00742F7D" w:rsidRDefault="0095294E" w:rsidP="0095294E">
            <w:pPr>
              <w:jc w:val="center"/>
              <w:rPr>
                <w:sz w:val="18"/>
                <w:szCs w:val="18"/>
              </w:rPr>
            </w:pPr>
            <w:r w:rsidRPr="00742F7D">
              <w:rPr>
                <w:sz w:val="18"/>
                <w:szCs w:val="18"/>
              </w:rPr>
              <w:t>190,5</w:t>
            </w:r>
          </w:p>
        </w:tc>
        <w:tc>
          <w:tcPr>
            <w:tcW w:w="1179" w:type="dxa"/>
            <w:tcBorders>
              <w:top w:val="nil"/>
              <w:left w:val="nil"/>
              <w:bottom w:val="single" w:sz="4" w:space="0" w:color="auto"/>
              <w:right w:val="single" w:sz="4" w:space="0" w:color="auto"/>
            </w:tcBorders>
            <w:shd w:val="clear" w:color="auto" w:fill="auto"/>
            <w:vAlign w:val="center"/>
            <w:hideMark/>
          </w:tcPr>
          <w:p w14:paraId="64F6F497" w14:textId="77777777" w:rsidR="0095294E" w:rsidRPr="00742F7D" w:rsidRDefault="0095294E" w:rsidP="0095294E">
            <w:pPr>
              <w:jc w:val="center"/>
              <w:rPr>
                <w:sz w:val="18"/>
                <w:szCs w:val="18"/>
              </w:rPr>
            </w:pPr>
            <w:r w:rsidRPr="00742F7D">
              <w:rPr>
                <w:sz w:val="18"/>
                <w:szCs w:val="18"/>
              </w:rPr>
              <w:t>184,8</w:t>
            </w:r>
          </w:p>
        </w:tc>
        <w:tc>
          <w:tcPr>
            <w:tcW w:w="1179" w:type="dxa"/>
            <w:tcBorders>
              <w:top w:val="nil"/>
              <w:left w:val="nil"/>
              <w:bottom w:val="single" w:sz="4" w:space="0" w:color="auto"/>
              <w:right w:val="single" w:sz="4" w:space="0" w:color="auto"/>
            </w:tcBorders>
            <w:shd w:val="clear" w:color="auto" w:fill="auto"/>
            <w:vAlign w:val="center"/>
            <w:hideMark/>
          </w:tcPr>
          <w:p w14:paraId="71123984" w14:textId="77777777" w:rsidR="0095294E" w:rsidRPr="00742F7D" w:rsidRDefault="0095294E" w:rsidP="0095294E">
            <w:pPr>
              <w:jc w:val="center"/>
              <w:rPr>
                <w:sz w:val="18"/>
                <w:szCs w:val="18"/>
              </w:rPr>
            </w:pPr>
            <w:r w:rsidRPr="00742F7D">
              <w:rPr>
                <w:sz w:val="18"/>
                <w:szCs w:val="18"/>
              </w:rPr>
              <w:t>185,4</w:t>
            </w:r>
          </w:p>
        </w:tc>
        <w:tc>
          <w:tcPr>
            <w:tcW w:w="6893" w:type="dxa"/>
            <w:tcBorders>
              <w:top w:val="nil"/>
              <w:left w:val="nil"/>
              <w:bottom w:val="single" w:sz="4" w:space="0" w:color="auto"/>
              <w:right w:val="single" w:sz="4" w:space="0" w:color="auto"/>
            </w:tcBorders>
            <w:shd w:val="clear" w:color="auto" w:fill="auto"/>
            <w:vAlign w:val="center"/>
            <w:hideMark/>
          </w:tcPr>
          <w:p w14:paraId="63357609" w14:textId="77777777" w:rsidR="0095294E" w:rsidRPr="00742F7D" w:rsidRDefault="0095294E" w:rsidP="0095294E">
            <w:pPr>
              <w:jc w:val="both"/>
              <w:rPr>
                <w:sz w:val="18"/>
                <w:szCs w:val="18"/>
              </w:rPr>
            </w:pPr>
            <w:r w:rsidRPr="00742F7D">
              <w:rPr>
                <w:sz w:val="18"/>
                <w:szCs w:val="18"/>
              </w:rPr>
              <w:t>Динамика значений показателя определяется соотношением темпов роста численности учащихся и темпов роста бюджетных расходов,  на которые, в свою очередь, оказывает влияние оптимизация внутренних резервов общеобразовательных учреждений, а также ввод в эксплуатацию вновь введенных  объектов образования</w:t>
            </w:r>
          </w:p>
        </w:tc>
      </w:tr>
      <w:tr w:rsidR="0095294E" w:rsidRPr="00742F7D" w14:paraId="60E7B239" w14:textId="77777777" w:rsidTr="007274CD">
        <w:trPr>
          <w:gridAfter w:val="1"/>
          <w:wAfter w:w="222" w:type="dxa"/>
          <w:trHeight w:val="48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4F10DAA" w14:textId="77777777" w:rsidR="0095294E" w:rsidRPr="00742F7D" w:rsidRDefault="0095294E" w:rsidP="0095294E">
            <w:pPr>
              <w:jc w:val="center"/>
              <w:rPr>
                <w:sz w:val="18"/>
                <w:szCs w:val="18"/>
              </w:rPr>
            </w:pPr>
            <w:r w:rsidRPr="00742F7D">
              <w:rPr>
                <w:sz w:val="18"/>
                <w:szCs w:val="18"/>
              </w:rPr>
              <w:t>18.1</w:t>
            </w:r>
          </w:p>
        </w:tc>
        <w:tc>
          <w:tcPr>
            <w:tcW w:w="5375" w:type="dxa"/>
            <w:tcBorders>
              <w:top w:val="nil"/>
              <w:left w:val="nil"/>
              <w:bottom w:val="single" w:sz="4" w:space="0" w:color="auto"/>
              <w:right w:val="single" w:sz="4" w:space="0" w:color="auto"/>
            </w:tcBorders>
            <w:shd w:val="clear" w:color="auto" w:fill="auto"/>
            <w:vAlign w:val="center"/>
            <w:hideMark/>
          </w:tcPr>
          <w:p w14:paraId="5EA62A1E" w14:textId="77777777" w:rsidR="0095294E" w:rsidRPr="00742F7D" w:rsidRDefault="0095294E" w:rsidP="0095294E">
            <w:pPr>
              <w:jc w:val="both"/>
              <w:rPr>
                <w:sz w:val="18"/>
                <w:szCs w:val="18"/>
              </w:rPr>
            </w:pPr>
            <w:r w:rsidRPr="00742F7D">
              <w:rPr>
                <w:sz w:val="18"/>
                <w:szCs w:val="18"/>
              </w:rPr>
              <w:t>Расходы бюджета муниципального образования на общее образование</w:t>
            </w:r>
          </w:p>
        </w:tc>
        <w:tc>
          <w:tcPr>
            <w:tcW w:w="1395" w:type="dxa"/>
            <w:tcBorders>
              <w:top w:val="nil"/>
              <w:left w:val="nil"/>
              <w:bottom w:val="single" w:sz="4" w:space="0" w:color="auto"/>
              <w:right w:val="single" w:sz="4" w:space="0" w:color="auto"/>
            </w:tcBorders>
            <w:shd w:val="clear" w:color="auto" w:fill="auto"/>
            <w:vAlign w:val="center"/>
            <w:hideMark/>
          </w:tcPr>
          <w:p w14:paraId="27AAA860"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noWrap/>
            <w:vAlign w:val="center"/>
            <w:hideMark/>
          </w:tcPr>
          <w:p w14:paraId="590A3ECB" w14:textId="77777777" w:rsidR="0095294E" w:rsidRPr="00742F7D" w:rsidRDefault="0095294E" w:rsidP="0095294E">
            <w:pPr>
              <w:jc w:val="center"/>
              <w:rPr>
                <w:sz w:val="18"/>
                <w:szCs w:val="18"/>
              </w:rPr>
            </w:pPr>
            <w:r w:rsidRPr="00742F7D">
              <w:rPr>
                <w:sz w:val="18"/>
                <w:szCs w:val="18"/>
              </w:rPr>
              <w:t>8 314 725,9</w:t>
            </w:r>
          </w:p>
        </w:tc>
        <w:tc>
          <w:tcPr>
            <w:tcW w:w="1180" w:type="dxa"/>
            <w:tcBorders>
              <w:top w:val="nil"/>
              <w:left w:val="nil"/>
              <w:bottom w:val="single" w:sz="4" w:space="0" w:color="auto"/>
              <w:right w:val="single" w:sz="4" w:space="0" w:color="auto"/>
            </w:tcBorders>
            <w:shd w:val="clear" w:color="auto" w:fill="auto"/>
            <w:noWrap/>
            <w:vAlign w:val="center"/>
            <w:hideMark/>
          </w:tcPr>
          <w:p w14:paraId="7917DC5E" w14:textId="77777777" w:rsidR="0095294E" w:rsidRPr="00742F7D" w:rsidRDefault="0095294E" w:rsidP="0095294E">
            <w:pPr>
              <w:jc w:val="center"/>
              <w:rPr>
                <w:sz w:val="18"/>
                <w:szCs w:val="18"/>
              </w:rPr>
            </w:pPr>
            <w:r w:rsidRPr="00742F7D">
              <w:rPr>
                <w:sz w:val="18"/>
                <w:szCs w:val="18"/>
              </w:rPr>
              <w:t>9 390 597,4</w:t>
            </w:r>
          </w:p>
        </w:tc>
        <w:tc>
          <w:tcPr>
            <w:tcW w:w="1180" w:type="dxa"/>
            <w:tcBorders>
              <w:top w:val="nil"/>
              <w:left w:val="nil"/>
              <w:bottom w:val="single" w:sz="4" w:space="0" w:color="auto"/>
              <w:right w:val="single" w:sz="4" w:space="0" w:color="auto"/>
            </w:tcBorders>
            <w:shd w:val="clear" w:color="auto" w:fill="auto"/>
            <w:noWrap/>
            <w:vAlign w:val="center"/>
            <w:hideMark/>
          </w:tcPr>
          <w:p w14:paraId="236DEE32" w14:textId="77777777" w:rsidR="0095294E" w:rsidRPr="00742F7D" w:rsidRDefault="0095294E" w:rsidP="0095294E">
            <w:pPr>
              <w:jc w:val="center"/>
              <w:rPr>
                <w:sz w:val="18"/>
                <w:szCs w:val="18"/>
              </w:rPr>
            </w:pPr>
            <w:r w:rsidRPr="00742F7D">
              <w:rPr>
                <w:sz w:val="18"/>
                <w:szCs w:val="18"/>
              </w:rPr>
              <w:t>11 046 475,3</w:t>
            </w:r>
          </w:p>
        </w:tc>
        <w:tc>
          <w:tcPr>
            <w:tcW w:w="1179" w:type="dxa"/>
            <w:tcBorders>
              <w:top w:val="nil"/>
              <w:left w:val="nil"/>
              <w:bottom w:val="single" w:sz="4" w:space="0" w:color="auto"/>
              <w:right w:val="single" w:sz="4" w:space="0" w:color="auto"/>
            </w:tcBorders>
            <w:shd w:val="clear" w:color="auto" w:fill="auto"/>
            <w:noWrap/>
            <w:vAlign w:val="center"/>
            <w:hideMark/>
          </w:tcPr>
          <w:p w14:paraId="4B57CB4E" w14:textId="77777777" w:rsidR="0095294E" w:rsidRPr="00742F7D" w:rsidRDefault="0095294E" w:rsidP="0095294E">
            <w:pPr>
              <w:jc w:val="center"/>
              <w:rPr>
                <w:sz w:val="18"/>
                <w:szCs w:val="18"/>
              </w:rPr>
            </w:pPr>
            <w:r w:rsidRPr="00742F7D">
              <w:rPr>
                <w:sz w:val="18"/>
                <w:szCs w:val="18"/>
              </w:rPr>
              <w:t>12 218 965,2</w:t>
            </w:r>
          </w:p>
        </w:tc>
        <w:tc>
          <w:tcPr>
            <w:tcW w:w="1179" w:type="dxa"/>
            <w:tcBorders>
              <w:top w:val="nil"/>
              <w:left w:val="nil"/>
              <w:bottom w:val="single" w:sz="4" w:space="0" w:color="auto"/>
              <w:right w:val="single" w:sz="4" w:space="0" w:color="auto"/>
            </w:tcBorders>
            <w:shd w:val="clear" w:color="auto" w:fill="auto"/>
            <w:noWrap/>
            <w:vAlign w:val="center"/>
            <w:hideMark/>
          </w:tcPr>
          <w:p w14:paraId="021F52B2" w14:textId="77777777" w:rsidR="0095294E" w:rsidRPr="00742F7D" w:rsidRDefault="0095294E" w:rsidP="0095294E">
            <w:pPr>
              <w:jc w:val="center"/>
              <w:rPr>
                <w:sz w:val="18"/>
                <w:szCs w:val="18"/>
              </w:rPr>
            </w:pPr>
            <w:r w:rsidRPr="00742F7D">
              <w:rPr>
                <w:sz w:val="18"/>
                <w:szCs w:val="18"/>
              </w:rPr>
              <w:t>11 920 406,8</w:t>
            </w:r>
          </w:p>
        </w:tc>
        <w:tc>
          <w:tcPr>
            <w:tcW w:w="1179" w:type="dxa"/>
            <w:tcBorders>
              <w:top w:val="nil"/>
              <w:left w:val="nil"/>
              <w:bottom w:val="single" w:sz="4" w:space="0" w:color="auto"/>
              <w:right w:val="single" w:sz="4" w:space="0" w:color="auto"/>
            </w:tcBorders>
            <w:shd w:val="clear" w:color="auto" w:fill="auto"/>
            <w:noWrap/>
            <w:vAlign w:val="center"/>
            <w:hideMark/>
          </w:tcPr>
          <w:p w14:paraId="06B42499" w14:textId="77777777" w:rsidR="0095294E" w:rsidRPr="00742F7D" w:rsidRDefault="0095294E" w:rsidP="0095294E">
            <w:pPr>
              <w:jc w:val="center"/>
              <w:rPr>
                <w:sz w:val="18"/>
                <w:szCs w:val="18"/>
              </w:rPr>
            </w:pPr>
            <w:r w:rsidRPr="00742F7D">
              <w:rPr>
                <w:sz w:val="18"/>
                <w:szCs w:val="18"/>
              </w:rPr>
              <w:t>11 846 822,7</w:t>
            </w:r>
          </w:p>
        </w:tc>
        <w:tc>
          <w:tcPr>
            <w:tcW w:w="6893" w:type="dxa"/>
            <w:tcBorders>
              <w:top w:val="nil"/>
              <w:left w:val="nil"/>
              <w:bottom w:val="single" w:sz="4" w:space="0" w:color="auto"/>
              <w:right w:val="single" w:sz="4" w:space="0" w:color="auto"/>
            </w:tcBorders>
            <w:shd w:val="clear" w:color="auto" w:fill="auto"/>
            <w:noWrap/>
            <w:vAlign w:val="center"/>
            <w:hideMark/>
          </w:tcPr>
          <w:p w14:paraId="47ECC252" w14:textId="77777777" w:rsidR="0095294E" w:rsidRPr="00742F7D" w:rsidRDefault="0095294E" w:rsidP="0095294E">
            <w:pPr>
              <w:rPr>
                <w:sz w:val="18"/>
                <w:szCs w:val="18"/>
              </w:rPr>
            </w:pPr>
            <w:r w:rsidRPr="00742F7D">
              <w:rPr>
                <w:sz w:val="18"/>
                <w:szCs w:val="18"/>
              </w:rPr>
              <w:t> </w:t>
            </w:r>
          </w:p>
        </w:tc>
      </w:tr>
      <w:tr w:rsidR="0095294E" w:rsidRPr="00742F7D" w14:paraId="32BFF588" w14:textId="77777777" w:rsidTr="007274CD">
        <w:trPr>
          <w:gridAfter w:val="1"/>
          <w:wAfter w:w="222" w:type="dxa"/>
          <w:trHeight w:val="39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3AD1B96" w14:textId="77777777" w:rsidR="0095294E" w:rsidRPr="00742F7D" w:rsidRDefault="0095294E" w:rsidP="0095294E">
            <w:pPr>
              <w:jc w:val="center"/>
              <w:rPr>
                <w:sz w:val="18"/>
                <w:szCs w:val="18"/>
              </w:rPr>
            </w:pPr>
            <w:r w:rsidRPr="00742F7D">
              <w:rPr>
                <w:sz w:val="18"/>
                <w:szCs w:val="18"/>
              </w:rPr>
              <w:t>18.2</w:t>
            </w:r>
          </w:p>
        </w:tc>
        <w:tc>
          <w:tcPr>
            <w:tcW w:w="5375" w:type="dxa"/>
            <w:tcBorders>
              <w:top w:val="nil"/>
              <w:left w:val="nil"/>
              <w:bottom w:val="single" w:sz="4" w:space="0" w:color="auto"/>
              <w:right w:val="single" w:sz="4" w:space="0" w:color="auto"/>
            </w:tcBorders>
            <w:shd w:val="clear" w:color="auto" w:fill="auto"/>
            <w:vAlign w:val="center"/>
            <w:hideMark/>
          </w:tcPr>
          <w:p w14:paraId="13080C08" w14:textId="77777777" w:rsidR="0095294E" w:rsidRPr="00742F7D" w:rsidRDefault="0095294E" w:rsidP="0095294E">
            <w:pPr>
              <w:jc w:val="both"/>
              <w:rPr>
                <w:sz w:val="18"/>
                <w:szCs w:val="18"/>
              </w:rPr>
            </w:pPr>
            <w:r w:rsidRPr="00742F7D">
              <w:rPr>
                <w:sz w:val="18"/>
                <w:szCs w:val="18"/>
              </w:rPr>
              <w:t>Среднегодовая численность обучающихся</w:t>
            </w:r>
          </w:p>
        </w:tc>
        <w:tc>
          <w:tcPr>
            <w:tcW w:w="1395" w:type="dxa"/>
            <w:tcBorders>
              <w:top w:val="nil"/>
              <w:left w:val="nil"/>
              <w:bottom w:val="single" w:sz="4" w:space="0" w:color="auto"/>
              <w:right w:val="single" w:sz="4" w:space="0" w:color="auto"/>
            </w:tcBorders>
            <w:shd w:val="clear" w:color="auto" w:fill="auto"/>
            <w:vAlign w:val="center"/>
            <w:hideMark/>
          </w:tcPr>
          <w:p w14:paraId="36C24DC6"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572E679D" w14:textId="77777777" w:rsidR="0095294E" w:rsidRPr="00742F7D" w:rsidRDefault="0095294E" w:rsidP="0095294E">
            <w:pPr>
              <w:jc w:val="center"/>
              <w:rPr>
                <w:sz w:val="18"/>
                <w:szCs w:val="18"/>
              </w:rPr>
            </w:pPr>
            <w:r w:rsidRPr="00742F7D">
              <w:rPr>
                <w:sz w:val="18"/>
                <w:szCs w:val="18"/>
              </w:rPr>
              <w:t>58 335</w:t>
            </w:r>
          </w:p>
        </w:tc>
        <w:tc>
          <w:tcPr>
            <w:tcW w:w="1180" w:type="dxa"/>
            <w:tcBorders>
              <w:top w:val="nil"/>
              <w:left w:val="nil"/>
              <w:bottom w:val="single" w:sz="4" w:space="0" w:color="auto"/>
              <w:right w:val="single" w:sz="4" w:space="0" w:color="auto"/>
            </w:tcBorders>
            <w:shd w:val="clear" w:color="auto" w:fill="auto"/>
            <w:noWrap/>
            <w:vAlign w:val="center"/>
            <w:hideMark/>
          </w:tcPr>
          <w:p w14:paraId="2A49E534" w14:textId="77777777" w:rsidR="0095294E" w:rsidRPr="00742F7D" w:rsidRDefault="0095294E" w:rsidP="0095294E">
            <w:pPr>
              <w:jc w:val="center"/>
              <w:rPr>
                <w:sz w:val="18"/>
                <w:szCs w:val="18"/>
              </w:rPr>
            </w:pPr>
            <w:r w:rsidRPr="00742F7D">
              <w:rPr>
                <w:sz w:val="18"/>
                <w:szCs w:val="18"/>
              </w:rPr>
              <w:t>61 042</w:t>
            </w:r>
          </w:p>
        </w:tc>
        <w:tc>
          <w:tcPr>
            <w:tcW w:w="1180" w:type="dxa"/>
            <w:tcBorders>
              <w:top w:val="nil"/>
              <w:left w:val="nil"/>
              <w:bottom w:val="single" w:sz="4" w:space="0" w:color="auto"/>
              <w:right w:val="single" w:sz="4" w:space="0" w:color="auto"/>
            </w:tcBorders>
            <w:shd w:val="clear" w:color="auto" w:fill="auto"/>
            <w:noWrap/>
            <w:vAlign w:val="center"/>
            <w:hideMark/>
          </w:tcPr>
          <w:p w14:paraId="6FEAB655" w14:textId="77777777" w:rsidR="0095294E" w:rsidRPr="00742F7D" w:rsidRDefault="0095294E" w:rsidP="0095294E">
            <w:pPr>
              <w:jc w:val="center"/>
              <w:rPr>
                <w:sz w:val="18"/>
                <w:szCs w:val="18"/>
              </w:rPr>
            </w:pPr>
            <w:r w:rsidRPr="00742F7D">
              <w:rPr>
                <w:sz w:val="18"/>
                <w:szCs w:val="18"/>
              </w:rPr>
              <w:t>62 976</w:t>
            </w:r>
          </w:p>
        </w:tc>
        <w:tc>
          <w:tcPr>
            <w:tcW w:w="1179" w:type="dxa"/>
            <w:tcBorders>
              <w:top w:val="nil"/>
              <w:left w:val="nil"/>
              <w:bottom w:val="single" w:sz="4" w:space="0" w:color="auto"/>
              <w:right w:val="single" w:sz="4" w:space="0" w:color="auto"/>
            </w:tcBorders>
            <w:shd w:val="clear" w:color="auto" w:fill="auto"/>
            <w:noWrap/>
            <w:vAlign w:val="center"/>
            <w:hideMark/>
          </w:tcPr>
          <w:p w14:paraId="1A61CECC" w14:textId="77777777" w:rsidR="0095294E" w:rsidRPr="00742F7D" w:rsidRDefault="0095294E" w:rsidP="0095294E">
            <w:pPr>
              <w:jc w:val="center"/>
              <w:rPr>
                <w:sz w:val="18"/>
                <w:szCs w:val="18"/>
              </w:rPr>
            </w:pPr>
            <w:r w:rsidRPr="00742F7D">
              <w:rPr>
                <w:sz w:val="18"/>
                <w:szCs w:val="18"/>
              </w:rPr>
              <w:t>64 144</w:t>
            </w:r>
          </w:p>
        </w:tc>
        <w:tc>
          <w:tcPr>
            <w:tcW w:w="1179" w:type="dxa"/>
            <w:tcBorders>
              <w:top w:val="nil"/>
              <w:left w:val="nil"/>
              <w:bottom w:val="single" w:sz="4" w:space="0" w:color="auto"/>
              <w:right w:val="single" w:sz="4" w:space="0" w:color="auto"/>
            </w:tcBorders>
            <w:shd w:val="clear" w:color="auto" w:fill="auto"/>
            <w:noWrap/>
            <w:vAlign w:val="center"/>
            <w:hideMark/>
          </w:tcPr>
          <w:p w14:paraId="35471B96" w14:textId="77777777" w:rsidR="0095294E" w:rsidRPr="00742F7D" w:rsidRDefault="0095294E" w:rsidP="0095294E">
            <w:pPr>
              <w:jc w:val="center"/>
              <w:rPr>
                <w:sz w:val="18"/>
                <w:szCs w:val="18"/>
              </w:rPr>
            </w:pPr>
            <w:r w:rsidRPr="00742F7D">
              <w:rPr>
                <w:sz w:val="18"/>
                <w:szCs w:val="18"/>
              </w:rPr>
              <w:t>64 491</w:t>
            </w:r>
          </w:p>
        </w:tc>
        <w:tc>
          <w:tcPr>
            <w:tcW w:w="1179" w:type="dxa"/>
            <w:tcBorders>
              <w:top w:val="nil"/>
              <w:left w:val="nil"/>
              <w:bottom w:val="single" w:sz="4" w:space="0" w:color="auto"/>
              <w:right w:val="single" w:sz="4" w:space="0" w:color="auto"/>
            </w:tcBorders>
            <w:shd w:val="clear" w:color="auto" w:fill="auto"/>
            <w:noWrap/>
            <w:vAlign w:val="center"/>
            <w:hideMark/>
          </w:tcPr>
          <w:p w14:paraId="03FA1B2B" w14:textId="77777777" w:rsidR="0095294E" w:rsidRPr="00742F7D" w:rsidRDefault="0095294E" w:rsidP="0095294E">
            <w:pPr>
              <w:jc w:val="center"/>
              <w:rPr>
                <w:sz w:val="18"/>
                <w:szCs w:val="18"/>
              </w:rPr>
            </w:pPr>
            <w:r w:rsidRPr="00742F7D">
              <w:rPr>
                <w:sz w:val="18"/>
                <w:szCs w:val="18"/>
              </w:rPr>
              <w:t>63 912</w:t>
            </w:r>
          </w:p>
        </w:tc>
        <w:tc>
          <w:tcPr>
            <w:tcW w:w="6893" w:type="dxa"/>
            <w:tcBorders>
              <w:top w:val="nil"/>
              <w:left w:val="nil"/>
              <w:bottom w:val="single" w:sz="4" w:space="0" w:color="auto"/>
              <w:right w:val="single" w:sz="4" w:space="0" w:color="auto"/>
            </w:tcBorders>
            <w:shd w:val="clear" w:color="auto" w:fill="auto"/>
            <w:vAlign w:val="center"/>
            <w:hideMark/>
          </w:tcPr>
          <w:p w14:paraId="2CF0F3A6" w14:textId="77777777" w:rsidR="0095294E" w:rsidRPr="00742F7D" w:rsidRDefault="0095294E" w:rsidP="0095294E">
            <w:pPr>
              <w:jc w:val="both"/>
              <w:rPr>
                <w:sz w:val="18"/>
                <w:szCs w:val="18"/>
              </w:rPr>
            </w:pPr>
            <w:r w:rsidRPr="00742F7D">
              <w:rPr>
                <w:sz w:val="18"/>
                <w:szCs w:val="18"/>
              </w:rPr>
              <w:t> </w:t>
            </w:r>
          </w:p>
        </w:tc>
      </w:tr>
      <w:tr w:rsidR="0095294E" w:rsidRPr="00742F7D" w14:paraId="3773ACCD" w14:textId="77777777" w:rsidTr="007274CD">
        <w:trPr>
          <w:gridAfter w:val="1"/>
          <w:wAfter w:w="222" w:type="dxa"/>
          <w:trHeight w:val="426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93B2E2A" w14:textId="77777777" w:rsidR="0095294E" w:rsidRPr="00742F7D" w:rsidRDefault="0095294E" w:rsidP="0095294E">
            <w:pPr>
              <w:jc w:val="center"/>
              <w:rPr>
                <w:sz w:val="18"/>
                <w:szCs w:val="18"/>
              </w:rPr>
            </w:pPr>
            <w:r w:rsidRPr="00742F7D">
              <w:rPr>
                <w:sz w:val="18"/>
                <w:szCs w:val="18"/>
              </w:rPr>
              <w:t>19</w:t>
            </w:r>
          </w:p>
        </w:tc>
        <w:tc>
          <w:tcPr>
            <w:tcW w:w="5375" w:type="dxa"/>
            <w:tcBorders>
              <w:top w:val="nil"/>
              <w:left w:val="nil"/>
              <w:bottom w:val="single" w:sz="4" w:space="0" w:color="auto"/>
              <w:right w:val="single" w:sz="4" w:space="0" w:color="auto"/>
            </w:tcBorders>
            <w:shd w:val="clear" w:color="auto" w:fill="auto"/>
            <w:vAlign w:val="center"/>
            <w:hideMark/>
          </w:tcPr>
          <w:p w14:paraId="3E66A6DF" w14:textId="77777777" w:rsidR="0095294E" w:rsidRPr="00742F7D" w:rsidRDefault="0095294E" w:rsidP="0095294E">
            <w:pPr>
              <w:jc w:val="both"/>
              <w:rPr>
                <w:sz w:val="18"/>
                <w:szCs w:val="18"/>
              </w:rPr>
            </w:pPr>
            <w:r w:rsidRPr="00742F7D">
              <w:rPr>
                <w:sz w:val="18"/>
                <w:szCs w:val="18"/>
              </w:rPr>
              <w:t>Доля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w:t>
            </w:r>
          </w:p>
        </w:tc>
        <w:tc>
          <w:tcPr>
            <w:tcW w:w="1395" w:type="dxa"/>
            <w:tcBorders>
              <w:top w:val="nil"/>
              <w:left w:val="nil"/>
              <w:bottom w:val="single" w:sz="4" w:space="0" w:color="auto"/>
              <w:right w:val="single" w:sz="4" w:space="0" w:color="auto"/>
            </w:tcBorders>
            <w:shd w:val="clear" w:color="auto" w:fill="auto"/>
            <w:vAlign w:val="center"/>
            <w:hideMark/>
          </w:tcPr>
          <w:p w14:paraId="031C99E6"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7B48BAB5" w14:textId="77777777" w:rsidR="0095294E" w:rsidRPr="00742F7D" w:rsidRDefault="0095294E" w:rsidP="0095294E">
            <w:pPr>
              <w:jc w:val="center"/>
              <w:rPr>
                <w:sz w:val="18"/>
                <w:szCs w:val="18"/>
              </w:rPr>
            </w:pPr>
            <w:r w:rsidRPr="00742F7D">
              <w:rPr>
                <w:sz w:val="18"/>
                <w:szCs w:val="18"/>
              </w:rPr>
              <w:t>100,6</w:t>
            </w:r>
          </w:p>
        </w:tc>
        <w:tc>
          <w:tcPr>
            <w:tcW w:w="1180" w:type="dxa"/>
            <w:tcBorders>
              <w:top w:val="nil"/>
              <w:left w:val="nil"/>
              <w:bottom w:val="single" w:sz="4" w:space="0" w:color="auto"/>
              <w:right w:val="single" w:sz="4" w:space="0" w:color="auto"/>
            </w:tcBorders>
            <w:shd w:val="clear" w:color="auto" w:fill="auto"/>
            <w:vAlign w:val="center"/>
            <w:hideMark/>
          </w:tcPr>
          <w:p w14:paraId="302FADC4" w14:textId="77777777" w:rsidR="0095294E" w:rsidRPr="00742F7D" w:rsidRDefault="0095294E" w:rsidP="0095294E">
            <w:pPr>
              <w:jc w:val="center"/>
              <w:rPr>
                <w:sz w:val="18"/>
                <w:szCs w:val="18"/>
              </w:rPr>
            </w:pPr>
            <w:r w:rsidRPr="00742F7D">
              <w:rPr>
                <w:sz w:val="18"/>
                <w:szCs w:val="18"/>
              </w:rPr>
              <w:t>99,3</w:t>
            </w:r>
          </w:p>
        </w:tc>
        <w:tc>
          <w:tcPr>
            <w:tcW w:w="1180" w:type="dxa"/>
            <w:tcBorders>
              <w:top w:val="nil"/>
              <w:left w:val="nil"/>
              <w:bottom w:val="single" w:sz="4" w:space="0" w:color="auto"/>
              <w:right w:val="single" w:sz="4" w:space="0" w:color="auto"/>
            </w:tcBorders>
            <w:shd w:val="clear" w:color="auto" w:fill="auto"/>
            <w:vAlign w:val="center"/>
            <w:hideMark/>
          </w:tcPr>
          <w:p w14:paraId="3029F3EC" w14:textId="77777777" w:rsidR="0095294E" w:rsidRPr="00742F7D" w:rsidRDefault="0095294E" w:rsidP="0095294E">
            <w:pPr>
              <w:jc w:val="center"/>
              <w:rPr>
                <w:sz w:val="18"/>
                <w:szCs w:val="18"/>
              </w:rPr>
            </w:pPr>
            <w:r w:rsidRPr="00742F7D">
              <w:rPr>
                <w:sz w:val="18"/>
                <w:szCs w:val="18"/>
              </w:rPr>
              <w:t>95,0</w:t>
            </w:r>
          </w:p>
        </w:tc>
        <w:tc>
          <w:tcPr>
            <w:tcW w:w="1179" w:type="dxa"/>
            <w:tcBorders>
              <w:top w:val="nil"/>
              <w:left w:val="nil"/>
              <w:bottom w:val="single" w:sz="4" w:space="0" w:color="auto"/>
              <w:right w:val="single" w:sz="4" w:space="0" w:color="auto"/>
            </w:tcBorders>
            <w:shd w:val="clear" w:color="auto" w:fill="auto"/>
            <w:vAlign w:val="center"/>
            <w:hideMark/>
          </w:tcPr>
          <w:p w14:paraId="547F75A8" w14:textId="77777777" w:rsidR="0095294E" w:rsidRPr="00742F7D" w:rsidRDefault="0095294E" w:rsidP="0095294E">
            <w:pPr>
              <w:jc w:val="center"/>
              <w:rPr>
                <w:sz w:val="18"/>
                <w:szCs w:val="18"/>
              </w:rPr>
            </w:pPr>
            <w:r w:rsidRPr="00742F7D">
              <w:rPr>
                <w:sz w:val="18"/>
                <w:szCs w:val="18"/>
              </w:rPr>
              <w:t>87,7</w:t>
            </w:r>
          </w:p>
        </w:tc>
        <w:tc>
          <w:tcPr>
            <w:tcW w:w="1179" w:type="dxa"/>
            <w:tcBorders>
              <w:top w:val="nil"/>
              <w:left w:val="nil"/>
              <w:bottom w:val="single" w:sz="4" w:space="0" w:color="auto"/>
              <w:right w:val="single" w:sz="4" w:space="0" w:color="auto"/>
            </w:tcBorders>
            <w:shd w:val="clear" w:color="auto" w:fill="auto"/>
            <w:vAlign w:val="center"/>
            <w:hideMark/>
          </w:tcPr>
          <w:p w14:paraId="38D18E77" w14:textId="77777777" w:rsidR="0095294E" w:rsidRPr="00742F7D" w:rsidRDefault="0095294E" w:rsidP="0095294E">
            <w:pPr>
              <w:jc w:val="center"/>
              <w:rPr>
                <w:sz w:val="18"/>
                <w:szCs w:val="18"/>
              </w:rPr>
            </w:pPr>
            <w:r w:rsidRPr="00742F7D">
              <w:rPr>
                <w:sz w:val="18"/>
                <w:szCs w:val="18"/>
              </w:rPr>
              <w:t>88,0</w:t>
            </w:r>
          </w:p>
        </w:tc>
        <w:tc>
          <w:tcPr>
            <w:tcW w:w="1179" w:type="dxa"/>
            <w:tcBorders>
              <w:top w:val="nil"/>
              <w:left w:val="nil"/>
              <w:bottom w:val="single" w:sz="4" w:space="0" w:color="auto"/>
              <w:right w:val="single" w:sz="4" w:space="0" w:color="auto"/>
            </w:tcBorders>
            <w:shd w:val="clear" w:color="auto" w:fill="auto"/>
            <w:vAlign w:val="center"/>
            <w:hideMark/>
          </w:tcPr>
          <w:p w14:paraId="5A533C4D" w14:textId="77777777" w:rsidR="0095294E" w:rsidRPr="00742F7D" w:rsidRDefault="0095294E" w:rsidP="0095294E">
            <w:pPr>
              <w:jc w:val="center"/>
              <w:rPr>
                <w:sz w:val="18"/>
                <w:szCs w:val="18"/>
              </w:rPr>
            </w:pPr>
            <w:r w:rsidRPr="00742F7D">
              <w:rPr>
                <w:sz w:val="18"/>
                <w:szCs w:val="18"/>
              </w:rPr>
              <w:t>88,3</w:t>
            </w:r>
          </w:p>
        </w:tc>
        <w:tc>
          <w:tcPr>
            <w:tcW w:w="6893" w:type="dxa"/>
            <w:tcBorders>
              <w:top w:val="nil"/>
              <w:left w:val="nil"/>
              <w:bottom w:val="single" w:sz="4" w:space="0" w:color="auto"/>
              <w:right w:val="single" w:sz="4" w:space="0" w:color="auto"/>
            </w:tcBorders>
            <w:shd w:val="clear" w:color="auto" w:fill="auto"/>
            <w:vAlign w:val="center"/>
            <w:hideMark/>
          </w:tcPr>
          <w:p w14:paraId="689DC18A" w14:textId="77777777" w:rsidR="007346C0" w:rsidRPr="00742F7D" w:rsidRDefault="0095294E" w:rsidP="007346C0">
            <w:pPr>
              <w:jc w:val="both"/>
              <w:rPr>
                <w:sz w:val="18"/>
                <w:szCs w:val="18"/>
              </w:rPr>
            </w:pPr>
            <w:r w:rsidRPr="00742F7D">
              <w:rPr>
                <w:sz w:val="18"/>
                <w:szCs w:val="18"/>
              </w:rPr>
              <w:t xml:space="preserve">По итогам 2024 года к уровню 2023 года численность детей, получающих услуги по дополнительному образованию, увеличилась на 192 человека. </w:t>
            </w:r>
          </w:p>
          <w:p w14:paraId="6443E01C" w14:textId="77777777" w:rsidR="007346C0" w:rsidRPr="00742F7D" w:rsidRDefault="0095294E" w:rsidP="007346C0">
            <w:pPr>
              <w:jc w:val="both"/>
              <w:rPr>
                <w:sz w:val="18"/>
                <w:szCs w:val="18"/>
              </w:rPr>
            </w:pPr>
            <w:r w:rsidRPr="00742F7D">
              <w:rPr>
                <w:sz w:val="18"/>
                <w:szCs w:val="18"/>
              </w:rPr>
              <w:t>Дополнительные общеразвивающие программы реализуются по 6 направлениям: техническое, естественно-научное, художественное, социально-гуманитарное, физкультурно-спортивное, туристско-краеведческое, в том числе в 12 центрах дополнительного образования, функционирующих на базе муниципальных образовательных учреждений, в 2 корпусах детского технопарка «Кванториум», Центре цифрового образования детей «IT-куб», 13 школьных технопарков.</w:t>
            </w:r>
          </w:p>
          <w:p w14:paraId="3C2704AD" w14:textId="77777777" w:rsidR="007346C0" w:rsidRPr="00742F7D" w:rsidRDefault="0095294E" w:rsidP="007346C0">
            <w:pPr>
              <w:jc w:val="both"/>
              <w:rPr>
                <w:sz w:val="18"/>
                <w:szCs w:val="18"/>
              </w:rPr>
            </w:pPr>
            <w:r w:rsidRPr="00742F7D">
              <w:rPr>
                <w:sz w:val="18"/>
                <w:szCs w:val="18"/>
              </w:rPr>
              <w:t>В условиях роста общей численности детей от 5 до 18 лет, для обеспечения доступа детей к освоению сертифицированных дополнительных общеразвивающих программам с использованием социального сертификата по итогам заседания Бюджетной комиссии при Главе города выделены дополнительные средства местного бюджета на предоставление субсидии юридическим лицам, индивидуальным предпринимателям в целях исполнения муниципального социального заказа на оказание муниципальных услуг в социальной сфере по направлению деятельности «реализация дополнительных общеразвивающих программ».</w:t>
            </w:r>
          </w:p>
          <w:p w14:paraId="463D4458" w14:textId="702E52AF" w:rsidR="0095294E" w:rsidRPr="00742F7D" w:rsidRDefault="0095294E" w:rsidP="007346C0">
            <w:pPr>
              <w:jc w:val="both"/>
              <w:rPr>
                <w:sz w:val="18"/>
                <w:szCs w:val="18"/>
              </w:rPr>
            </w:pPr>
            <w:r w:rsidRPr="00742F7D">
              <w:rPr>
                <w:sz w:val="18"/>
                <w:szCs w:val="18"/>
              </w:rPr>
              <w:t>Значения показателя на среднесрочный период отражены в соответствии со значениями показателя, декомпозированного по муниципальным образованиям, государственной программы Ханты-Мансийского автономного округа - Югры «Развитие образования»</w:t>
            </w:r>
          </w:p>
        </w:tc>
      </w:tr>
      <w:tr w:rsidR="0095294E" w:rsidRPr="00742F7D" w14:paraId="2AA17FB7" w14:textId="77777777" w:rsidTr="007274CD">
        <w:trPr>
          <w:gridAfter w:val="1"/>
          <w:wAfter w:w="222" w:type="dxa"/>
          <w:trHeight w:val="79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BB8FD3A" w14:textId="77777777" w:rsidR="0095294E" w:rsidRPr="00742F7D" w:rsidRDefault="0095294E" w:rsidP="0095294E">
            <w:pPr>
              <w:jc w:val="center"/>
              <w:rPr>
                <w:sz w:val="18"/>
                <w:szCs w:val="18"/>
              </w:rPr>
            </w:pPr>
            <w:r w:rsidRPr="00742F7D">
              <w:rPr>
                <w:sz w:val="18"/>
                <w:szCs w:val="18"/>
              </w:rPr>
              <w:t>19.1</w:t>
            </w:r>
          </w:p>
        </w:tc>
        <w:tc>
          <w:tcPr>
            <w:tcW w:w="5375" w:type="dxa"/>
            <w:tcBorders>
              <w:top w:val="nil"/>
              <w:left w:val="nil"/>
              <w:bottom w:val="single" w:sz="4" w:space="0" w:color="auto"/>
              <w:right w:val="single" w:sz="4" w:space="0" w:color="auto"/>
            </w:tcBorders>
            <w:shd w:val="clear" w:color="auto" w:fill="auto"/>
            <w:vAlign w:val="center"/>
            <w:hideMark/>
          </w:tcPr>
          <w:p w14:paraId="32D78239" w14:textId="77777777" w:rsidR="0095294E" w:rsidRPr="00742F7D" w:rsidRDefault="0095294E" w:rsidP="0095294E">
            <w:pPr>
              <w:jc w:val="both"/>
              <w:rPr>
                <w:sz w:val="18"/>
                <w:szCs w:val="18"/>
              </w:rPr>
            </w:pPr>
            <w:r w:rsidRPr="00742F7D">
              <w:rPr>
                <w:sz w:val="18"/>
                <w:szCs w:val="18"/>
              </w:rPr>
              <w:t>Численность детей в возрасте от 5 до 18 лет, получающих услуги по дополнительному образованию в организациях различной организационно-правовой формы и формы собственности</w:t>
            </w:r>
          </w:p>
        </w:tc>
        <w:tc>
          <w:tcPr>
            <w:tcW w:w="1395" w:type="dxa"/>
            <w:tcBorders>
              <w:top w:val="nil"/>
              <w:left w:val="nil"/>
              <w:bottom w:val="single" w:sz="4" w:space="0" w:color="auto"/>
              <w:right w:val="single" w:sz="4" w:space="0" w:color="auto"/>
            </w:tcBorders>
            <w:shd w:val="clear" w:color="auto" w:fill="auto"/>
            <w:vAlign w:val="center"/>
            <w:hideMark/>
          </w:tcPr>
          <w:p w14:paraId="10AB8AC5"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1FF754AD" w14:textId="77777777" w:rsidR="0095294E" w:rsidRPr="00742F7D" w:rsidRDefault="0095294E" w:rsidP="0095294E">
            <w:pPr>
              <w:jc w:val="center"/>
              <w:rPr>
                <w:sz w:val="18"/>
                <w:szCs w:val="18"/>
              </w:rPr>
            </w:pPr>
            <w:r w:rsidRPr="00742F7D">
              <w:rPr>
                <w:sz w:val="18"/>
                <w:szCs w:val="18"/>
              </w:rPr>
              <w:t>72 556</w:t>
            </w:r>
          </w:p>
        </w:tc>
        <w:tc>
          <w:tcPr>
            <w:tcW w:w="1180" w:type="dxa"/>
            <w:tcBorders>
              <w:top w:val="nil"/>
              <w:left w:val="nil"/>
              <w:bottom w:val="single" w:sz="4" w:space="0" w:color="auto"/>
              <w:right w:val="single" w:sz="4" w:space="0" w:color="auto"/>
            </w:tcBorders>
            <w:shd w:val="clear" w:color="auto" w:fill="auto"/>
            <w:noWrap/>
            <w:vAlign w:val="center"/>
            <w:hideMark/>
          </w:tcPr>
          <w:p w14:paraId="6E7831A8" w14:textId="77777777" w:rsidR="0095294E" w:rsidRPr="00742F7D" w:rsidRDefault="0095294E" w:rsidP="0095294E">
            <w:pPr>
              <w:jc w:val="center"/>
              <w:rPr>
                <w:sz w:val="18"/>
                <w:szCs w:val="18"/>
              </w:rPr>
            </w:pPr>
            <w:r w:rsidRPr="00742F7D">
              <w:rPr>
                <w:sz w:val="18"/>
                <w:szCs w:val="18"/>
              </w:rPr>
              <w:t>74 340</w:t>
            </w:r>
          </w:p>
        </w:tc>
        <w:tc>
          <w:tcPr>
            <w:tcW w:w="1180" w:type="dxa"/>
            <w:tcBorders>
              <w:top w:val="nil"/>
              <w:left w:val="nil"/>
              <w:bottom w:val="single" w:sz="4" w:space="0" w:color="auto"/>
              <w:right w:val="single" w:sz="4" w:space="0" w:color="auto"/>
            </w:tcBorders>
            <w:shd w:val="clear" w:color="auto" w:fill="auto"/>
            <w:noWrap/>
            <w:vAlign w:val="center"/>
            <w:hideMark/>
          </w:tcPr>
          <w:p w14:paraId="1415FECF" w14:textId="77777777" w:rsidR="0095294E" w:rsidRPr="00742F7D" w:rsidRDefault="0095294E" w:rsidP="0095294E">
            <w:pPr>
              <w:jc w:val="center"/>
              <w:rPr>
                <w:sz w:val="18"/>
                <w:szCs w:val="18"/>
              </w:rPr>
            </w:pPr>
            <w:r w:rsidRPr="00742F7D">
              <w:rPr>
                <w:sz w:val="18"/>
                <w:szCs w:val="18"/>
              </w:rPr>
              <w:t>74 532</w:t>
            </w:r>
          </w:p>
        </w:tc>
        <w:tc>
          <w:tcPr>
            <w:tcW w:w="1179" w:type="dxa"/>
            <w:tcBorders>
              <w:top w:val="nil"/>
              <w:left w:val="nil"/>
              <w:bottom w:val="single" w:sz="4" w:space="0" w:color="auto"/>
              <w:right w:val="single" w:sz="4" w:space="0" w:color="auto"/>
            </w:tcBorders>
            <w:shd w:val="clear" w:color="auto" w:fill="auto"/>
            <w:noWrap/>
            <w:vAlign w:val="center"/>
            <w:hideMark/>
          </w:tcPr>
          <w:p w14:paraId="2ADCF995" w14:textId="77777777" w:rsidR="0095294E" w:rsidRPr="00742F7D" w:rsidRDefault="0095294E" w:rsidP="0095294E">
            <w:pPr>
              <w:jc w:val="center"/>
              <w:rPr>
                <w:sz w:val="18"/>
                <w:szCs w:val="18"/>
              </w:rPr>
            </w:pPr>
            <w:r w:rsidRPr="00742F7D">
              <w:rPr>
                <w:sz w:val="18"/>
                <w:szCs w:val="18"/>
              </w:rPr>
              <w:t>70 982</w:t>
            </w:r>
          </w:p>
        </w:tc>
        <w:tc>
          <w:tcPr>
            <w:tcW w:w="1179" w:type="dxa"/>
            <w:tcBorders>
              <w:top w:val="nil"/>
              <w:left w:val="nil"/>
              <w:bottom w:val="single" w:sz="4" w:space="0" w:color="auto"/>
              <w:right w:val="single" w:sz="4" w:space="0" w:color="auto"/>
            </w:tcBorders>
            <w:shd w:val="clear" w:color="auto" w:fill="auto"/>
            <w:noWrap/>
            <w:vAlign w:val="center"/>
            <w:hideMark/>
          </w:tcPr>
          <w:p w14:paraId="7A5F8D4F" w14:textId="77777777" w:rsidR="0095294E" w:rsidRPr="00742F7D" w:rsidRDefault="0095294E" w:rsidP="0095294E">
            <w:pPr>
              <w:jc w:val="center"/>
              <w:rPr>
                <w:sz w:val="18"/>
                <w:szCs w:val="18"/>
              </w:rPr>
            </w:pPr>
            <w:r w:rsidRPr="00742F7D">
              <w:rPr>
                <w:sz w:val="18"/>
                <w:szCs w:val="18"/>
              </w:rPr>
              <w:t>71 429</w:t>
            </w:r>
          </w:p>
        </w:tc>
        <w:tc>
          <w:tcPr>
            <w:tcW w:w="1179" w:type="dxa"/>
            <w:tcBorders>
              <w:top w:val="nil"/>
              <w:left w:val="nil"/>
              <w:bottom w:val="single" w:sz="4" w:space="0" w:color="auto"/>
              <w:right w:val="single" w:sz="4" w:space="0" w:color="auto"/>
            </w:tcBorders>
            <w:shd w:val="clear" w:color="auto" w:fill="auto"/>
            <w:noWrap/>
            <w:vAlign w:val="center"/>
            <w:hideMark/>
          </w:tcPr>
          <w:p w14:paraId="3EBD1B24" w14:textId="77777777" w:rsidR="0095294E" w:rsidRPr="00742F7D" w:rsidRDefault="0095294E" w:rsidP="0095294E">
            <w:pPr>
              <w:jc w:val="center"/>
              <w:rPr>
                <w:sz w:val="18"/>
                <w:szCs w:val="18"/>
              </w:rPr>
            </w:pPr>
            <w:r w:rsidRPr="00742F7D">
              <w:rPr>
                <w:sz w:val="18"/>
                <w:szCs w:val="18"/>
              </w:rPr>
              <w:t>71 680</w:t>
            </w:r>
          </w:p>
        </w:tc>
        <w:tc>
          <w:tcPr>
            <w:tcW w:w="6893" w:type="dxa"/>
            <w:tcBorders>
              <w:top w:val="nil"/>
              <w:left w:val="nil"/>
              <w:bottom w:val="single" w:sz="4" w:space="0" w:color="auto"/>
              <w:right w:val="single" w:sz="4" w:space="0" w:color="auto"/>
            </w:tcBorders>
            <w:shd w:val="clear" w:color="auto" w:fill="auto"/>
            <w:vAlign w:val="center"/>
            <w:hideMark/>
          </w:tcPr>
          <w:p w14:paraId="77C70F43" w14:textId="77777777" w:rsidR="0095294E" w:rsidRPr="00742F7D" w:rsidRDefault="0095294E" w:rsidP="0095294E">
            <w:pPr>
              <w:jc w:val="both"/>
              <w:rPr>
                <w:sz w:val="18"/>
                <w:szCs w:val="18"/>
              </w:rPr>
            </w:pPr>
            <w:r w:rsidRPr="00742F7D">
              <w:rPr>
                <w:sz w:val="18"/>
                <w:szCs w:val="18"/>
              </w:rPr>
              <w:t> </w:t>
            </w:r>
          </w:p>
        </w:tc>
      </w:tr>
      <w:tr w:rsidR="0095294E" w:rsidRPr="00742F7D" w14:paraId="42565FEB" w14:textId="77777777" w:rsidTr="007274CD">
        <w:trPr>
          <w:gridAfter w:val="1"/>
          <w:wAfter w:w="222" w:type="dxa"/>
          <w:trHeight w:val="82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0AD6B6C" w14:textId="77777777" w:rsidR="0095294E" w:rsidRPr="00742F7D" w:rsidRDefault="0095294E" w:rsidP="0095294E">
            <w:pPr>
              <w:jc w:val="center"/>
              <w:rPr>
                <w:sz w:val="18"/>
                <w:szCs w:val="18"/>
              </w:rPr>
            </w:pPr>
            <w:r w:rsidRPr="00742F7D">
              <w:rPr>
                <w:sz w:val="18"/>
                <w:szCs w:val="18"/>
              </w:rPr>
              <w:t>19.2</w:t>
            </w:r>
          </w:p>
        </w:tc>
        <w:tc>
          <w:tcPr>
            <w:tcW w:w="5375" w:type="dxa"/>
            <w:tcBorders>
              <w:top w:val="nil"/>
              <w:left w:val="nil"/>
              <w:bottom w:val="single" w:sz="4" w:space="0" w:color="auto"/>
              <w:right w:val="single" w:sz="4" w:space="0" w:color="auto"/>
            </w:tcBorders>
            <w:shd w:val="clear" w:color="auto" w:fill="auto"/>
            <w:vAlign w:val="center"/>
            <w:hideMark/>
          </w:tcPr>
          <w:p w14:paraId="67FEBCD6" w14:textId="77777777" w:rsidR="0095294E" w:rsidRPr="00742F7D" w:rsidRDefault="0095294E" w:rsidP="0095294E">
            <w:pPr>
              <w:jc w:val="both"/>
              <w:rPr>
                <w:sz w:val="18"/>
                <w:szCs w:val="18"/>
              </w:rPr>
            </w:pPr>
            <w:r w:rsidRPr="00742F7D">
              <w:rPr>
                <w:sz w:val="18"/>
                <w:szCs w:val="18"/>
              </w:rPr>
              <w:t>Численность детей в возрасте от 5 до 18 лет (5 - 17 лет) в городском округе (муниципальном районе) - до 2016 года от 5 до 19 лет (5 - 18 лет)</w:t>
            </w:r>
          </w:p>
        </w:tc>
        <w:tc>
          <w:tcPr>
            <w:tcW w:w="1395" w:type="dxa"/>
            <w:tcBorders>
              <w:top w:val="nil"/>
              <w:left w:val="nil"/>
              <w:bottom w:val="single" w:sz="4" w:space="0" w:color="auto"/>
              <w:right w:val="single" w:sz="4" w:space="0" w:color="auto"/>
            </w:tcBorders>
            <w:shd w:val="clear" w:color="auto" w:fill="auto"/>
            <w:vAlign w:val="center"/>
            <w:hideMark/>
          </w:tcPr>
          <w:p w14:paraId="329F5D32"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26C71FE2" w14:textId="77777777" w:rsidR="0095294E" w:rsidRPr="00742F7D" w:rsidRDefault="0095294E" w:rsidP="0095294E">
            <w:pPr>
              <w:jc w:val="center"/>
              <w:rPr>
                <w:sz w:val="18"/>
                <w:szCs w:val="18"/>
              </w:rPr>
            </w:pPr>
            <w:r w:rsidRPr="00742F7D">
              <w:rPr>
                <w:sz w:val="18"/>
                <w:szCs w:val="18"/>
              </w:rPr>
              <w:t>72 126</w:t>
            </w:r>
          </w:p>
        </w:tc>
        <w:tc>
          <w:tcPr>
            <w:tcW w:w="1180" w:type="dxa"/>
            <w:tcBorders>
              <w:top w:val="nil"/>
              <w:left w:val="nil"/>
              <w:bottom w:val="single" w:sz="4" w:space="0" w:color="auto"/>
              <w:right w:val="single" w:sz="4" w:space="0" w:color="auto"/>
            </w:tcBorders>
            <w:shd w:val="clear" w:color="auto" w:fill="auto"/>
            <w:vAlign w:val="center"/>
            <w:hideMark/>
          </w:tcPr>
          <w:p w14:paraId="401ED6FA" w14:textId="77777777" w:rsidR="0095294E" w:rsidRPr="00742F7D" w:rsidRDefault="0095294E" w:rsidP="0095294E">
            <w:pPr>
              <w:jc w:val="center"/>
              <w:rPr>
                <w:sz w:val="18"/>
                <w:szCs w:val="18"/>
              </w:rPr>
            </w:pPr>
            <w:r w:rsidRPr="00742F7D">
              <w:rPr>
                <w:sz w:val="18"/>
                <w:szCs w:val="18"/>
              </w:rPr>
              <w:t>74 876</w:t>
            </w:r>
          </w:p>
        </w:tc>
        <w:tc>
          <w:tcPr>
            <w:tcW w:w="1180" w:type="dxa"/>
            <w:tcBorders>
              <w:top w:val="nil"/>
              <w:left w:val="nil"/>
              <w:bottom w:val="single" w:sz="4" w:space="0" w:color="auto"/>
              <w:right w:val="single" w:sz="4" w:space="0" w:color="auto"/>
            </w:tcBorders>
            <w:shd w:val="clear" w:color="auto" w:fill="auto"/>
            <w:vAlign w:val="center"/>
            <w:hideMark/>
          </w:tcPr>
          <w:p w14:paraId="7A29FF4C" w14:textId="77777777" w:rsidR="0095294E" w:rsidRPr="00742F7D" w:rsidRDefault="0095294E" w:rsidP="0095294E">
            <w:pPr>
              <w:jc w:val="center"/>
              <w:rPr>
                <w:sz w:val="18"/>
                <w:szCs w:val="18"/>
              </w:rPr>
            </w:pPr>
            <w:r w:rsidRPr="00742F7D">
              <w:rPr>
                <w:sz w:val="18"/>
                <w:szCs w:val="18"/>
              </w:rPr>
              <w:t>78 471</w:t>
            </w:r>
          </w:p>
        </w:tc>
        <w:tc>
          <w:tcPr>
            <w:tcW w:w="1179" w:type="dxa"/>
            <w:tcBorders>
              <w:top w:val="nil"/>
              <w:left w:val="nil"/>
              <w:bottom w:val="single" w:sz="4" w:space="0" w:color="auto"/>
              <w:right w:val="single" w:sz="4" w:space="0" w:color="auto"/>
            </w:tcBorders>
            <w:shd w:val="clear" w:color="auto" w:fill="auto"/>
            <w:vAlign w:val="center"/>
            <w:hideMark/>
          </w:tcPr>
          <w:p w14:paraId="3833F594" w14:textId="77777777" w:rsidR="0095294E" w:rsidRPr="00742F7D" w:rsidRDefault="0095294E" w:rsidP="0095294E">
            <w:pPr>
              <w:jc w:val="center"/>
              <w:rPr>
                <w:sz w:val="18"/>
                <w:szCs w:val="18"/>
              </w:rPr>
            </w:pPr>
            <w:r w:rsidRPr="00742F7D">
              <w:rPr>
                <w:sz w:val="18"/>
                <w:szCs w:val="18"/>
              </w:rPr>
              <w:t>80 961</w:t>
            </w:r>
          </w:p>
        </w:tc>
        <w:tc>
          <w:tcPr>
            <w:tcW w:w="1179" w:type="dxa"/>
            <w:tcBorders>
              <w:top w:val="nil"/>
              <w:left w:val="nil"/>
              <w:bottom w:val="single" w:sz="4" w:space="0" w:color="auto"/>
              <w:right w:val="single" w:sz="4" w:space="0" w:color="auto"/>
            </w:tcBorders>
            <w:shd w:val="clear" w:color="auto" w:fill="auto"/>
            <w:vAlign w:val="center"/>
            <w:hideMark/>
          </w:tcPr>
          <w:p w14:paraId="3C61090E" w14:textId="77777777" w:rsidR="0095294E" w:rsidRPr="00742F7D" w:rsidRDefault="0095294E" w:rsidP="0095294E">
            <w:pPr>
              <w:jc w:val="center"/>
              <w:rPr>
                <w:sz w:val="18"/>
                <w:szCs w:val="18"/>
              </w:rPr>
            </w:pPr>
            <w:r w:rsidRPr="00742F7D">
              <w:rPr>
                <w:sz w:val="18"/>
                <w:szCs w:val="18"/>
              </w:rPr>
              <w:t>81 187</w:t>
            </w:r>
          </w:p>
        </w:tc>
        <w:tc>
          <w:tcPr>
            <w:tcW w:w="1179" w:type="dxa"/>
            <w:tcBorders>
              <w:top w:val="nil"/>
              <w:left w:val="nil"/>
              <w:bottom w:val="single" w:sz="4" w:space="0" w:color="auto"/>
              <w:right w:val="single" w:sz="4" w:space="0" w:color="auto"/>
            </w:tcBorders>
            <w:shd w:val="clear" w:color="auto" w:fill="auto"/>
            <w:vAlign w:val="center"/>
            <w:hideMark/>
          </w:tcPr>
          <w:p w14:paraId="71A53334" w14:textId="77777777" w:rsidR="0095294E" w:rsidRPr="00742F7D" w:rsidRDefault="0095294E" w:rsidP="0095294E">
            <w:pPr>
              <w:jc w:val="center"/>
              <w:rPr>
                <w:sz w:val="18"/>
                <w:szCs w:val="18"/>
              </w:rPr>
            </w:pPr>
            <w:r w:rsidRPr="00742F7D">
              <w:rPr>
                <w:sz w:val="18"/>
                <w:szCs w:val="18"/>
              </w:rPr>
              <w:t>81 201</w:t>
            </w:r>
          </w:p>
        </w:tc>
        <w:tc>
          <w:tcPr>
            <w:tcW w:w="6893" w:type="dxa"/>
            <w:tcBorders>
              <w:top w:val="nil"/>
              <w:left w:val="nil"/>
              <w:bottom w:val="single" w:sz="4" w:space="0" w:color="auto"/>
              <w:right w:val="single" w:sz="4" w:space="0" w:color="auto"/>
            </w:tcBorders>
            <w:shd w:val="clear" w:color="auto" w:fill="auto"/>
            <w:vAlign w:val="center"/>
            <w:hideMark/>
          </w:tcPr>
          <w:p w14:paraId="69AA38EA" w14:textId="77777777" w:rsidR="0095294E" w:rsidRPr="00742F7D" w:rsidRDefault="0095294E" w:rsidP="0095294E">
            <w:pPr>
              <w:jc w:val="both"/>
              <w:rPr>
                <w:sz w:val="18"/>
                <w:szCs w:val="18"/>
              </w:rPr>
            </w:pPr>
            <w:r w:rsidRPr="00742F7D">
              <w:rPr>
                <w:sz w:val="18"/>
                <w:szCs w:val="18"/>
              </w:rPr>
              <w:t> </w:t>
            </w:r>
          </w:p>
        </w:tc>
      </w:tr>
      <w:tr w:rsidR="0095294E" w:rsidRPr="00742F7D" w14:paraId="496D46E4" w14:textId="77777777" w:rsidTr="007274CD">
        <w:trPr>
          <w:gridAfter w:val="1"/>
          <w:wAfter w:w="222" w:type="dxa"/>
          <w:trHeight w:val="34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6AA9E54"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5A88BBD4" w14:textId="77777777" w:rsidR="0095294E" w:rsidRPr="00742F7D" w:rsidRDefault="0095294E" w:rsidP="0095294E">
            <w:pPr>
              <w:jc w:val="both"/>
              <w:rPr>
                <w:sz w:val="18"/>
                <w:szCs w:val="18"/>
              </w:rPr>
            </w:pPr>
            <w:r w:rsidRPr="00742F7D">
              <w:rPr>
                <w:sz w:val="18"/>
                <w:szCs w:val="18"/>
              </w:rPr>
              <w:t>4. Культура</w:t>
            </w:r>
          </w:p>
        </w:tc>
        <w:tc>
          <w:tcPr>
            <w:tcW w:w="1395" w:type="dxa"/>
            <w:tcBorders>
              <w:top w:val="nil"/>
              <w:left w:val="nil"/>
              <w:bottom w:val="single" w:sz="4" w:space="0" w:color="auto"/>
              <w:right w:val="single" w:sz="4" w:space="0" w:color="auto"/>
            </w:tcBorders>
            <w:shd w:val="clear" w:color="auto" w:fill="auto"/>
            <w:vAlign w:val="center"/>
            <w:hideMark/>
          </w:tcPr>
          <w:p w14:paraId="4A9AA083"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290C9C08"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3CA9B99"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EC01B5D"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5AE6B65F"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5FEF3074"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7622B917"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noWrap/>
            <w:vAlign w:val="center"/>
            <w:hideMark/>
          </w:tcPr>
          <w:p w14:paraId="2D23973A" w14:textId="77777777" w:rsidR="0095294E" w:rsidRPr="00742F7D" w:rsidRDefault="0095294E" w:rsidP="0095294E">
            <w:pPr>
              <w:rPr>
                <w:sz w:val="18"/>
                <w:szCs w:val="18"/>
              </w:rPr>
            </w:pPr>
            <w:r w:rsidRPr="00742F7D">
              <w:rPr>
                <w:sz w:val="18"/>
                <w:szCs w:val="18"/>
              </w:rPr>
              <w:t> </w:t>
            </w:r>
          </w:p>
        </w:tc>
      </w:tr>
      <w:tr w:rsidR="0095294E" w:rsidRPr="00742F7D" w14:paraId="29B49499" w14:textId="77777777" w:rsidTr="007274CD">
        <w:trPr>
          <w:gridAfter w:val="1"/>
          <w:wAfter w:w="222" w:type="dxa"/>
          <w:trHeight w:val="52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04562DD" w14:textId="77777777" w:rsidR="0095294E" w:rsidRPr="00742F7D" w:rsidRDefault="0095294E" w:rsidP="0095294E">
            <w:pPr>
              <w:jc w:val="center"/>
              <w:rPr>
                <w:sz w:val="18"/>
                <w:szCs w:val="18"/>
              </w:rPr>
            </w:pPr>
            <w:r w:rsidRPr="00742F7D">
              <w:rPr>
                <w:sz w:val="18"/>
                <w:szCs w:val="18"/>
              </w:rPr>
              <w:t>20</w:t>
            </w:r>
          </w:p>
        </w:tc>
        <w:tc>
          <w:tcPr>
            <w:tcW w:w="5375" w:type="dxa"/>
            <w:tcBorders>
              <w:top w:val="nil"/>
              <w:left w:val="nil"/>
              <w:bottom w:val="single" w:sz="4" w:space="0" w:color="auto"/>
              <w:right w:val="single" w:sz="4" w:space="0" w:color="auto"/>
            </w:tcBorders>
            <w:shd w:val="clear" w:color="auto" w:fill="auto"/>
            <w:vAlign w:val="center"/>
            <w:hideMark/>
          </w:tcPr>
          <w:p w14:paraId="00EE5716" w14:textId="77777777" w:rsidR="0095294E" w:rsidRPr="00742F7D" w:rsidRDefault="0095294E" w:rsidP="0095294E">
            <w:pPr>
              <w:jc w:val="both"/>
              <w:rPr>
                <w:sz w:val="18"/>
                <w:szCs w:val="18"/>
              </w:rPr>
            </w:pPr>
            <w:r w:rsidRPr="00742F7D">
              <w:rPr>
                <w:sz w:val="18"/>
                <w:szCs w:val="18"/>
              </w:rPr>
              <w:t>Уровень фактической обеспеченности учреждениями культуры от нормативной потребности:</w:t>
            </w:r>
          </w:p>
        </w:tc>
        <w:tc>
          <w:tcPr>
            <w:tcW w:w="1395" w:type="dxa"/>
            <w:tcBorders>
              <w:top w:val="nil"/>
              <w:left w:val="nil"/>
              <w:bottom w:val="single" w:sz="4" w:space="0" w:color="auto"/>
              <w:right w:val="single" w:sz="4" w:space="0" w:color="auto"/>
            </w:tcBorders>
            <w:shd w:val="clear" w:color="auto" w:fill="auto"/>
            <w:vAlign w:val="center"/>
            <w:hideMark/>
          </w:tcPr>
          <w:p w14:paraId="528F8D35"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68290487"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089F9F24"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6EA8D15C"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5D74B9D8"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620A8462"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4885998A"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noWrap/>
            <w:vAlign w:val="center"/>
            <w:hideMark/>
          </w:tcPr>
          <w:p w14:paraId="4860193A" w14:textId="77777777" w:rsidR="0095294E" w:rsidRPr="00742F7D" w:rsidRDefault="0095294E" w:rsidP="0095294E">
            <w:pPr>
              <w:jc w:val="both"/>
              <w:rPr>
                <w:sz w:val="18"/>
                <w:szCs w:val="18"/>
              </w:rPr>
            </w:pPr>
            <w:r w:rsidRPr="00742F7D">
              <w:rPr>
                <w:sz w:val="18"/>
                <w:szCs w:val="18"/>
              </w:rPr>
              <w:t> </w:t>
            </w:r>
          </w:p>
        </w:tc>
      </w:tr>
      <w:tr w:rsidR="0095294E" w:rsidRPr="00742F7D" w14:paraId="67396C6A" w14:textId="77777777" w:rsidTr="007274CD">
        <w:trPr>
          <w:gridAfter w:val="1"/>
          <w:wAfter w:w="222" w:type="dxa"/>
          <w:trHeight w:val="63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FB572D9" w14:textId="77777777" w:rsidR="0095294E" w:rsidRPr="00742F7D" w:rsidRDefault="0095294E" w:rsidP="0095294E">
            <w:pPr>
              <w:jc w:val="center"/>
              <w:rPr>
                <w:sz w:val="18"/>
                <w:szCs w:val="18"/>
              </w:rPr>
            </w:pPr>
            <w:r w:rsidRPr="00742F7D">
              <w:rPr>
                <w:sz w:val="18"/>
                <w:szCs w:val="18"/>
              </w:rPr>
              <w:t>20.1</w:t>
            </w:r>
          </w:p>
        </w:tc>
        <w:tc>
          <w:tcPr>
            <w:tcW w:w="5375" w:type="dxa"/>
            <w:tcBorders>
              <w:top w:val="nil"/>
              <w:left w:val="nil"/>
              <w:bottom w:val="single" w:sz="4" w:space="0" w:color="auto"/>
              <w:right w:val="single" w:sz="4" w:space="0" w:color="auto"/>
            </w:tcBorders>
            <w:shd w:val="clear" w:color="auto" w:fill="auto"/>
            <w:vAlign w:val="center"/>
            <w:hideMark/>
          </w:tcPr>
          <w:p w14:paraId="3F03AA53" w14:textId="77777777" w:rsidR="0095294E" w:rsidRPr="00742F7D" w:rsidRDefault="0095294E" w:rsidP="0095294E">
            <w:pPr>
              <w:jc w:val="both"/>
              <w:rPr>
                <w:sz w:val="18"/>
                <w:szCs w:val="18"/>
              </w:rPr>
            </w:pPr>
            <w:r w:rsidRPr="00742F7D">
              <w:rPr>
                <w:sz w:val="18"/>
                <w:szCs w:val="18"/>
              </w:rPr>
              <w:t>Уровень фактической обеспеченности учреждениями культуры от нормативной потребности: клубами и учреждениями клубного типа</w:t>
            </w:r>
          </w:p>
        </w:tc>
        <w:tc>
          <w:tcPr>
            <w:tcW w:w="1395" w:type="dxa"/>
            <w:tcBorders>
              <w:top w:val="nil"/>
              <w:left w:val="nil"/>
              <w:bottom w:val="single" w:sz="4" w:space="0" w:color="auto"/>
              <w:right w:val="single" w:sz="4" w:space="0" w:color="auto"/>
            </w:tcBorders>
            <w:shd w:val="clear" w:color="auto" w:fill="auto"/>
            <w:vAlign w:val="center"/>
            <w:hideMark/>
          </w:tcPr>
          <w:p w14:paraId="0AAA1489"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39E29234" w14:textId="77777777" w:rsidR="0095294E" w:rsidRPr="00742F7D" w:rsidRDefault="0095294E" w:rsidP="0095294E">
            <w:pPr>
              <w:jc w:val="center"/>
              <w:rPr>
                <w:sz w:val="18"/>
                <w:szCs w:val="18"/>
              </w:rPr>
            </w:pPr>
            <w:r w:rsidRPr="00742F7D">
              <w:rPr>
                <w:sz w:val="18"/>
                <w:szCs w:val="18"/>
              </w:rPr>
              <w:t>200,0</w:t>
            </w:r>
          </w:p>
        </w:tc>
        <w:tc>
          <w:tcPr>
            <w:tcW w:w="1180" w:type="dxa"/>
            <w:tcBorders>
              <w:top w:val="nil"/>
              <w:left w:val="nil"/>
              <w:bottom w:val="single" w:sz="4" w:space="0" w:color="auto"/>
              <w:right w:val="single" w:sz="4" w:space="0" w:color="auto"/>
            </w:tcBorders>
            <w:shd w:val="clear" w:color="auto" w:fill="auto"/>
            <w:vAlign w:val="center"/>
            <w:hideMark/>
          </w:tcPr>
          <w:p w14:paraId="440FA4D7" w14:textId="77777777" w:rsidR="0095294E" w:rsidRPr="00742F7D" w:rsidRDefault="0095294E" w:rsidP="0095294E">
            <w:pPr>
              <w:jc w:val="center"/>
              <w:rPr>
                <w:sz w:val="18"/>
                <w:szCs w:val="18"/>
              </w:rPr>
            </w:pPr>
            <w:r w:rsidRPr="00742F7D">
              <w:rPr>
                <w:sz w:val="18"/>
                <w:szCs w:val="18"/>
              </w:rPr>
              <w:t>200,0</w:t>
            </w:r>
          </w:p>
        </w:tc>
        <w:tc>
          <w:tcPr>
            <w:tcW w:w="1180" w:type="dxa"/>
            <w:tcBorders>
              <w:top w:val="nil"/>
              <w:left w:val="nil"/>
              <w:bottom w:val="single" w:sz="4" w:space="0" w:color="auto"/>
              <w:right w:val="single" w:sz="4" w:space="0" w:color="auto"/>
            </w:tcBorders>
            <w:shd w:val="clear" w:color="auto" w:fill="auto"/>
            <w:vAlign w:val="center"/>
            <w:hideMark/>
          </w:tcPr>
          <w:p w14:paraId="27339EAE" w14:textId="77777777" w:rsidR="0095294E" w:rsidRPr="00742F7D" w:rsidRDefault="0095294E" w:rsidP="0095294E">
            <w:pPr>
              <w:jc w:val="center"/>
              <w:rPr>
                <w:sz w:val="18"/>
                <w:szCs w:val="18"/>
              </w:rPr>
            </w:pPr>
            <w:r w:rsidRPr="00742F7D">
              <w:rPr>
                <w:sz w:val="18"/>
                <w:szCs w:val="18"/>
              </w:rPr>
              <w:t>200,0</w:t>
            </w:r>
          </w:p>
        </w:tc>
        <w:tc>
          <w:tcPr>
            <w:tcW w:w="1179" w:type="dxa"/>
            <w:tcBorders>
              <w:top w:val="nil"/>
              <w:left w:val="nil"/>
              <w:bottom w:val="single" w:sz="4" w:space="0" w:color="auto"/>
              <w:right w:val="single" w:sz="4" w:space="0" w:color="auto"/>
            </w:tcBorders>
            <w:shd w:val="clear" w:color="auto" w:fill="auto"/>
            <w:vAlign w:val="center"/>
            <w:hideMark/>
          </w:tcPr>
          <w:p w14:paraId="025B3322" w14:textId="77777777" w:rsidR="0095294E" w:rsidRPr="00742F7D" w:rsidRDefault="0095294E" w:rsidP="0095294E">
            <w:pPr>
              <w:jc w:val="center"/>
              <w:rPr>
                <w:sz w:val="18"/>
                <w:szCs w:val="18"/>
              </w:rPr>
            </w:pPr>
            <w:r w:rsidRPr="00742F7D">
              <w:rPr>
                <w:sz w:val="18"/>
                <w:szCs w:val="18"/>
              </w:rPr>
              <w:t>200,0</w:t>
            </w:r>
          </w:p>
        </w:tc>
        <w:tc>
          <w:tcPr>
            <w:tcW w:w="1179" w:type="dxa"/>
            <w:tcBorders>
              <w:top w:val="nil"/>
              <w:left w:val="nil"/>
              <w:bottom w:val="single" w:sz="4" w:space="0" w:color="auto"/>
              <w:right w:val="single" w:sz="4" w:space="0" w:color="auto"/>
            </w:tcBorders>
            <w:shd w:val="clear" w:color="auto" w:fill="auto"/>
            <w:vAlign w:val="center"/>
            <w:hideMark/>
          </w:tcPr>
          <w:p w14:paraId="7FC5627C" w14:textId="77777777" w:rsidR="0095294E" w:rsidRPr="00742F7D" w:rsidRDefault="0095294E" w:rsidP="0095294E">
            <w:pPr>
              <w:jc w:val="center"/>
              <w:rPr>
                <w:sz w:val="18"/>
                <w:szCs w:val="18"/>
              </w:rPr>
            </w:pPr>
            <w:r w:rsidRPr="00742F7D">
              <w:rPr>
                <w:sz w:val="18"/>
                <w:szCs w:val="18"/>
              </w:rPr>
              <w:t>200,0</w:t>
            </w:r>
          </w:p>
        </w:tc>
        <w:tc>
          <w:tcPr>
            <w:tcW w:w="1179" w:type="dxa"/>
            <w:tcBorders>
              <w:top w:val="nil"/>
              <w:left w:val="nil"/>
              <w:bottom w:val="single" w:sz="4" w:space="0" w:color="auto"/>
              <w:right w:val="single" w:sz="4" w:space="0" w:color="auto"/>
            </w:tcBorders>
            <w:shd w:val="clear" w:color="auto" w:fill="auto"/>
            <w:vAlign w:val="center"/>
            <w:hideMark/>
          </w:tcPr>
          <w:p w14:paraId="526025A9" w14:textId="77777777" w:rsidR="0095294E" w:rsidRPr="00742F7D" w:rsidRDefault="0095294E" w:rsidP="0095294E">
            <w:pPr>
              <w:jc w:val="center"/>
              <w:rPr>
                <w:sz w:val="18"/>
                <w:szCs w:val="18"/>
              </w:rPr>
            </w:pPr>
            <w:r w:rsidRPr="00742F7D">
              <w:rPr>
                <w:sz w:val="18"/>
                <w:szCs w:val="18"/>
              </w:rPr>
              <w:t>200,0</w:t>
            </w:r>
          </w:p>
        </w:tc>
        <w:tc>
          <w:tcPr>
            <w:tcW w:w="6893" w:type="dxa"/>
            <w:tcBorders>
              <w:top w:val="nil"/>
              <w:left w:val="nil"/>
              <w:bottom w:val="single" w:sz="4" w:space="0" w:color="auto"/>
              <w:right w:val="single" w:sz="4" w:space="0" w:color="auto"/>
            </w:tcBorders>
            <w:shd w:val="clear" w:color="auto" w:fill="auto"/>
            <w:vAlign w:val="center"/>
            <w:hideMark/>
          </w:tcPr>
          <w:p w14:paraId="4D91A37A" w14:textId="77777777" w:rsidR="0095294E" w:rsidRPr="00742F7D" w:rsidRDefault="0095294E" w:rsidP="0095294E">
            <w:pPr>
              <w:jc w:val="both"/>
              <w:rPr>
                <w:sz w:val="18"/>
                <w:szCs w:val="18"/>
              </w:rPr>
            </w:pPr>
            <w:r w:rsidRPr="00742F7D">
              <w:rPr>
                <w:sz w:val="18"/>
                <w:szCs w:val="18"/>
              </w:rPr>
              <w:t>Значения показателя в отчетном и среднесрочном периоде на уровне 2023 года, что определяется сохранением фактического и нормативного количества учреждений клубного типа</w:t>
            </w:r>
          </w:p>
        </w:tc>
      </w:tr>
      <w:tr w:rsidR="0095294E" w:rsidRPr="00742F7D" w14:paraId="25C113F7" w14:textId="77777777" w:rsidTr="007274CD">
        <w:trPr>
          <w:gridAfter w:val="1"/>
          <w:wAfter w:w="222" w:type="dxa"/>
          <w:trHeight w:val="39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1010A55" w14:textId="77777777" w:rsidR="0095294E" w:rsidRPr="00742F7D" w:rsidRDefault="0095294E" w:rsidP="0095294E">
            <w:pPr>
              <w:jc w:val="center"/>
              <w:rPr>
                <w:sz w:val="18"/>
                <w:szCs w:val="18"/>
              </w:rPr>
            </w:pPr>
            <w:r w:rsidRPr="00742F7D">
              <w:rPr>
                <w:sz w:val="18"/>
                <w:szCs w:val="18"/>
              </w:rPr>
              <w:t>20.1.1</w:t>
            </w:r>
          </w:p>
        </w:tc>
        <w:tc>
          <w:tcPr>
            <w:tcW w:w="5375" w:type="dxa"/>
            <w:tcBorders>
              <w:top w:val="nil"/>
              <w:left w:val="nil"/>
              <w:bottom w:val="single" w:sz="4" w:space="0" w:color="auto"/>
              <w:right w:val="single" w:sz="4" w:space="0" w:color="auto"/>
            </w:tcBorders>
            <w:shd w:val="clear" w:color="auto" w:fill="auto"/>
            <w:vAlign w:val="center"/>
            <w:hideMark/>
          </w:tcPr>
          <w:p w14:paraId="3FF620F7" w14:textId="77777777" w:rsidR="0095294E" w:rsidRPr="00742F7D" w:rsidRDefault="0095294E" w:rsidP="0095294E">
            <w:pPr>
              <w:jc w:val="both"/>
              <w:rPr>
                <w:sz w:val="18"/>
                <w:szCs w:val="18"/>
              </w:rPr>
            </w:pPr>
            <w:r w:rsidRPr="00742F7D">
              <w:rPr>
                <w:sz w:val="18"/>
                <w:szCs w:val="18"/>
              </w:rPr>
              <w:t>Фактическое количество клубов и учреждений клубного типа</w:t>
            </w:r>
          </w:p>
        </w:tc>
        <w:tc>
          <w:tcPr>
            <w:tcW w:w="1395" w:type="dxa"/>
            <w:tcBorders>
              <w:top w:val="nil"/>
              <w:left w:val="nil"/>
              <w:bottom w:val="single" w:sz="4" w:space="0" w:color="auto"/>
              <w:right w:val="single" w:sz="4" w:space="0" w:color="auto"/>
            </w:tcBorders>
            <w:shd w:val="clear" w:color="auto" w:fill="auto"/>
            <w:vAlign w:val="center"/>
            <w:hideMark/>
          </w:tcPr>
          <w:p w14:paraId="605B8583"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321DCE01" w14:textId="77777777" w:rsidR="0095294E" w:rsidRPr="00742F7D" w:rsidRDefault="0095294E" w:rsidP="0095294E">
            <w:pPr>
              <w:jc w:val="center"/>
              <w:rPr>
                <w:sz w:val="18"/>
                <w:szCs w:val="18"/>
              </w:rPr>
            </w:pPr>
            <w:r w:rsidRPr="00742F7D">
              <w:rPr>
                <w:sz w:val="18"/>
                <w:szCs w:val="18"/>
              </w:rPr>
              <w:t>8</w:t>
            </w:r>
          </w:p>
        </w:tc>
        <w:tc>
          <w:tcPr>
            <w:tcW w:w="1180" w:type="dxa"/>
            <w:tcBorders>
              <w:top w:val="nil"/>
              <w:left w:val="nil"/>
              <w:bottom w:val="single" w:sz="4" w:space="0" w:color="auto"/>
              <w:right w:val="single" w:sz="4" w:space="0" w:color="auto"/>
            </w:tcBorders>
            <w:shd w:val="clear" w:color="auto" w:fill="auto"/>
            <w:vAlign w:val="center"/>
            <w:hideMark/>
          </w:tcPr>
          <w:p w14:paraId="3C74C6EB" w14:textId="77777777" w:rsidR="0095294E" w:rsidRPr="00742F7D" w:rsidRDefault="0095294E" w:rsidP="0095294E">
            <w:pPr>
              <w:jc w:val="center"/>
              <w:rPr>
                <w:sz w:val="18"/>
                <w:szCs w:val="18"/>
              </w:rPr>
            </w:pPr>
            <w:r w:rsidRPr="00742F7D">
              <w:rPr>
                <w:sz w:val="18"/>
                <w:szCs w:val="18"/>
              </w:rPr>
              <w:t>8</w:t>
            </w:r>
          </w:p>
        </w:tc>
        <w:tc>
          <w:tcPr>
            <w:tcW w:w="1180" w:type="dxa"/>
            <w:tcBorders>
              <w:top w:val="nil"/>
              <w:left w:val="nil"/>
              <w:bottom w:val="single" w:sz="4" w:space="0" w:color="auto"/>
              <w:right w:val="single" w:sz="4" w:space="0" w:color="auto"/>
            </w:tcBorders>
            <w:shd w:val="clear" w:color="auto" w:fill="auto"/>
            <w:vAlign w:val="center"/>
            <w:hideMark/>
          </w:tcPr>
          <w:p w14:paraId="66FFF4F1" w14:textId="77777777" w:rsidR="0095294E" w:rsidRPr="00742F7D" w:rsidRDefault="0095294E" w:rsidP="0095294E">
            <w:pPr>
              <w:jc w:val="center"/>
              <w:rPr>
                <w:sz w:val="18"/>
                <w:szCs w:val="18"/>
              </w:rPr>
            </w:pPr>
            <w:r w:rsidRPr="00742F7D">
              <w:rPr>
                <w:sz w:val="18"/>
                <w:szCs w:val="18"/>
              </w:rPr>
              <w:t>8</w:t>
            </w:r>
          </w:p>
        </w:tc>
        <w:tc>
          <w:tcPr>
            <w:tcW w:w="1179" w:type="dxa"/>
            <w:tcBorders>
              <w:top w:val="nil"/>
              <w:left w:val="nil"/>
              <w:bottom w:val="single" w:sz="4" w:space="0" w:color="auto"/>
              <w:right w:val="single" w:sz="4" w:space="0" w:color="auto"/>
            </w:tcBorders>
            <w:shd w:val="clear" w:color="auto" w:fill="auto"/>
            <w:vAlign w:val="center"/>
            <w:hideMark/>
          </w:tcPr>
          <w:p w14:paraId="0464BE03" w14:textId="77777777" w:rsidR="0095294E" w:rsidRPr="00742F7D" w:rsidRDefault="0095294E" w:rsidP="0095294E">
            <w:pPr>
              <w:jc w:val="center"/>
              <w:rPr>
                <w:sz w:val="18"/>
                <w:szCs w:val="18"/>
              </w:rPr>
            </w:pPr>
            <w:r w:rsidRPr="00742F7D">
              <w:rPr>
                <w:sz w:val="18"/>
                <w:szCs w:val="18"/>
              </w:rPr>
              <w:t>8</w:t>
            </w:r>
          </w:p>
        </w:tc>
        <w:tc>
          <w:tcPr>
            <w:tcW w:w="1179" w:type="dxa"/>
            <w:tcBorders>
              <w:top w:val="nil"/>
              <w:left w:val="nil"/>
              <w:bottom w:val="single" w:sz="4" w:space="0" w:color="auto"/>
              <w:right w:val="single" w:sz="4" w:space="0" w:color="auto"/>
            </w:tcBorders>
            <w:shd w:val="clear" w:color="auto" w:fill="auto"/>
            <w:vAlign w:val="center"/>
            <w:hideMark/>
          </w:tcPr>
          <w:p w14:paraId="27DA2141" w14:textId="77777777" w:rsidR="0095294E" w:rsidRPr="00742F7D" w:rsidRDefault="0095294E" w:rsidP="0095294E">
            <w:pPr>
              <w:jc w:val="center"/>
              <w:rPr>
                <w:sz w:val="18"/>
                <w:szCs w:val="18"/>
              </w:rPr>
            </w:pPr>
            <w:r w:rsidRPr="00742F7D">
              <w:rPr>
                <w:sz w:val="18"/>
                <w:szCs w:val="18"/>
              </w:rPr>
              <w:t>8</w:t>
            </w:r>
          </w:p>
        </w:tc>
        <w:tc>
          <w:tcPr>
            <w:tcW w:w="1179" w:type="dxa"/>
            <w:tcBorders>
              <w:top w:val="nil"/>
              <w:left w:val="nil"/>
              <w:bottom w:val="single" w:sz="4" w:space="0" w:color="auto"/>
              <w:right w:val="single" w:sz="4" w:space="0" w:color="auto"/>
            </w:tcBorders>
            <w:shd w:val="clear" w:color="auto" w:fill="auto"/>
            <w:vAlign w:val="center"/>
            <w:hideMark/>
          </w:tcPr>
          <w:p w14:paraId="763A7BDF" w14:textId="77777777" w:rsidR="0095294E" w:rsidRPr="00742F7D" w:rsidRDefault="0095294E" w:rsidP="0095294E">
            <w:pPr>
              <w:jc w:val="center"/>
              <w:rPr>
                <w:sz w:val="18"/>
                <w:szCs w:val="18"/>
              </w:rPr>
            </w:pPr>
            <w:r w:rsidRPr="00742F7D">
              <w:rPr>
                <w:sz w:val="18"/>
                <w:szCs w:val="18"/>
              </w:rPr>
              <w:t>8</w:t>
            </w:r>
          </w:p>
        </w:tc>
        <w:tc>
          <w:tcPr>
            <w:tcW w:w="6893" w:type="dxa"/>
            <w:tcBorders>
              <w:top w:val="nil"/>
              <w:left w:val="nil"/>
              <w:bottom w:val="single" w:sz="4" w:space="0" w:color="auto"/>
              <w:right w:val="single" w:sz="4" w:space="0" w:color="auto"/>
            </w:tcBorders>
            <w:shd w:val="clear" w:color="auto" w:fill="auto"/>
            <w:noWrap/>
            <w:vAlign w:val="center"/>
            <w:hideMark/>
          </w:tcPr>
          <w:p w14:paraId="3CAF223B" w14:textId="77777777" w:rsidR="0095294E" w:rsidRPr="00742F7D" w:rsidRDefault="0095294E" w:rsidP="0095294E">
            <w:pPr>
              <w:jc w:val="both"/>
              <w:rPr>
                <w:sz w:val="18"/>
                <w:szCs w:val="18"/>
              </w:rPr>
            </w:pPr>
            <w:r w:rsidRPr="00742F7D">
              <w:rPr>
                <w:sz w:val="18"/>
                <w:szCs w:val="18"/>
              </w:rPr>
              <w:t> </w:t>
            </w:r>
          </w:p>
        </w:tc>
      </w:tr>
      <w:tr w:rsidR="0095294E" w:rsidRPr="00742F7D" w14:paraId="1EF20539" w14:textId="77777777" w:rsidTr="007274CD">
        <w:trPr>
          <w:gridAfter w:val="1"/>
          <w:wAfter w:w="222" w:type="dxa"/>
          <w:trHeight w:val="52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B27BF19" w14:textId="77777777" w:rsidR="0095294E" w:rsidRPr="00742F7D" w:rsidRDefault="0095294E" w:rsidP="0095294E">
            <w:pPr>
              <w:jc w:val="center"/>
              <w:rPr>
                <w:sz w:val="18"/>
                <w:szCs w:val="18"/>
              </w:rPr>
            </w:pPr>
            <w:r w:rsidRPr="00742F7D">
              <w:rPr>
                <w:sz w:val="18"/>
                <w:szCs w:val="18"/>
              </w:rPr>
              <w:t>20.1.2</w:t>
            </w:r>
          </w:p>
        </w:tc>
        <w:tc>
          <w:tcPr>
            <w:tcW w:w="5375" w:type="dxa"/>
            <w:tcBorders>
              <w:top w:val="nil"/>
              <w:left w:val="nil"/>
              <w:bottom w:val="single" w:sz="4" w:space="0" w:color="auto"/>
              <w:right w:val="single" w:sz="4" w:space="0" w:color="auto"/>
            </w:tcBorders>
            <w:shd w:val="clear" w:color="auto" w:fill="auto"/>
            <w:vAlign w:val="center"/>
            <w:hideMark/>
          </w:tcPr>
          <w:p w14:paraId="3EDB1027" w14:textId="77777777" w:rsidR="0095294E" w:rsidRPr="00742F7D" w:rsidRDefault="0095294E" w:rsidP="0095294E">
            <w:pPr>
              <w:jc w:val="both"/>
              <w:rPr>
                <w:sz w:val="18"/>
                <w:szCs w:val="18"/>
              </w:rPr>
            </w:pPr>
            <w:r w:rsidRPr="00742F7D">
              <w:rPr>
                <w:sz w:val="18"/>
                <w:szCs w:val="18"/>
              </w:rPr>
              <w:t>Требуемое количество клубов и учреждений клубного типа в соответствии с утвержденным нормативом</w:t>
            </w:r>
          </w:p>
        </w:tc>
        <w:tc>
          <w:tcPr>
            <w:tcW w:w="1395" w:type="dxa"/>
            <w:tcBorders>
              <w:top w:val="nil"/>
              <w:left w:val="nil"/>
              <w:bottom w:val="single" w:sz="4" w:space="0" w:color="auto"/>
              <w:right w:val="single" w:sz="4" w:space="0" w:color="auto"/>
            </w:tcBorders>
            <w:shd w:val="clear" w:color="auto" w:fill="auto"/>
            <w:vAlign w:val="center"/>
            <w:hideMark/>
          </w:tcPr>
          <w:p w14:paraId="75077B8F"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3B1C2385" w14:textId="77777777" w:rsidR="0095294E" w:rsidRPr="00742F7D" w:rsidRDefault="0095294E" w:rsidP="0095294E">
            <w:pPr>
              <w:jc w:val="center"/>
              <w:rPr>
                <w:sz w:val="18"/>
                <w:szCs w:val="18"/>
              </w:rPr>
            </w:pPr>
            <w:r w:rsidRPr="00742F7D">
              <w:rPr>
                <w:sz w:val="18"/>
                <w:szCs w:val="18"/>
              </w:rPr>
              <w:t>4</w:t>
            </w:r>
          </w:p>
        </w:tc>
        <w:tc>
          <w:tcPr>
            <w:tcW w:w="1180" w:type="dxa"/>
            <w:tcBorders>
              <w:top w:val="nil"/>
              <w:left w:val="nil"/>
              <w:bottom w:val="single" w:sz="4" w:space="0" w:color="auto"/>
              <w:right w:val="single" w:sz="4" w:space="0" w:color="auto"/>
            </w:tcBorders>
            <w:shd w:val="clear" w:color="auto" w:fill="auto"/>
            <w:vAlign w:val="center"/>
            <w:hideMark/>
          </w:tcPr>
          <w:p w14:paraId="418B87D9" w14:textId="77777777" w:rsidR="0095294E" w:rsidRPr="00742F7D" w:rsidRDefault="0095294E" w:rsidP="0095294E">
            <w:pPr>
              <w:jc w:val="center"/>
              <w:rPr>
                <w:sz w:val="18"/>
                <w:szCs w:val="18"/>
              </w:rPr>
            </w:pPr>
            <w:r w:rsidRPr="00742F7D">
              <w:rPr>
                <w:sz w:val="18"/>
                <w:szCs w:val="18"/>
              </w:rPr>
              <w:t>4</w:t>
            </w:r>
          </w:p>
        </w:tc>
        <w:tc>
          <w:tcPr>
            <w:tcW w:w="1180" w:type="dxa"/>
            <w:tcBorders>
              <w:top w:val="nil"/>
              <w:left w:val="nil"/>
              <w:bottom w:val="single" w:sz="4" w:space="0" w:color="auto"/>
              <w:right w:val="single" w:sz="4" w:space="0" w:color="auto"/>
            </w:tcBorders>
            <w:shd w:val="clear" w:color="auto" w:fill="auto"/>
            <w:vAlign w:val="center"/>
            <w:hideMark/>
          </w:tcPr>
          <w:p w14:paraId="20E76434" w14:textId="77777777" w:rsidR="0095294E" w:rsidRPr="00742F7D" w:rsidRDefault="0095294E" w:rsidP="0095294E">
            <w:pPr>
              <w:jc w:val="center"/>
              <w:rPr>
                <w:sz w:val="18"/>
                <w:szCs w:val="18"/>
              </w:rPr>
            </w:pPr>
            <w:r w:rsidRPr="00742F7D">
              <w:rPr>
                <w:sz w:val="18"/>
                <w:szCs w:val="18"/>
              </w:rPr>
              <w:t>4</w:t>
            </w:r>
          </w:p>
        </w:tc>
        <w:tc>
          <w:tcPr>
            <w:tcW w:w="1179" w:type="dxa"/>
            <w:tcBorders>
              <w:top w:val="nil"/>
              <w:left w:val="nil"/>
              <w:bottom w:val="single" w:sz="4" w:space="0" w:color="auto"/>
              <w:right w:val="single" w:sz="4" w:space="0" w:color="auto"/>
            </w:tcBorders>
            <w:shd w:val="clear" w:color="auto" w:fill="auto"/>
            <w:vAlign w:val="center"/>
            <w:hideMark/>
          </w:tcPr>
          <w:p w14:paraId="67FBE698" w14:textId="77777777" w:rsidR="0095294E" w:rsidRPr="00742F7D" w:rsidRDefault="0095294E" w:rsidP="0095294E">
            <w:pPr>
              <w:jc w:val="center"/>
              <w:rPr>
                <w:sz w:val="18"/>
                <w:szCs w:val="18"/>
              </w:rPr>
            </w:pPr>
            <w:r w:rsidRPr="00742F7D">
              <w:rPr>
                <w:sz w:val="18"/>
                <w:szCs w:val="18"/>
              </w:rPr>
              <w:t>4</w:t>
            </w:r>
          </w:p>
        </w:tc>
        <w:tc>
          <w:tcPr>
            <w:tcW w:w="1179" w:type="dxa"/>
            <w:tcBorders>
              <w:top w:val="nil"/>
              <w:left w:val="nil"/>
              <w:bottom w:val="single" w:sz="4" w:space="0" w:color="auto"/>
              <w:right w:val="single" w:sz="4" w:space="0" w:color="auto"/>
            </w:tcBorders>
            <w:shd w:val="clear" w:color="auto" w:fill="auto"/>
            <w:vAlign w:val="center"/>
            <w:hideMark/>
          </w:tcPr>
          <w:p w14:paraId="45CA4EE7" w14:textId="77777777" w:rsidR="0095294E" w:rsidRPr="00742F7D" w:rsidRDefault="0095294E" w:rsidP="0095294E">
            <w:pPr>
              <w:jc w:val="center"/>
              <w:rPr>
                <w:sz w:val="18"/>
                <w:szCs w:val="18"/>
              </w:rPr>
            </w:pPr>
            <w:r w:rsidRPr="00742F7D">
              <w:rPr>
                <w:sz w:val="18"/>
                <w:szCs w:val="18"/>
              </w:rPr>
              <w:t>4</w:t>
            </w:r>
          </w:p>
        </w:tc>
        <w:tc>
          <w:tcPr>
            <w:tcW w:w="1179" w:type="dxa"/>
            <w:tcBorders>
              <w:top w:val="nil"/>
              <w:left w:val="nil"/>
              <w:bottom w:val="single" w:sz="4" w:space="0" w:color="auto"/>
              <w:right w:val="single" w:sz="4" w:space="0" w:color="auto"/>
            </w:tcBorders>
            <w:shd w:val="clear" w:color="auto" w:fill="auto"/>
            <w:vAlign w:val="center"/>
            <w:hideMark/>
          </w:tcPr>
          <w:p w14:paraId="7D41CD27" w14:textId="77777777" w:rsidR="0095294E" w:rsidRPr="00742F7D" w:rsidRDefault="0095294E" w:rsidP="0095294E">
            <w:pPr>
              <w:jc w:val="center"/>
              <w:rPr>
                <w:sz w:val="18"/>
                <w:szCs w:val="18"/>
              </w:rPr>
            </w:pPr>
            <w:r w:rsidRPr="00742F7D">
              <w:rPr>
                <w:sz w:val="18"/>
                <w:szCs w:val="18"/>
              </w:rPr>
              <w:t>4</w:t>
            </w:r>
          </w:p>
        </w:tc>
        <w:tc>
          <w:tcPr>
            <w:tcW w:w="6893" w:type="dxa"/>
            <w:tcBorders>
              <w:top w:val="nil"/>
              <w:left w:val="nil"/>
              <w:bottom w:val="single" w:sz="4" w:space="0" w:color="auto"/>
              <w:right w:val="single" w:sz="4" w:space="0" w:color="auto"/>
            </w:tcBorders>
            <w:shd w:val="clear" w:color="auto" w:fill="auto"/>
            <w:vAlign w:val="center"/>
            <w:hideMark/>
          </w:tcPr>
          <w:p w14:paraId="60685E2E" w14:textId="77777777" w:rsidR="0095294E" w:rsidRPr="00742F7D" w:rsidRDefault="0095294E" w:rsidP="0095294E">
            <w:pPr>
              <w:jc w:val="both"/>
              <w:rPr>
                <w:sz w:val="18"/>
                <w:szCs w:val="18"/>
              </w:rPr>
            </w:pPr>
            <w:r w:rsidRPr="00742F7D">
              <w:rPr>
                <w:sz w:val="18"/>
                <w:szCs w:val="18"/>
              </w:rPr>
              <w:t> </w:t>
            </w:r>
          </w:p>
        </w:tc>
      </w:tr>
      <w:tr w:rsidR="0095294E" w:rsidRPr="00742F7D" w14:paraId="0F841811" w14:textId="77777777" w:rsidTr="007274CD">
        <w:trPr>
          <w:gridAfter w:val="1"/>
          <w:wAfter w:w="222" w:type="dxa"/>
          <w:trHeight w:val="184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5BF0E82" w14:textId="77777777" w:rsidR="0095294E" w:rsidRPr="00742F7D" w:rsidRDefault="0095294E" w:rsidP="0095294E">
            <w:pPr>
              <w:jc w:val="center"/>
              <w:rPr>
                <w:sz w:val="18"/>
                <w:szCs w:val="18"/>
              </w:rPr>
            </w:pPr>
            <w:r w:rsidRPr="00742F7D">
              <w:rPr>
                <w:sz w:val="18"/>
                <w:szCs w:val="18"/>
              </w:rPr>
              <w:lastRenderedPageBreak/>
              <w:t>20.2</w:t>
            </w:r>
          </w:p>
        </w:tc>
        <w:tc>
          <w:tcPr>
            <w:tcW w:w="5375" w:type="dxa"/>
            <w:tcBorders>
              <w:top w:val="nil"/>
              <w:left w:val="nil"/>
              <w:bottom w:val="single" w:sz="4" w:space="0" w:color="auto"/>
              <w:right w:val="single" w:sz="4" w:space="0" w:color="auto"/>
            </w:tcBorders>
            <w:shd w:val="clear" w:color="auto" w:fill="auto"/>
            <w:vAlign w:val="center"/>
            <w:hideMark/>
          </w:tcPr>
          <w:p w14:paraId="4D9C70E9" w14:textId="77777777" w:rsidR="0095294E" w:rsidRPr="00742F7D" w:rsidRDefault="0095294E" w:rsidP="0095294E">
            <w:pPr>
              <w:jc w:val="both"/>
              <w:rPr>
                <w:sz w:val="18"/>
                <w:szCs w:val="18"/>
              </w:rPr>
            </w:pPr>
            <w:r w:rsidRPr="00742F7D">
              <w:rPr>
                <w:sz w:val="18"/>
                <w:szCs w:val="18"/>
              </w:rPr>
              <w:t>Уровень фактической обеспеченности учреждениями культуры от нормативной потребности: библиотеками</w:t>
            </w:r>
          </w:p>
        </w:tc>
        <w:tc>
          <w:tcPr>
            <w:tcW w:w="1395" w:type="dxa"/>
            <w:tcBorders>
              <w:top w:val="nil"/>
              <w:left w:val="nil"/>
              <w:bottom w:val="single" w:sz="4" w:space="0" w:color="auto"/>
              <w:right w:val="single" w:sz="4" w:space="0" w:color="auto"/>
            </w:tcBorders>
            <w:shd w:val="clear" w:color="auto" w:fill="auto"/>
            <w:vAlign w:val="center"/>
            <w:hideMark/>
          </w:tcPr>
          <w:p w14:paraId="05A472C4"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10D36DB2" w14:textId="77777777" w:rsidR="0095294E" w:rsidRPr="00742F7D" w:rsidRDefault="0095294E" w:rsidP="0095294E">
            <w:pPr>
              <w:jc w:val="center"/>
              <w:rPr>
                <w:sz w:val="18"/>
                <w:szCs w:val="18"/>
              </w:rPr>
            </w:pPr>
            <w:r w:rsidRPr="00742F7D">
              <w:rPr>
                <w:sz w:val="18"/>
                <w:szCs w:val="18"/>
              </w:rPr>
              <w:t>52,0</w:t>
            </w:r>
          </w:p>
        </w:tc>
        <w:tc>
          <w:tcPr>
            <w:tcW w:w="1180" w:type="dxa"/>
            <w:tcBorders>
              <w:top w:val="nil"/>
              <w:left w:val="nil"/>
              <w:bottom w:val="single" w:sz="4" w:space="0" w:color="auto"/>
              <w:right w:val="single" w:sz="4" w:space="0" w:color="auto"/>
            </w:tcBorders>
            <w:shd w:val="clear" w:color="auto" w:fill="auto"/>
            <w:noWrap/>
            <w:vAlign w:val="center"/>
            <w:hideMark/>
          </w:tcPr>
          <w:p w14:paraId="1A240AC0" w14:textId="77777777" w:rsidR="0095294E" w:rsidRPr="00742F7D" w:rsidRDefault="0095294E" w:rsidP="0095294E">
            <w:pPr>
              <w:jc w:val="center"/>
              <w:rPr>
                <w:sz w:val="18"/>
                <w:szCs w:val="18"/>
              </w:rPr>
            </w:pPr>
            <w:r w:rsidRPr="00742F7D">
              <w:rPr>
                <w:sz w:val="18"/>
                <w:szCs w:val="18"/>
              </w:rPr>
              <w:t>35,0</w:t>
            </w:r>
          </w:p>
        </w:tc>
        <w:tc>
          <w:tcPr>
            <w:tcW w:w="1180" w:type="dxa"/>
            <w:tcBorders>
              <w:top w:val="nil"/>
              <w:left w:val="nil"/>
              <w:bottom w:val="single" w:sz="4" w:space="0" w:color="auto"/>
              <w:right w:val="single" w:sz="4" w:space="0" w:color="auto"/>
            </w:tcBorders>
            <w:shd w:val="clear" w:color="auto" w:fill="auto"/>
            <w:noWrap/>
            <w:vAlign w:val="center"/>
            <w:hideMark/>
          </w:tcPr>
          <w:p w14:paraId="73BD2D5B" w14:textId="77777777" w:rsidR="0095294E" w:rsidRPr="00742F7D" w:rsidRDefault="0095294E" w:rsidP="0095294E">
            <w:pPr>
              <w:jc w:val="center"/>
              <w:rPr>
                <w:sz w:val="18"/>
                <w:szCs w:val="18"/>
              </w:rPr>
            </w:pPr>
            <w:r w:rsidRPr="00742F7D">
              <w:rPr>
                <w:sz w:val="18"/>
                <w:szCs w:val="18"/>
              </w:rPr>
              <w:t>27,4</w:t>
            </w:r>
          </w:p>
        </w:tc>
        <w:tc>
          <w:tcPr>
            <w:tcW w:w="1179" w:type="dxa"/>
            <w:tcBorders>
              <w:top w:val="nil"/>
              <w:left w:val="nil"/>
              <w:bottom w:val="single" w:sz="4" w:space="0" w:color="auto"/>
              <w:right w:val="single" w:sz="4" w:space="0" w:color="auto"/>
            </w:tcBorders>
            <w:shd w:val="clear" w:color="auto" w:fill="auto"/>
            <w:noWrap/>
            <w:vAlign w:val="center"/>
            <w:hideMark/>
          </w:tcPr>
          <w:p w14:paraId="3B81F272" w14:textId="77777777" w:rsidR="0095294E" w:rsidRPr="00742F7D" w:rsidRDefault="0095294E" w:rsidP="0095294E">
            <w:pPr>
              <w:jc w:val="center"/>
              <w:rPr>
                <w:sz w:val="18"/>
                <w:szCs w:val="18"/>
              </w:rPr>
            </w:pPr>
            <w:r w:rsidRPr="00742F7D">
              <w:rPr>
                <w:sz w:val="18"/>
                <w:szCs w:val="18"/>
              </w:rPr>
              <w:t>25,7</w:t>
            </w:r>
          </w:p>
        </w:tc>
        <w:tc>
          <w:tcPr>
            <w:tcW w:w="1179" w:type="dxa"/>
            <w:tcBorders>
              <w:top w:val="nil"/>
              <w:left w:val="nil"/>
              <w:bottom w:val="single" w:sz="4" w:space="0" w:color="auto"/>
              <w:right w:val="single" w:sz="4" w:space="0" w:color="auto"/>
            </w:tcBorders>
            <w:shd w:val="clear" w:color="auto" w:fill="auto"/>
            <w:noWrap/>
            <w:vAlign w:val="center"/>
            <w:hideMark/>
          </w:tcPr>
          <w:p w14:paraId="033ED8F5" w14:textId="77777777" w:rsidR="0095294E" w:rsidRPr="00742F7D" w:rsidRDefault="0095294E" w:rsidP="0095294E">
            <w:pPr>
              <w:jc w:val="center"/>
              <w:rPr>
                <w:sz w:val="18"/>
                <w:szCs w:val="18"/>
              </w:rPr>
            </w:pPr>
            <w:r w:rsidRPr="00742F7D">
              <w:rPr>
                <w:sz w:val="18"/>
                <w:szCs w:val="18"/>
              </w:rPr>
              <w:t>25,7</w:t>
            </w:r>
          </w:p>
        </w:tc>
        <w:tc>
          <w:tcPr>
            <w:tcW w:w="1179" w:type="dxa"/>
            <w:tcBorders>
              <w:top w:val="nil"/>
              <w:left w:val="nil"/>
              <w:bottom w:val="single" w:sz="4" w:space="0" w:color="auto"/>
              <w:right w:val="single" w:sz="4" w:space="0" w:color="auto"/>
            </w:tcBorders>
            <w:shd w:val="clear" w:color="auto" w:fill="auto"/>
            <w:noWrap/>
            <w:vAlign w:val="center"/>
            <w:hideMark/>
          </w:tcPr>
          <w:p w14:paraId="1D15E4CE" w14:textId="77777777" w:rsidR="0095294E" w:rsidRPr="00742F7D" w:rsidRDefault="0095294E" w:rsidP="0095294E">
            <w:pPr>
              <w:jc w:val="center"/>
              <w:rPr>
                <w:sz w:val="18"/>
                <w:szCs w:val="18"/>
              </w:rPr>
            </w:pPr>
            <w:r w:rsidRPr="00742F7D">
              <w:rPr>
                <w:sz w:val="18"/>
                <w:szCs w:val="18"/>
              </w:rPr>
              <w:t>25,3</w:t>
            </w:r>
          </w:p>
        </w:tc>
        <w:tc>
          <w:tcPr>
            <w:tcW w:w="6893" w:type="dxa"/>
            <w:tcBorders>
              <w:top w:val="nil"/>
              <w:left w:val="nil"/>
              <w:bottom w:val="single" w:sz="4" w:space="0" w:color="auto"/>
              <w:right w:val="single" w:sz="4" w:space="0" w:color="auto"/>
            </w:tcBorders>
            <w:shd w:val="clear" w:color="auto" w:fill="auto"/>
            <w:vAlign w:val="center"/>
            <w:hideMark/>
          </w:tcPr>
          <w:p w14:paraId="6BF77659" w14:textId="77777777" w:rsidR="0095294E" w:rsidRPr="00742F7D" w:rsidRDefault="0095294E" w:rsidP="0095294E">
            <w:pPr>
              <w:jc w:val="both"/>
              <w:rPr>
                <w:sz w:val="18"/>
                <w:szCs w:val="18"/>
              </w:rPr>
            </w:pPr>
            <w:r w:rsidRPr="00742F7D">
              <w:rPr>
                <w:sz w:val="18"/>
                <w:szCs w:val="18"/>
              </w:rPr>
              <w:t>Снижение значений показателя в отчетном и среднесрочном периодах к уровню 2023 года обусловлено применением нормативного показателя обеспеченности населения библиотеками, утвержденного распоряжение Министерства культуры РФ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а также опережающими темпами роста численности населения города по сравнению с темпами роста мощности библиотечной сети</w:t>
            </w:r>
          </w:p>
        </w:tc>
      </w:tr>
      <w:tr w:rsidR="0095294E" w:rsidRPr="00742F7D" w14:paraId="35C5AA99" w14:textId="77777777" w:rsidTr="007346C0">
        <w:trPr>
          <w:gridAfter w:val="1"/>
          <w:wAfter w:w="222" w:type="dxa"/>
          <w:trHeight w:val="378"/>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99BEEA9" w14:textId="77777777" w:rsidR="0095294E" w:rsidRPr="00742F7D" w:rsidRDefault="0095294E" w:rsidP="0095294E">
            <w:pPr>
              <w:jc w:val="center"/>
              <w:rPr>
                <w:sz w:val="18"/>
                <w:szCs w:val="18"/>
              </w:rPr>
            </w:pPr>
            <w:r w:rsidRPr="00742F7D">
              <w:rPr>
                <w:sz w:val="18"/>
                <w:szCs w:val="18"/>
              </w:rPr>
              <w:t>20.2.1</w:t>
            </w:r>
          </w:p>
        </w:tc>
        <w:tc>
          <w:tcPr>
            <w:tcW w:w="5375" w:type="dxa"/>
            <w:tcBorders>
              <w:top w:val="nil"/>
              <w:left w:val="nil"/>
              <w:bottom w:val="single" w:sz="4" w:space="0" w:color="auto"/>
              <w:right w:val="single" w:sz="4" w:space="0" w:color="auto"/>
            </w:tcBorders>
            <w:shd w:val="clear" w:color="auto" w:fill="auto"/>
            <w:vAlign w:val="center"/>
            <w:hideMark/>
          </w:tcPr>
          <w:p w14:paraId="4E1FA2DC" w14:textId="77777777" w:rsidR="0095294E" w:rsidRPr="00742F7D" w:rsidRDefault="0095294E" w:rsidP="0095294E">
            <w:pPr>
              <w:jc w:val="both"/>
              <w:rPr>
                <w:sz w:val="18"/>
                <w:szCs w:val="18"/>
              </w:rPr>
            </w:pPr>
            <w:r w:rsidRPr="00742F7D">
              <w:rPr>
                <w:sz w:val="18"/>
                <w:szCs w:val="18"/>
              </w:rPr>
              <w:t>Общее число библиотек и библиотек-филиалов на конец отчетного года</w:t>
            </w:r>
          </w:p>
        </w:tc>
        <w:tc>
          <w:tcPr>
            <w:tcW w:w="1395" w:type="dxa"/>
            <w:tcBorders>
              <w:top w:val="nil"/>
              <w:left w:val="nil"/>
              <w:bottom w:val="single" w:sz="4" w:space="0" w:color="auto"/>
              <w:right w:val="single" w:sz="4" w:space="0" w:color="auto"/>
            </w:tcBorders>
            <w:shd w:val="clear" w:color="auto" w:fill="auto"/>
            <w:vAlign w:val="center"/>
            <w:hideMark/>
          </w:tcPr>
          <w:p w14:paraId="2EB7A71E"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5692F187" w14:textId="77777777" w:rsidR="0095294E" w:rsidRPr="00742F7D" w:rsidRDefault="0095294E" w:rsidP="0095294E">
            <w:pPr>
              <w:jc w:val="center"/>
              <w:rPr>
                <w:sz w:val="18"/>
                <w:szCs w:val="18"/>
              </w:rPr>
            </w:pPr>
            <w:r w:rsidRPr="00742F7D">
              <w:rPr>
                <w:sz w:val="18"/>
                <w:szCs w:val="18"/>
              </w:rPr>
              <w:t>13</w:t>
            </w:r>
          </w:p>
        </w:tc>
        <w:tc>
          <w:tcPr>
            <w:tcW w:w="1180" w:type="dxa"/>
            <w:tcBorders>
              <w:top w:val="nil"/>
              <w:left w:val="nil"/>
              <w:bottom w:val="single" w:sz="4" w:space="0" w:color="auto"/>
              <w:right w:val="single" w:sz="4" w:space="0" w:color="auto"/>
            </w:tcBorders>
            <w:shd w:val="clear" w:color="auto" w:fill="auto"/>
            <w:vAlign w:val="center"/>
            <w:hideMark/>
          </w:tcPr>
          <w:p w14:paraId="5E48BAC2" w14:textId="77777777" w:rsidR="0095294E" w:rsidRPr="00742F7D" w:rsidRDefault="0095294E" w:rsidP="0095294E">
            <w:pPr>
              <w:jc w:val="center"/>
              <w:rPr>
                <w:sz w:val="18"/>
                <w:szCs w:val="18"/>
              </w:rPr>
            </w:pPr>
            <w:r w:rsidRPr="00742F7D">
              <w:rPr>
                <w:sz w:val="18"/>
                <w:szCs w:val="18"/>
              </w:rPr>
              <w:t>13</w:t>
            </w:r>
          </w:p>
        </w:tc>
        <w:tc>
          <w:tcPr>
            <w:tcW w:w="1180" w:type="dxa"/>
            <w:tcBorders>
              <w:top w:val="nil"/>
              <w:left w:val="nil"/>
              <w:bottom w:val="single" w:sz="4" w:space="0" w:color="auto"/>
              <w:right w:val="single" w:sz="4" w:space="0" w:color="auto"/>
            </w:tcBorders>
            <w:shd w:val="clear" w:color="auto" w:fill="auto"/>
            <w:vAlign w:val="center"/>
            <w:hideMark/>
          </w:tcPr>
          <w:p w14:paraId="273181D7" w14:textId="77777777" w:rsidR="0095294E" w:rsidRPr="00742F7D" w:rsidRDefault="0095294E" w:rsidP="0095294E">
            <w:pPr>
              <w:jc w:val="center"/>
              <w:rPr>
                <w:sz w:val="18"/>
                <w:szCs w:val="18"/>
              </w:rPr>
            </w:pPr>
            <w:r w:rsidRPr="00742F7D">
              <w:rPr>
                <w:sz w:val="18"/>
                <w:szCs w:val="18"/>
              </w:rPr>
              <w:t>13</w:t>
            </w:r>
          </w:p>
        </w:tc>
        <w:tc>
          <w:tcPr>
            <w:tcW w:w="1179" w:type="dxa"/>
            <w:tcBorders>
              <w:top w:val="nil"/>
              <w:left w:val="nil"/>
              <w:bottom w:val="single" w:sz="4" w:space="0" w:color="auto"/>
              <w:right w:val="single" w:sz="4" w:space="0" w:color="auto"/>
            </w:tcBorders>
            <w:shd w:val="clear" w:color="auto" w:fill="auto"/>
            <w:vAlign w:val="center"/>
            <w:hideMark/>
          </w:tcPr>
          <w:p w14:paraId="314ED505" w14:textId="77777777" w:rsidR="0095294E" w:rsidRPr="00742F7D" w:rsidRDefault="0095294E" w:rsidP="0095294E">
            <w:pPr>
              <w:jc w:val="center"/>
              <w:rPr>
                <w:sz w:val="18"/>
                <w:szCs w:val="18"/>
              </w:rPr>
            </w:pPr>
            <w:r w:rsidRPr="00742F7D">
              <w:rPr>
                <w:sz w:val="18"/>
                <w:szCs w:val="18"/>
              </w:rPr>
              <w:t>13</w:t>
            </w:r>
          </w:p>
        </w:tc>
        <w:tc>
          <w:tcPr>
            <w:tcW w:w="1179" w:type="dxa"/>
            <w:tcBorders>
              <w:top w:val="nil"/>
              <w:left w:val="nil"/>
              <w:bottom w:val="single" w:sz="4" w:space="0" w:color="auto"/>
              <w:right w:val="single" w:sz="4" w:space="0" w:color="auto"/>
            </w:tcBorders>
            <w:shd w:val="clear" w:color="auto" w:fill="auto"/>
            <w:vAlign w:val="center"/>
            <w:hideMark/>
          </w:tcPr>
          <w:p w14:paraId="384EF855" w14:textId="77777777" w:rsidR="0095294E" w:rsidRPr="00742F7D" w:rsidRDefault="0095294E" w:rsidP="0095294E">
            <w:pPr>
              <w:jc w:val="center"/>
              <w:rPr>
                <w:sz w:val="18"/>
                <w:szCs w:val="18"/>
              </w:rPr>
            </w:pPr>
            <w:r w:rsidRPr="00742F7D">
              <w:rPr>
                <w:sz w:val="18"/>
                <w:szCs w:val="18"/>
              </w:rPr>
              <w:t>13</w:t>
            </w:r>
          </w:p>
        </w:tc>
        <w:tc>
          <w:tcPr>
            <w:tcW w:w="1179" w:type="dxa"/>
            <w:tcBorders>
              <w:top w:val="nil"/>
              <w:left w:val="nil"/>
              <w:bottom w:val="single" w:sz="4" w:space="0" w:color="auto"/>
              <w:right w:val="single" w:sz="4" w:space="0" w:color="auto"/>
            </w:tcBorders>
            <w:shd w:val="clear" w:color="auto" w:fill="auto"/>
            <w:vAlign w:val="center"/>
            <w:hideMark/>
          </w:tcPr>
          <w:p w14:paraId="4899B4B6" w14:textId="77777777" w:rsidR="0095294E" w:rsidRPr="00742F7D" w:rsidRDefault="0095294E" w:rsidP="0095294E">
            <w:pPr>
              <w:jc w:val="center"/>
              <w:rPr>
                <w:sz w:val="18"/>
                <w:szCs w:val="18"/>
              </w:rPr>
            </w:pPr>
            <w:r w:rsidRPr="00742F7D">
              <w:rPr>
                <w:sz w:val="18"/>
                <w:szCs w:val="18"/>
              </w:rPr>
              <w:t>13</w:t>
            </w:r>
          </w:p>
        </w:tc>
        <w:tc>
          <w:tcPr>
            <w:tcW w:w="6893" w:type="dxa"/>
            <w:tcBorders>
              <w:top w:val="nil"/>
              <w:left w:val="nil"/>
              <w:bottom w:val="single" w:sz="4" w:space="0" w:color="auto"/>
              <w:right w:val="single" w:sz="4" w:space="0" w:color="auto"/>
            </w:tcBorders>
            <w:shd w:val="clear" w:color="auto" w:fill="auto"/>
            <w:noWrap/>
            <w:vAlign w:val="center"/>
            <w:hideMark/>
          </w:tcPr>
          <w:p w14:paraId="4BB6902B" w14:textId="77777777" w:rsidR="0095294E" w:rsidRPr="00742F7D" w:rsidRDefault="0095294E" w:rsidP="0095294E">
            <w:pPr>
              <w:jc w:val="both"/>
              <w:rPr>
                <w:sz w:val="18"/>
                <w:szCs w:val="18"/>
              </w:rPr>
            </w:pPr>
            <w:r w:rsidRPr="00742F7D">
              <w:rPr>
                <w:sz w:val="18"/>
                <w:szCs w:val="18"/>
              </w:rPr>
              <w:t> </w:t>
            </w:r>
          </w:p>
        </w:tc>
      </w:tr>
      <w:tr w:rsidR="0095294E" w:rsidRPr="00742F7D" w14:paraId="60215791" w14:textId="77777777" w:rsidTr="007346C0">
        <w:trPr>
          <w:gridAfter w:val="1"/>
          <w:wAfter w:w="222" w:type="dxa"/>
          <w:trHeight w:val="386"/>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B2E7569" w14:textId="77777777" w:rsidR="0095294E" w:rsidRPr="00742F7D" w:rsidRDefault="0095294E" w:rsidP="0095294E">
            <w:pPr>
              <w:jc w:val="center"/>
              <w:rPr>
                <w:sz w:val="18"/>
                <w:szCs w:val="18"/>
              </w:rPr>
            </w:pPr>
            <w:r w:rsidRPr="00742F7D">
              <w:rPr>
                <w:sz w:val="18"/>
                <w:szCs w:val="18"/>
              </w:rPr>
              <w:t>20.2.2</w:t>
            </w:r>
          </w:p>
        </w:tc>
        <w:tc>
          <w:tcPr>
            <w:tcW w:w="5375" w:type="dxa"/>
            <w:tcBorders>
              <w:top w:val="nil"/>
              <w:left w:val="nil"/>
              <w:bottom w:val="single" w:sz="4" w:space="0" w:color="auto"/>
              <w:right w:val="single" w:sz="4" w:space="0" w:color="auto"/>
            </w:tcBorders>
            <w:shd w:val="clear" w:color="auto" w:fill="auto"/>
            <w:vAlign w:val="center"/>
            <w:hideMark/>
          </w:tcPr>
          <w:p w14:paraId="405B4870" w14:textId="77777777" w:rsidR="0095294E" w:rsidRPr="00742F7D" w:rsidRDefault="0095294E" w:rsidP="0095294E">
            <w:pPr>
              <w:jc w:val="both"/>
              <w:rPr>
                <w:sz w:val="18"/>
                <w:szCs w:val="18"/>
              </w:rPr>
            </w:pPr>
            <w:r w:rsidRPr="00742F7D">
              <w:rPr>
                <w:sz w:val="18"/>
                <w:szCs w:val="18"/>
              </w:rPr>
              <w:t>Число отделов внестанционарного обслуживания (библиотечных пунктов)</w:t>
            </w:r>
          </w:p>
        </w:tc>
        <w:tc>
          <w:tcPr>
            <w:tcW w:w="1395" w:type="dxa"/>
            <w:tcBorders>
              <w:top w:val="nil"/>
              <w:left w:val="nil"/>
              <w:bottom w:val="single" w:sz="4" w:space="0" w:color="auto"/>
              <w:right w:val="single" w:sz="4" w:space="0" w:color="auto"/>
            </w:tcBorders>
            <w:shd w:val="clear" w:color="auto" w:fill="auto"/>
            <w:vAlign w:val="center"/>
            <w:hideMark/>
          </w:tcPr>
          <w:p w14:paraId="08F6BDF1"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7CE18470" w14:textId="77777777" w:rsidR="0095294E" w:rsidRPr="00742F7D" w:rsidRDefault="0095294E" w:rsidP="0095294E">
            <w:pPr>
              <w:jc w:val="center"/>
              <w:rPr>
                <w:sz w:val="18"/>
                <w:szCs w:val="18"/>
              </w:rPr>
            </w:pPr>
            <w:r w:rsidRPr="00742F7D">
              <w:rPr>
                <w:sz w:val="18"/>
                <w:szCs w:val="18"/>
              </w:rPr>
              <w:t>23</w:t>
            </w:r>
          </w:p>
        </w:tc>
        <w:tc>
          <w:tcPr>
            <w:tcW w:w="1180" w:type="dxa"/>
            <w:tcBorders>
              <w:top w:val="nil"/>
              <w:left w:val="nil"/>
              <w:bottom w:val="single" w:sz="4" w:space="0" w:color="auto"/>
              <w:right w:val="single" w:sz="4" w:space="0" w:color="auto"/>
            </w:tcBorders>
            <w:shd w:val="clear" w:color="auto" w:fill="auto"/>
            <w:vAlign w:val="center"/>
            <w:hideMark/>
          </w:tcPr>
          <w:p w14:paraId="72A2BE3C" w14:textId="77777777" w:rsidR="0095294E" w:rsidRPr="00742F7D" w:rsidRDefault="0095294E" w:rsidP="0095294E">
            <w:pPr>
              <w:jc w:val="center"/>
              <w:rPr>
                <w:sz w:val="18"/>
                <w:szCs w:val="18"/>
              </w:rPr>
            </w:pPr>
            <w:r w:rsidRPr="00742F7D">
              <w:rPr>
                <w:sz w:val="18"/>
                <w:szCs w:val="18"/>
              </w:rPr>
              <w:t>23</w:t>
            </w:r>
          </w:p>
        </w:tc>
        <w:tc>
          <w:tcPr>
            <w:tcW w:w="1180" w:type="dxa"/>
            <w:tcBorders>
              <w:top w:val="nil"/>
              <w:left w:val="nil"/>
              <w:bottom w:val="single" w:sz="4" w:space="0" w:color="auto"/>
              <w:right w:val="single" w:sz="4" w:space="0" w:color="auto"/>
            </w:tcBorders>
            <w:shd w:val="clear" w:color="auto" w:fill="auto"/>
            <w:vAlign w:val="center"/>
            <w:hideMark/>
          </w:tcPr>
          <w:p w14:paraId="6869063F" w14:textId="77777777" w:rsidR="0095294E" w:rsidRPr="00742F7D" w:rsidRDefault="0095294E" w:rsidP="0095294E">
            <w:pPr>
              <w:jc w:val="center"/>
              <w:rPr>
                <w:sz w:val="18"/>
                <w:szCs w:val="18"/>
              </w:rPr>
            </w:pPr>
            <w:r w:rsidRPr="00742F7D">
              <w:rPr>
                <w:sz w:val="18"/>
                <w:szCs w:val="18"/>
              </w:rPr>
              <w:t>23</w:t>
            </w:r>
          </w:p>
        </w:tc>
        <w:tc>
          <w:tcPr>
            <w:tcW w:w="1179" w:type="dxa"/>
            <w:tcBorders>
              <w:top w:val="nil"/>
              <w:left w:val="nil"/>
              <w:bottom w:val="single" w:sz="4" w:space="0" w:color="auto"/>
              <w:right w:val="single" w:sz="4" w:space="0" w:color="auto"/>
            </w:tcBorders>
            <w:shd w:val="clear" w:color="auto" w:fill="auto"/>
            <w:vAlign w:val="center"/>
            <w:hideMark/>
          </w:tcPr>
          <w:p w14:paraId="202181DF" w14:textId="77777777" w:rsidR="0095294E" w:rsidRPr="00742F7D" w:rsidRDefault="0095294E" w:rsidP="0095294E">
            <w:pPr>
              <w:jc w:val="center"/>
              <w:rPr>
                <w:sz w:val="18"/>
                <w:szCs w:val="18"/>
              </w:rPr>
            </w:pPr>
            <w:r w:rsidRPr="00742F7D">
              <w:rPr>
                <w:sz w:val="18"/>
                <w:szCs w:val="18"/>
              </w:rPr>
              <w:t>24</w:t>
            </w:r>
          </w:p>
        </w:tc>
        <w:tc>
          <w:tcPr>
            <w:tcW w:w="1179" w:type="dxa"/>
            <w:tcBorders>
              <w:top w:val="nil"/>
              <w:left w:val="nil"/>
              <w:bottom w:val="single" w:sz="4" w:space="0" w:color="auto"/>
              <w:right w:val="single" w:sz="4" w:space="0" w:color="auto"/>
            </w:tcBorders>
            <w:shd w:val="clear" w:color="auto" w:fill="auto"/>
            <w:vAlign w:val="center"/>
            <w:hideMark/>
          </w:tcPr>
          <w:p w14:paraId="407FF977" w14:textId="77777777" w:rsidR="0095294E" w:rsidRPr="00742F7D" w:rsidRDefault="0095294E" w:rsidP="0095294E">
            <w:pPr>
              <w:jc w:val="center"/>
              <w:rPr>
                <w:sz w:val="18"/>
                <w:szCs w:val="18"/>
              </w:rPr>
            </w:pPr>
            <w:r w:rsidRPr="00742F7D">
              <w:rPr>
                <w:sz w:val="18"/>
                <w:szCs w:val="18"/>
              </w:rPr>
              <w:t>24</w:t>
            </w:r>
          </w:p>
        </w:tc>
        <w:tc>
          <w:tcPr>
            <w:tcW w:w="1179" w:type="dxa"/>
            <w:tcBorders>
              <w:top w:val="nil"/>
              <w:left w:val="nil"/>
              <w:bottom w:val="single" w:sz="4" w:space="0" w:color="auto"/>
              <w:right w:val="single" w:sz="4" w:space="0" w:color="auto"/>
            </w:tcBorders>
            <w:shd w:val="clear" w:color="auto" w:fill="auto"/>
            <w:vAlign w:val="center"/>
            <w:hideMark/>
          </w:tcPr>
          <w:p w14:paraId="08921F94" w14:textId="77777777" w:rsidR="0095294E" w:rsidRPr="00742F7D" w:rsidRDefault="0095294E" w:rsidP="0095294E">
            <w:pPr>
              <w:jc w:val="center"/>
              <w:rPr>
                <w:sz w:val="18"/>
                <w:szCs w:val="18"/>
              </w:rPr>
            </w:pPr>
            <w:r w:rsidRPr="00742F7D">
              <w:rPr>
                <w:sz w:val="18"/>
                <w:szCs w:val="18"/>
              </w:rPr>
              <w:t>24</w:t>
            </w:r>
          </w:p>
        </w:tc>
        <w:tc>
          <w:tcPr>
            <w:tcW w:w="6893" w:type="dxa"/>
            <w:tcBorders>
              <w:top w:val="nil"/>
              <w:left w:val="nil"/>
              <w:bottom w:val="single" w:sz="4" w:space="0" w:color="auto"/>
              <w:right w:val="single" w:sz="4" w:space="0" w:color="auto"/>
            </w:tcBorders>
            <w:shd w:val="clear" w:color="auto" w:fill="auto"/>
            <w:vAlign w:val="center"/>
            <w:hideMark/>
          </w:tcPr>
          <w:p w14:paraId="68D21FF8" w14:textId="77777777" w:rsidR="0095294E" w:rsidRPr="00742F7D" w:rsidRDefault="0095294E" w:rsidP="0095294E">
            <w:pPr>
              <w:jc w:val="both"/>
              <w:rPr>
                <w:sz w:val="18"/>
                <w:szCs w:val="18"/>
              </w:rPr>
            </w:pPr>
            <w:r w:rsidRPr="00742F7D">
              <w:rPr>
                <w:sz w:val="18"/>
                <w:szCs w:val="18"/>
              </w:rPr>
              <w:t> </w:t>
            </w:r>
          </w:p>
        </w:tc>
      </w:tr>
      <w:tr w:rsidR="0095294E" w:rsidRPr="00742F7D" w14:paraId="3D340E1B" w14:textId="77777777" w:rsidTr="007274CD">
        <w:trPr>
          <w:gridAfter w:val="1"/>
          <w:wAfter w:w="222" w:type="dxa"/>
          <w:trHeight w:val="5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A2933C8" w14:textId="77777777" w:rsidR="0095294E" w:rsidRPr="00742F7D" w:rsidRDefault="0095294E" w:rsidP="0095294E">
            <w:pPr>
              <w:jc w:val="center"/>
              <w:rPr>
                <w:sz w:val="18"/>
                <w:szCs w:val="18"/>
              </w:rPr>
            </w:pPr>
            <w:r w:rsidRPr="00742F7D">
              <w:rPr>
                <w:sz w:val="18"/>
                <w:szCs w:val="18"/>
              </w:rPr>
              <w:t>20.2.3</w:t>
            </w:r>
          </w:p>
        </w:tc>
        <w:tc>
          <w:tcPr>
            <w:tcW w:w="5375" w:type="dxa"/>
            <w:tcBorders>
              <w:top w:val="nil"/>
              <w:left w:val="nil"/>
              <w:bottom w:val="single" w:sz="4" w:space="0" w:color="auto"/>
              <w:right w:val="single" w:sz="4" w:space="0" w:color="auto"/>
            </w:tcBorders>
            <w:shd w:val="clear" w:color="auto" w:fill="auto"/>
            <w:vAlign w:val="center"/>
            <w:hideMark/>
          </w:tcPr>
          <w:p w14:paraId="19B48542" w14:textId="77777777" w:rsidR="0095294E" w:rsidRPr="00742F7D" w:rsidRDefault="0095294E" w:rsidP="0095294E">
            <w:pPr>
              <w:jc w:val="both"/>
              <w:rPr>
                <w:sz w:val="18"/>
                <w:szCs w:val="18"/>
              </w:rPr>
            </w:pPr>
            <w:r w:rsidRPr="00742F7D">
              <w:rPr>
                <w:sz w:val="18"/>
                <w:szCs w:val="18"/>
              </w:rPr>
              <w:t>Число учреждений культурно-досугового типа, занимающихся библиотечной деятельностью</w:t>
            </w:r>
          </w:p>
        </w:tc>
        <w:tc>
          <w:tcPr>
            <w:tcW w:w="1395" w:type="dxa"/>
            <w:tcBorders>
              <w:top w:val="nil"/>
              <w:left w:val="nil"/>
              <w:bottom w:val="single" w:sz="4" w:space="0" w:color="auto"/>
              <w:right w:val="single" w:sz="4" w:space="0" w:color="auto"/>
            </w:tcBorders>
            <w:shd w:val="clear" w:color="auto" w:fill="auto"/>
            <w:vAlign w:val="center"/>
            <w:hideMark/>
          </w:tcPr>
          <w:p w14:paraId="3D68E35C"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7BE7049A"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14:paraId="68A89362"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14:paraId="262B1828"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5E4A6C2E"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6824FCA5"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6DFD4145"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noWrap/>
            <w:vAlign w:val="center"/>
            <w:hideMark/>
          </w:tcPr>
          <w:p w14:paraId="27BDF385" w14:textId="77777777" w:rsidR="0095294E" w:rsidRPr="00742F7D" w:rsidRDefault="0095294E" w:rsidP="0095294E">
            <w:pPr>
              <w:jc w:val="both"/>
              <w:rPr>
                <w:sz w:val="18"/>
                <w:szCs w:val="18"/>
              </w:rPr>
            </w:pPr>
            <w:r w:rsidRPr="00742F7D">
              <w:rPr>
                <w:sz w:val="18"/>
                <w:szCs w:val="18"/>
              </w:rPr>
              <w:t> </w:t>
            </w:r>
          </w:p>
        </w:tc>
      </w:tr>
      <w:tr w:rsidR="0095294E" w:rsidRPr="00742F7D" w14:paraId="60792A2B" w14:textId="77777777" w:rsidTr="007346C0">
        <w:trPr>
          <w:gridAfter w:val="1"/>
          <w:wAfter w:w="222" w:type="dxa"/>
          <w:trHeight w:val="397"/>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10E0504" w14:textId="77777777" w:rsidR="0095294E" w:rsidRPr="00742F7D" w:rsidRDefault="0095294E" w:rsidP="0095294E">
            <w:pPr>
              <w:jc w:val="center"/>
              <w:rPr>
                <w:sz w:val="18"/>
                <w:szCs w:val="18"/>
              </w:rPr>
            </w:pPr>
            <w:r w:rsidRPr="00742F7D">
              <w:rPr>
                <w:sz w:val="18"/>
                <w:szCs w:val="18"/>
              </w:rPr>
              <w:t>20.2.4</w:t>
            </w:r>
          </w:p>
        </w:tc>
        <w:tc>
          <w:tcPr>
            <w:tcW w:w="5375" w:type="dxa"/>
            <w:tcBorders>
              <w:top w:val="nil"/>
              <w:left w:val="nil"/>
              <w:bottom w:val="single" w:sz="4" w:space="0" w:color="auto"/>
              <w:right w:val="single" w:sz="4" w:space="0" w:color="auto"/>
            </w:tcBorders>
            <w:shd w:val="clear" w:color="auto" w:fill="auto"/>
            <w:vAlign w:val="center"/>
            <w:hideMark/>
          </w:tcPr>
          <w:p w14:paraId="61E330CF" w14:textId="77777777" w:rsidR="0095294E" w:rsidRPr="00742F7D" w:rsidRDefault="0095294E" w:rsidP="0095294E">
            <w:pPr>
              <w:jc w:val="both"/>
              <w:rPr>
                <w:sz w:val="18"/>
                <w:szCs w:val="18"/>
              </w:rPr>
            </w:pPr>
            <w:r w:rsidRPr="00742F7D">
              <w:rPr>
                <w:sz w:val="18"/>
                <w:szCs w:val="18"/>
              </w:rPr>
              <w:t>Требуемое количество общедоступных библиотек в соответствии с утвержденным нормативом</w:t>
            </w:r>
          </w:p>
        </w:tc>
        <w:tc>
          <w:tcPr>
            <w:tcW w:w="1395" w:type="dxa"/>
            <w:tcBorders>
              <w:top w:val="nil"/>
              <w:left w:val="nil"/>
              <w:bottom w:val="single" w:sz="4" w:space="0" w:color="auto"/>
              <w:right w:val="single" w:sz="4" w:space="0" w:color="auto"/>
            </w:tcBorders>
            <w:shd w:val="clear" w:color="auto" w:fill="auto"/>
            <w:vAlign w:val="center"/>
            <w:hideMark/>
          </w:tcPr>
          <w:p w14:paraId="63D4648A"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6621FF30" w14:textId="77777777" w:rsidR="0095294E" w:rsidRPr="00742F7D" w:rsidRDefault="0095294E" w:rsidP="0095294E">
            <w:pPr>
              <w:jc w:val="center"/>
              <w:rPr>
                <w:sz w:val="18"/>
                <w:szCs w:val="18"/>
              </w:rPr>
            </w:pPr>
            <w:r w:rsidRPr="00742F7D">
              <w:rPr>
                <w:sz w:val="18"/>
                <w:szCs w:val="18"/>
              </w:rPr>
              <w:t>29</w:t>
            </w:r>
          </w:p>
        </w:tc>
        <w:tc>
          <w:tcPr>
            <w:tcW w:w="1180" w:type="dxa"/>
            <w:tcBorders>
              <w:top w:val="nil"/>
              <w:left w:val="nil"/>
              <w:bottom w:val="single" w:sz="4" w:space="0" w:color="auto"/>
              <w:right w:val="single" w:sz="4" w:space="0" w:color="auto"/>
            </w:tcBorders>
            <w:shd w:val="clear" w:color="auto" w:fill="auto"/>
            <w:vAlign w:val="center"/>
            <w:hideMark/>
          </w:tcPr>
          <w:p w14:paraId="4147B459" w14:textId="77777777" w:rsidR="0095294E" w:rsidRPr="00742F7D" w:rsidRDefault="0095294E" w:rsidP="0095294E">
            <w:pPr>
              <w:jc w:val="center"/>
              <w:rPr>
                <w:sz w:val="18"/>
                <w:szCs w:val="18"/>
              </w:rPr>
            </w:pPr>
            <w:r w:rsidRPr="00742F7D">
              <w:rPr>
                <w:sz w:val="18"/>
                <w:szCs w:val="18"/>
              </w:rPr>
              <w:t>43</w:t>
            </w:r>
          </w:p>
        </w:tc>
        <w:tc>
          <w:tcPr>
            <w:tcW w:w="1180" w:type="dxa"/>
            <w:tcBorders>
              <w:top w:val="nil"/>
              <w:left w:val="nil"/>
              <w:bottom w:val="single" w:sz="4" w:space="0" w:color="auto"/>
              <w:right w:val="single" w:sz="4" w:space="0" w:color="auto"/>
            </w:tcBorders>
            <w:shd w:val="clear" w:color="auto" w:fill="auto"/>
            <w:vAlign w:val="center"/>
            <w:hideMark/>
          </w:tcPr>
          <w:p w14:paraId="76DE80FD" w14:textId="77777777" w:rsidR="0095294E" w:rsidRPr="00742F7D" w:rsidRDefault="0095294E" w:rsidP="0095294E">
            <w:pPr>
              <w:jc w:val="center"/>
              <w:rPr>
                <w:sz w:val="18"/>
                <w:szCs w:val="18"/>
              </w:rPr>
            </w:pPr>
            <w:r w:rsidRPr="00742F7D">
              <w:rPr>
                <w:sz w:val="18"/>
                <w:szCs w:val="18"/>
              </w:rPr>
              <w:t>55</w:t>
            </w:r>
          </w:p>
        </w:tc>
        <w:tc>
          <w:tcPr>
            <w:tcW w:w="1179" w:type="dxa"/>
            <w:tcBorders>
              <w:top w:val="nil"/>
              <w:left w:val="nil"/>
              <w:bottom w:val="single" w:sz="4" w:space="0" w:color="auto"/>
              <w:right w:val="single" w:sz="4" w:space="0" w:color="auto"/>
            </w:tcBorders>
            <w:shd w:val="clear" w:color="auto" w:fill="auto"/>
            <w:vAlign w:val="center"/>
            <w:hideMark/>
          </w:tcPr>
          <w:p w14:paraId="51074EC3" w14:textId="77777777" w:rsidR="0095294E" w:rsidRPr="00742F7D" w:rsidRDefault="0095294E" w:rsidP="0095294E">
            <w:pPr>
              <w:jc w:val="center"/>
              <w:rPr>
                <w:sz w:val="18"/>
                <w:szCs w:val="18"/>
              </w:rPr>
            </w:pPr>
            <w:r w:rsidRPr="00742F7D">
              <w:rPr>
                <w:sz w:val="18"/>
                <w:szCs w:val="18"/>
              </w:rPr>
              <w:t>59</w:t>
            </w:r>
          </w:p>
        </w:tc>
        <w:tc>
          <w:tcPr>
            <w:tcW w:w="1179" w:type="dxa"/>
            <w:tcBorders>
              <w:top w:val="nil"/>
              <w:left w:val="nil"/>
              <w:bottom w:val="single" w:sz="4" w:space="0" w:color="auto"/>
              <w:right w:val="single" w:sz="4" w:space="0" w:color="auto"/>
            </w:tcBorders>
            <w:shd w:val="clear" w:color="auto" w:fill="auto"/>
            <w:vAlign w:val="center"/>
            <w:hideMark/>
          </w:tcPr>
          <w:p w14:paraId="20657B90" w14:textId="77777777" w:rsidR="0095294E" w:rsidRPr="00742F7D" w:rsidRDefault="0095294E" w:rsidP="0095294E">
            <w:pPr>
              <w:jc w:val="center"/>
              <w:rPr>
                <w:sz w:val="18"/>
                <w:szCs w:val="18"/>
              </w:rPr>
            </w:pPr>
            <w:r w:rsidRPr="00742F7D">
              <w:rPr>
                <w:sz w:val="18"/>
                <w:szCs w:val="18"/>
              </w:rPr>
              <w:t>59</w:t>
            </w:r>
          </w:p>
        </w:tc>
        <w:tc>
          <w:tcPr>
            <w:tcW w:w="1179" w:type="dxa"/>
            <w:tcBorders>
              <w:top w:val="nil"/>
              <w:left w:val="nil"/>
              <w:bottom w:val="single" w:sz="4" w:space="0" w:color="auto"/>
              <w:right w:val="single" w:sz="4" w:space="0" w:color="auto"/>
            </w:tcBorders>
            <w:shd w:val="clear" w:color="auto" w:fill="auto"/>
            <w:vAlign w:val="center"/>
            <w:hideMark/>
          </w:tcPr>
          <w:p w14:paraId="70420C4A" w14:textId="77777777" w:rsidR="0095294E" w:rsidRPr="00742F7D" w:rsidRDefault="0095294E" w:rsidP="0095294E">
            <w:pPr>
              <w:jc w:val="center"/>
              <w:rPr>
                <w:sz w:val="18"/>
                <w:szCs w:val="18"/>
              </w:rPr>
            </w:pPr>
            <w:r w:rsidRPr="00742F7D">
              <w:rPr>
                <w:sz w:val="18"/>
                <w:szCs w:val="18"/>
              </w:rPr>
              <w:t>60</w:t>
            </w:r>
          </w:p>
        </w:tc>
        <w:tc>
          <w:tcPr>
            <w:tcW w:w="6893" w:type="dxa"/>
            <w:tcBorders>
              <w:top w:val="nil"/>
              <w:left w:val="nil"/>
              <w:bottom w:val="single" w:sz="4" w:space="0" w:color="auto"/>
              <w:right w:val="single" w:sz="4" w:space="0" w:color="auto"/>
            </w:tcBorders>
            <w:shd w:val="clear" w:color="auto" w:fill="auto"/>
            <w:noWrap/>
            <w:vAlign w:val="center"/>
            <w:hideMark/>
          </w:tcPr>
          <w:p w14:paraId="30DE6FF0" w14:textId="77777777" w:rsidR="0095294E" w:rsidRPr="00742F7D" w:rsidRDefault="0095294E" w:rsidP="0095294E">
            <w:pPr>
              <w:jc w:val="both"/>
              <w:rPr>
                <w:sz w:val="18"/>
                <w:szCs w:val="18"/>
              </w:rPr>
            </w:pPr>
            <w:r w:rsidRPr="00742F7D">
              <w:rPr>
                <w:sz w:val="18"/>
                <w:szCs w:val="18"/>
              </w:rPr>
              <w:t> </w:t>
            </w:r>
          </w:p>
        </w:tc>
      </w:tr>
      <w:tr w:rsidR="0095294E" w:rsidRPr="00742F7D" w14:paraId="35C06C2E" w14:textId="77777777" w:rsidTr="007274CD">
        <w:trPr>
          <w:gridAfter w:val="1"/>
          <w:wAfter w:w="222" w:type="dxa"/>
          <w:trHeight w:val="105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353A79D" w14:textId="77777777" w:rsidR="0095294E" w:rsidRPr="00742F7D" w:rsidRDefault="0095294E" w:rsidP="0095294E">
            <w:pPr>
              <w:jc w:val="center"/>
              <w:rPr>
                <w:sz w:val="18"/>
                <w:szCs w:val="18"/>
              </w:rPr>
            </w:pPr>
            <w:r w:rsidRPr="00742F7D">
              <w:rPr>
                <w:sz w:val="18"/>
                <w:szCs w:val="18"/>
              </w:rPr>
              <w:t>20.3</w:t>
            </w:r>
          </w:p>
        </w:tc>
        <w:tc>
          <w:tcPr>
            <w:tcW w:w="5375" w:type="dxa"/>
            <w:tcBorders>
              <w:top w:val="nil"/>
              <w:left w:val="nil"/>
              <w:bottom w:val="single" w:sz="4" w:space="0" w:color="auto"/>
              <w:right w:val="single" w:sz="4" w:space="0" w:color="auto"/>
            </w:tcBorders>
            <w:shd w:val="clear" w:color="auto" w:fill="auto"/>
            <w:vAlign w:val="center"/>
            <w:hideMark/>
          </w:tcPr>
          <w:p w14:paraId="5B51EC67" w14:textId="77777777" w:rsidR="0095294E" w:rsidRPr="00742F7D" w:rsidRDefault="0095294E" w:rsidP="0095294E">
            <w:pPr>
              <w:jc w:val="both"/>
              <w:rPr>
                <w:sz w:val="18"/>
                <w:szCs w:val="18"/>
              </w:rPr>
            </w:pPr>
            <w:r w:rsidRPr="00742F7D">
              <w:rPr>
                <w:sz w:val="18"/>
                <w:szCs w:val="18"/>
              </w:rPr>
              <w:t>Уровень фактической обеспеченности учреждениями культуры от нормативной потребности: парками культуры и отдыха</w:t>
            </w:r>
          </w:p>
        </w:tc>
        <w:tc>
          <w:tcPr>
            <w:tcW w:w="1395" w:type="dxa"/>
            <w:tcBorders>
              <w:top w:val="nil"/>
              <w:left w:val="nil"/>
              <w:bottom w:val="single" w:sz="4" w:space="0" w:color="auto"/>
              <w:right w:val="single" w:sz="4" w:space="0" w:color="auto"/>
            </w:tcBorders>
            <w:shd w:val="clear" w:color="auto" w:fill="auto"/>
            <w:vAlign w:val="center"/>
            <w:hideMark/>
          </w:tcPr>
          <w:p w14:paraId="70E7185C"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6C9E85AB" w14:textId="77777777" w:rsidR="0095294E" w:rsidRPr="00742F7D" w:rsidRDefault="0095294E" w:rsidP="0095294E">
            <w:pPr>
              <w:jc w:val="center"/>
              <w:rPr>
                <w:sz w:val="18"/>
                <w:szCs w:val="18"/>
              </w:rPr>
            </w:pPr>
            <w:r w:rsidRPr="00742F7D">
              <w:rPr>
                <w:sz w:val="18"/>
                <w:szCs w:val="18"/>
              </w:rPr>
              <w:t>7,7</w:t>
            </w:r>
          </w:p>
        </w:tc>
        <w:tc>
          <w:tcPr>
            <w:tcW w:w="1180" w:type="dxa"/>
            <w:tcBorders>
              <w:top w:val="nil"/>
              <w:left w:val="nil"/>
              <w:bottom w:val="single" w:sz="4" w:space="0" w:color="auto"/>
              <w:right w:val="single" w:sz="4" w:space="0" w:color="auto"/>
            </w:tcBorders>
            <w:shd w:val="clear" w:color="auto" w:fill="auto"/>
            <w:noWrap/>
            <w:vAlign w:val="center"/>
            <w:hideMark/>
          </w:tcPr>
          <w:p w14:paraId="187AE1E4" w14:textId="77777777" w:rsidR="0095294E" w:rsidRPr="00742F7D" w:rsidRDefault="0095294E" w:rsidP="0095294E">
            <w:pPr>
              <w:jc w:val="center"/>
              <w:rPr>
                <w:sz w:val="18"/>
                <w:szCs w:val="18"/>
              </w:rPr>
            </w:pPr>
            <w:r w:rsidRPr="00742F7D">
              <w:rPr>
                <w:sz w:val="18"/>
                <w:szCs w:val="18"/>
              </w:rPr>
              <w:t>7,7</w:t>
            </w:r>
          </w:p>
        </w:tc>
        <w:tc>
          <w:tcPr>
            <w:tcW w:w="1180" w:type="dxa"/>
            <w:tcBorders>
              <w:top w:val="nil"/>
              <w:left w:val="nil"/>
              <w:bottom w:val="single" w:sz="4" w:space="0" w:color="auto"/>
              <w:right w:val="single" w:sz="4" w:space="0" w:color="auto"/>
            </w:tcBorders>
            <w:shd w:val="clear" w:color="auto" w:fill="auto"/>
            <w:noWrap/>
            <w:vAlign w:val="center"/>
            <w:hideMark/>
          </w:tcPr>
          <w:p w14:paraId="3D38A98A" w14:textId="77777777" w:rsidR="0095294E" w:rsidRPr="00742F7D" w:rsidRDefault="0095294E" w:rsidP="0095294E">
            <w:pPr>
              <w:jc w:val="center"/>
              <w:rPr>
                <w:sz w:val="18"/>
                <w:szCs w:val="18"/>
              </w:rPr>
            </w:pPr>
            <w:r w:rsidRPr="00742F7D">
              <w:rPr>
                <w:sz w:val="18"/>
                <w:szCs w:val="18"/>
              </w:rPr>
              <w:t>7,7</w:t>
            </w:r>
          </w:p>
        </w:tc>
        <w:tc>
          <w:tcPr>
            <w:tcW w:w="1179" w:type="dxa"/>
            <w:tcBorders>
              <w:top w:val="nil"/>
              <w:left w:val="nil"/>
              <w:bottom w:val="single" w:sz="4" w:space="0" w:color="auto"/>
              <w:right w:val="single" w:sz="4" w:space="0" w:color="auto"/>
            </w:tcBorders>
            <w:shd w:val="clear" w:color="auto" w:fill="auto"/>
            <w:noWrap/>
            <w:vAlign w:val="center"/>
            <w:hideMark/>
          </w:tcPr>
          <w:p w14:paraId="41CCF870" w14:textId="77777777" w:rsidR="0095294E" w:rsidRPr="00742F7D" w:rsidRDefault="0095294E" w:rsidP="0095294E">
            <w:pPr>
              <w:jc w:val="center"/>
              <w:rPr>
                <w:sz w:val="18"/>
                <w:szCs w:val="18"/>
              </w:rPr>
            </w:pPr>
            <w:r w:rsidRPr="00742F7D">
              <w:rPr>
                <w:sz w:val="18"/>
                <w:szCs w:val="18"/>
              </w:rPr>
              <w:t>7,1</w:t>
            </w:r>
          </w:p>
        </w:tc>
        <w:tc>
          <w:tcPr>
            <w:tcW w:w="1179" w:type="dxa"/>
            <w:tcBorders>
              <w:top w:val="nil"/>
              <w:left w:val="nil"/>
              <w:bottom w:val="single" w:sz="4" w:space="0" w:color="auto"/>
              <w:right w:val="single" w:sz="4" w:space="0" w:color="auto"/>
            </w:tcBorders>
            <w:shd w:val="clear" w:color="auto" w:fill="auto"/>
            <w:noWrap/>
            <w:vAlign w:val="center"/>
            <w:hideMark/>
          </w:tcPr>
          <w:p w14:paraId="6F63AA57" w14:textId="77777777" w:rsidR="0095294E" w:rsidRPr="00742F7D" w:rsidRDefault="0095294E" w:rsidP="0095294E">
            <w:pPr>
              <w:jc w:val="center"/>
              <w:rPr>
                <w:sz w:val="18"/>
                <w:szCs w:val="18"/>
              </w:rPr>
            </w:pPr>
            <w:r w:rsidRPr="00742F7D">
              <w:rPr>
                <w:sz w:val="18"/>
                <w:szCs w:val="18"/>
              </w:rPr>
              <w:t>6,7</w:t>
            </w:r>
          </w:p>
        </w:tc>
        <w:tc>
          <w:tcPr>
            <w:tcW w:w="1179" w:type="dxa"/>
            <w:tcBorders>
              <w:top w:val="nil"/>
              <w:left w:val="nil"/>
              <w:bottom w:val="single" w:sz="4" w:space="0" w:color="auto"/>
              <w:right w:val="single" w:sz="4" w:space="0" w:color="auto"/>
            </w:tcBorders>
            <w:shd w:val="clear" w:color="auto" w:fill="auto"/>
            <w:noWrap/>
            <w:vAlign w:val="center"/>
            <w:hideMark/>
          </w:tcPr>
          <w:p w14:paraId="5D8ABAA6" w14:textId="77777777" w:rsidR="0095294E" w:rsidRPr="00742F7D" w:rsidRDefault="0095294E" w:rsidP="0095294E">
            <w:pPr>
              <w:jc w:val="center"/>
              <w:rPr>
                <w:sz w:val="18"/>
                <w:szCs w:val="18"/>
              </w:rPr>
            </w:pPr>
            <w:r w:rsidRPr="00742F7D">
              <w:rPr>
                <w:sz w:val="18"/>
                <w:szCs w:val="18"/>
              </w:rPr>
              <w:t>6,7</w:t>
            </w:r>
          </w:p>
        </w:tc>
        <w:tc>
          <w:tcPr>
            <w:tcW w:w="6893" w:type="dxa"/>
            <w:tcBorders>
              <w:top w:val="nil"/>
              <w:left w:val="nil"/>
              <w:bottom w:val="single" w:sz="4" w:space="0" w:color="auto"/>
              <w:right w:val="single" w:sz="4" w:space="0" w:color="auto"/>
            </w:tcBorders>
            <w:shd w:val="clear" w:color="auto" w:fill="auto"/>
            <w:vAlign w:val="center"/>
            <w:hideMark/>
          </w:tcPr>
          <w:p w14:paraId="2E2753A3" w14:textId="77777777" w:rsidR="0095294E" w:rsidRPr="00742F7D" w:rsidRDefault="0095294E" w:rsidP="0095294E">
            <w:pPr>
              <w:jc w:val="both"/>
              <w:rPr>
                <w:sz w:val="18"/>
                <w:szCs w:val="18"/>
              </w:rPr>
            </w:pPr>
            <w:r w:rsidRPr="00742F7D">
              <w:rPr>
                <w:sz w:val="18"/>
                <w:szCs w:val="18"/>
              </w:rPr>
              <w:t>Значения показателя в отчетном периоде на уровне 2023 года, что определяется сохранением фактического и нормативного количества объектов. Снижение значения показателя в 2025 - 2027 годах обусловлено увеличением нормативного показателя обеспеченности, определяемого положительными темпами прироста численности населения города, при сохранении фактической мощности</w:t>
            </w:r>
          </w:p>
        </w:tc>
      </w:tr>
      <w:tr w:rsidR="0095294E" w:rsidRPr="00742F7D" w14:paraId="0DADB472" w14:textId="77777777" w:rsidTr="007274CD">
        <w:trPr>
          <w:gridAfter w:val="1"/>
          <w:wAfter w:w="222" w:type="dxa"/>
          <w:trHeight w:val="36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20303FE" w14:textId="77777777" w:rsidR="0095294E" w:rsidRPr="00742F7D" w:rsidRDefault="0095294E" w:rsidP="0095294E">
            <w:pPr>
              <w:jc w:val="center"/>
              <w:rPr>
                <w:sz w:val="18"/>
                <w:szCs w:val="18"/>
              </w:rPr>
            </w:pPr>
            <w:r w:rsidRPr="00742F7D">
              <w:rPr>
                <w:sz w:val="18"/>
                <w:szCs w:val="18"/>
              </w:rPr>
              <w:t>20.3.1</w:t>
            </w:r>
          </w:p>
        </w:tc>
        <w:tc>
          <w:tcPr>
            <w:tcW w:w="5375" w:type="dxa"/>
            <w:tcBorders>
              <w:top w:val="nil"/>
              <w:left w:val="nil"/>
              <w:bottom w:val="single" w:sz="4" w:space="0" w:color="auto"/>
              <w:right w:val="single" w:sz="4" w:space="0" w:color="auto"/>
            </w:tcBorders>
            <w:shd w:val="clear" w:color="auto" w:fill="auto"/>
            <w:vAlign w:val="center"/>
            <w:hideMark/>
          </w:tcPr>
          <w:p w14:paraId="38BCF49A" w14:textId="77777777" w:rsidR="0095294E" w:rsidRPr="00742F7D" w:rsidRDefault="0095294E" w:rsidP="0095294E">
            <w:pPr>
              <w:jc w:val="both"/>
              <w:rPr>
                <w:sz w:val="18"/>
                <w:szCs w:val="18"/>
              </w:rPr>
            </w:pPr>
            <w:r w:rsidRPr="00742F7D">
              <w:rPr>
                <w:sz w:val="18"/>
                <w:szCs w:val="18"/>
              </w:rPr>
              <w:t>Обеспеченность населения парками культуры и отдыха</w:t>
            </w:r>
          </w:p>
        </w:tc>
        <w:tc>
          <w:tcPr>
            <w:tcW w:w="1395" w:type="dxa"/>
            <w:tcBorders>
              <w:top w:val="nil"/>
              <w:left w:val="nil"/>
              <w:bottom w:val="single" w:sz="4" w:space="0" w:color="auto"/>
              <w:right w:val="single" w:sz="4" w:space="0" w:color="auto"/>
            </w:tcBorders>
            <w:shd w:val="clear" w:color="auto" w:fill="auto"/>
            <w:vAlign w:val="center"/>
            <w:hideMark/>
          </w:tcPr>
          <w:p w14:paraId="44007CCE"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61C0C1E7" w14:textId="77777777" w:rsidR="0095294E" w:rsidRPr="00742F7D" w:rsidRDefault="0095294E" w:rsidP="0095294E">
            <w:pPr>
              <w:jc w:val="center"/>
              <w:rPr>
                <w:sz w:val="18"/>
                <w:szCs w:val="18"/>
              </w:rPr>
            </w:pPr>
            <w:r w:rsidRPr="00742F7D">
              <w:rPr>
                <w:sz w:val="18"/>
                <w:szCs w:val="18"/>
              </w:rPr>
              <w:t>1</w:t>
            </w:r>
          </w:p>
        </w:tc>
        <w:tc>
          <w:tcPr>
            <w:tcW w:w="1180" w:type="dxa"/>
            <w:tcBorders>
              <w:top w:val="nil"/>
              <w:left w:val="nil"/>
              <w:bottom w:val="single" w:sz="4" w:space="0" w:color="auto"/>
              <w:right w:val="single" w:sz="4" w:space="0" w:color="auto"/>
            </w:tcBorders>
            <w:shd w:val="clear" w:color="auto" w:fill="auto"/>
            <w:noWrap/>
            <w:vAlign w:val="center"/>
            <w:hideMark/>
          </w:tcPr>
          <w:p w14:paraId="3ADB974E" w14:textId="77777777" w:rsidR="0095294E" w:rsidRPr="00742F7D" w:rsidRDefault="0095294E" w:rsidP="0095294E">
            <w:pPr>
              <w:jc w:val="center"/>
              <w:rPr>
                <w:sz w:val="18"/>
                <w:szCs w:val="18"/>
              </w:rPr>
            </w:pPr>
            <w:r w:rsidRPr="00742F7D">
              <w:rPr>
                <w:sz w:val="18"/>
                <w:szCs w:val="18"/>
              </w:rPr>
              <w:t>1</w:t>
            </w:r>
          </w:p>
        </w:tc>
        <w:tc>
          <w:tcPr>
            <w:tcW w:w="1180" w:type="dxa"/>
            <w:tcBorders>
              <w:top w:val="nil"/>
              <w:left w:val="nil"/>
              <w:bottom w:val="single" w:sz="4" w:space="0" w:color="auto"/>
              <w:right w:val="single" w:sz="4" w:space="0" w:color="auto"/>
            </w:tcBorders>
            <w:shd w:val="clear" w:color="auto" w:fill="auto"/>
            <w:noWrap/>
            <w:vAlign w:val="center"/>
            <w:hideMark/>
          </w:tcPr>
          <w:p w14:paraId="154863C1" w14:textId="77777777" w:rsidR="0095294E" w:rsidRPr="00742F7D" w:rsidRDefault="0095294E" w:rsidP="0095294E">
            <w:pPr>
              <w:jc w:val="center"/>
              <w:rPr>
                <w:sz w:val="18"/>
                <w:szCs w:val="18"/>
              </w:rPr>
            </w:pPr>
            <w:r w:rsidRPr="00742F7D">
              <w:rPr>
                <w:sz w:val="18"/>
                <w:szCs w:val="18"/>
              </w:rPr>
              <w:t>1</w:t>
            </w:r>
          </w:p>
        </w:tc>
        <w:tc>
          <w:tcPr>
            <w:tcW w:w="1179" w:type="dxa"/>
            <w:tcBorders>
              <w:top w:val="nil"/>
              <w:left w:val="nil"/>
              <w:bottom w:val="single" w:sz="4" w:space="0" w:color="auto"/>
              <w:right w:val="single" w:sz="4" w:space="0" w:color="auto"/>
            </w:tcBorders>
            <w:shd w:val="clear" w:color="auto" w:fill="auto"/>
            <w:noWrap/>
            <w:vAlign w:val="center"/>
            <w:hideMark/>
          </w:tcPr>
          <w:p w14:paraId="1527A37B" w14:textId="77777777" w:rsidR="0095294E" w:rsidRPr="00742F7D" w:rsidRDefault="0095294E" w:rsidP="0095294E">
            <w:pPr>
              <w:jc w:val="center"/>
              <w:rPr>
                <w:sz w:val="18"/>
                <w:szCs w:val="18"/>
              </w:rPr>
            </w:pPr>
            <w:r w:rsidRPr="00742F7D">
              <w:rPr>
                <w:sz w:val="18"/>
                <w:szCs w:val="18"/>
              </w:rPr>
              <w:t>1</w:t>
            </w:r>
          </w:p>
        </w:tc>
        <w:tc>
          <w:tcPr>
            <w:tcW w:w="1179" w:type="dxa"/>
            <w:tcBorders>
              <w:top w:val="nil"/>
              <w:left w:val="nil"/>
              <w:bottom w:val="single" w:sz="4" w:space="0" w:color="auto"/>
              <w:right w:val="single" w:sz="4" w:space="0" w:color="auto"/>
            </w:tcBorders>
            <w:shd w:val="clear" w:color="auto" w:fill="auto"/>
            <w:noWrap/>
            <w:vAlign w:val="center"/>
            <w:hideMark/>
          </w:tcPr>
          <w:p w14:paraId="2CB75A49" w14:textId="77777777" w:rsidR="0095294E" w:rsidRPr="00742F7D" w:rsidRDefault="0095294E" w:rsidP="0095294E">
            <w:pPr>
              <w:jc w:val="center"/>
              <w:rPr>
                <w:sz w:val="18"/>
                <w:szCs w:val="18"/>
              </w:rPr>
            </w:pPr>
            <w:r w:rsidRPr="00742F7D">
              <w:rPr>
                <w:sz w:val="18"/>
                <w:szCs w:val="18"/>
              </w:rPr>
              <w:t>1</w:t>
            </w:r>
          </w:p>
        </w:tc>
        <w:tc>
          <w:tcPr>
            <w:tcW w:w="1179" w:type="dxa"/>
            <w:tcBorders>
              <w:top w:val="nil"/>
              <w:left w:val="nil"/>
              <w:bottom w:val="single" w:sz="4" w:space="0" w:color="auto"/>
              <w:right w:val="single" w:sz="4" w:space="0" w:color="auto"/>
            </w:tcBorders>
            <w:shd w:val="clear" w:color="auto" w:fill="auto"/>
            <w:noWrap/>
            <w:vAlign w:val="center"/>
            <w:hideMark/>
          </w:tcPr>
          <w:p w14:paraId="110F69A1" w14:textId="77777777" w:rsidR="0095294E" w:rsidRPr="00742F7D" w:rsidRDefault="0095294E" w:rsidP="0095294E">
            <w:pPr>
              <w:jc w:val="center"/>
              <w:rPr>
                <w:sz w:val="18"/>
                <w:szCs w:val="18"/>
              </w:rPr>
            </w:pPr>
            <w:r w:rsidRPr="00742F7D">
              <w:rPr>
                <w:sz w:val="18"/>
                <w:szCs w:val="18"/>
              </w:rPr>
              <w:t>1</w:t>
            </w:r>
          </w:p>
        </w:tc>
        <w:tc>
          <w:tcPr>
            <w:tcW w:w="6893" w:type="dxa"/>
            <w:tcBorders>
              <w:top w:val="nil"/>
              <w:left w:val="nil"/>
              <w:bottom w:val="single" w:sz="4" w:space="0" w:color="auto"/>
              <w:right w:val="single" w:sz="4" w:space="0" w:color="auto"/>
            </w:tcBorders>
            <w:shd w:val="clear" w:color="auto" w:fill="auto"/>
            <w:noWrap/>
            <w:vAlign w:val="center"/>
            <w:hideMark/>
          </w:tcPr>
          <w:p w14:paraId="1754076E" w14:textId="77777777" w:rsidR="0095294E" w:rsidRPr="00742F7D" w:rsidRDefault="0095294E" w:rsidP="0095294E">
            <w:pPr>
              <w:jc w:val="both"/>
              <w:rPr>
                <w:sz w:val="18"/>
                <w:szCs w:val="18"/>
              </w:rPr>
            </w:pPr>
            <w:r w:rsidRPr="00742F7D">
              <w:rPr>
                <w:sz w:val="18"/>
                <w:szCs w:val="18"/>
              </w:rPr>
              <w:t> </w:t>
            </w:r>
          </w:p>
        </w:tc>
      </w:tr>
      <w:tr w:rsidR="0095294E" w:rsidRPr="00742F7D" w14:paraId="3F68AC28" w14:textId="77777777" w:rsidTr="007274CD">
        <w:trPr>
          <w:gridAfter w:val="1"/>
          <w:wAfter w:w="222" w:type="dxa"/>
          <w:trHeight w:val="52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BF036B4" w14:textId="77777777" w:rsidR="0095294E" w:rsidRPr="00742F7D" w:rsidRDefault="0095294E" w:rsidP="0095294E">
            <w:pPr>
              <w:jc w:val="center"/>
              <w:rPr>
                <w:sz w:val="18"/>
                <w:szCs w:val="18"/>
              </w:rPr>
            </w:pPr>
            <w:r w:rsidRPr="00742F7D">
              <w:rPr>
                <w:sz w:val="18"/>
                <w:szCs w:val="18"/>
              </w:rPr>
              <w:t>20.3.2</w:t>
            </w:r>
          </w:p>
        </w:tc>
        <w:tc>
          <w:tcPr>
            <w:tcW w:w="5375" w:type="dxa"/>
            <w:tcBorders>
              <w:top w:val="nil"/>
              <w:left w:val="nil"/>
              <w:bottom w:val="single" w:sz="4" w:space="0" w:color="auto"/>
              <w:right w:val="single" w:sz="4" w:space="0" w:color="auto"/>
            </w:tcBorders>
            <w:shd w:val="clear" w:color="auto" w:fill="auto"/>
            <w:vAlign w:val="center"/>
            <w:hideMark/>
          </w:tcPr>
          <w:p w14:paraId="296F878F" w14:textId="77777777" w:rsidR="0095294E" w:rsidRPr="00742F7D" w:rsidRDefault="0095294E" w:rsidP="0095294E">
            <w:pPr>
              <w:jc w:val="both"/>
              <w:rPr>
                <w:sz w:val="18"/>
                <w:szCs w:val="18"/>
              </w:rPr>
            </w:pPr>
            <w:r w:rsidRPr="00742F7D">
              <w:rPr>
                <w:sz w:val="18"/>
                <w:szCs w:val="18"/>
              </w:rPr>
              <w:t>Нормативный показатель обеспеченности парками культуры и отдыха</w:t>
            </w:r>
          </w:p>
        </w:tc>
        <w:tc>
          <w:tcPr>
            <w:tcW w:w="1395" w:type="dxa"/>
            <w:tcBorders>
              <w:top w:val="nil"/>
              <w:left w:val="nil"/>
              <w:bottom w:val="single" w:sz="4" w:space="0" w:color="auto"/>
              <w:right w:val="single" w:sz="4" w:space="0" w:color="auto"/>
            </w:tcBorders>
            <w:shd w:val="clear" w:color="auto" w:fill="auto"/>
            <w:vAlign w:val="center"/>
            <w:hideMark/>
          </w:tcPr>
          <w:p w14:paraId="36B04F91"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24E9469E" w14:textId="77777777" w:rsidR="0095294E" w:rsidRPr="00742F7D" w:rsidRDefault="0095294E" w:rsidP="0095294E">
            <w:pPr>
              <w:jc w:val="center"/>
              <w:rPr>
                <w:sz w:val="18"/>
                <w:szCs w:val="18"/>
              </w:rPr>
            </w:pPr>
            <w:r w:rsidRPr="00742F7D">
              <w:rPr>
                <w:sz w:val="18"/>
                <w:szCs w:val="18"/>
              </w:rPr>
              <w:t>13</w:t>
            </w:r>
          </w:p>
        </w:tc>
        <w:tc>
          <w:tcPr>
            <w:tcW w:w="1180" w:type="dxa"/>
            <w:tcBorders>
              <w:top w:val="nil"/>
              <w:left w:val="nil"/>
              <w:bottom w:val="single" w:sz="4" w:space="0" w:color="auto"/>
              <w:right w:val="single" w:sz="4" w:space="0" w:color="auto"/>
            </w:tcBorders>
            <w:shd w:val="clear" w:color="auto" w:fill="auto"/>
            <w:noWrap/>
            <w:vAlign w:val="center"/>
            <w:hideMark/>
          </w:tcPr>
          <w:p w14:paraId="2446E62E" w14:textId="77777777" w:rsidR="0095294E" w:rsidRPr="00742F7D" w:rsidRDefault="0095294E" w:rsidP="0095294E">
            <w:pPr>
              <w:jc w:val="center"/>
              <w:rPr>
                <w:sz w:val="18"/>
                <w:szCs w:val="18"/>
              </w:rPr>
            </w:pPr>
            <w:r w:rsidRPr="00742F7D">
              <w:rPr>
                <w:sz w:val="18"/>
                <w:szCs w:val="18"/>
              </w:rPr>
              <w:t>13</w:t>
            </w:r>
          </w:p>
        </w:tc>
        <w:tc>
          <w:tcPr>
            <w:tcW w:w="1180" w:type="dxa"/>
            <w:tcBorders>
              <w:top w:val="nil"/>
              <w:left w:val="nil"/>
              <w:bottom w:val="single" w:sz="4" w:space="0" w:color="auto"/>
              <w:right w:val="single" w:sz="4" w:space="0" w:color="auto"/>
            </w:tcBorders>
            <w:shd w:val="clear" w:color="auto" w:fill="auto"/>
            <w:noWrap/>
            <w:vAlign w:val="center"/>
            <w:hideMark/>
          </w:tcPr>
          <w:p w14:paraId="4EF930D3" w14:textId="77777777" w:rsidR="0095294E" w:rsidRPr="00742F7D" w:rsidRDefault="0095294E" w:rsidP="0095294E">
            <w:pPr>
              <w:jc w:val="center"/>
              <w:rPr>
                <w:sz w:val="18"/>
                <w:szCs w:val="18"/>
              </w:rPr>
            </w:pPr>
            <w:r w:rsidRPr="00742F7D">
              <w:rPr>
                <w:sz w:val="18"/>
                <w:szCs w:val="18"/>
              </w:rPr>
              <w:t>13</w:t>
            </w:r>
          </w:p>
        </w:tc>
        <w:tc>
          <w:tcPr>
            <w:tcW w:w="1179" w:type="dxa"/>
            <w:tcBorders>
              <w:top w:val="nil"/>
              <w:left w:val="nil"/>
              <w:bottom w:val="single" w:sz="4" w:space="0" w:color="auto"/>
              <w:right w:val="single" w:sz="4" w:space="0" w:color="auto"/>
            </w:tcBorders>
            <w:shd w:val="clear" w:color="auto" w:fill="auto"/>
            <w:noWrap/>
            <w:vAlign w:val="center"/>
            <w:hideMark/>
          </w:tcPr>
          <w:p w14:paraId="48D2FEBF" w14:textId="77777777" w:rsidR="0095294E" w:rsidRPr="00742F7D" w:rsidRDefault="0095294E" w:rsidP="0095294E">
            <w:pPr>
              <w:jc w:val="center"/>
              <w:rPr>
                <w:sz w:val="18"/>
                <w:szCs w:val="18"/>
              </w:rPr>
            </w:pPr>
            <w:r w:rsidRPr="00742F7D">
              <w:rPr>
                <w:sz w:val="18"/>
                <w:szCs w:val="18"/>
              </w:rPr>
              <w:t>14</w:t>
            </w:r>
          </w:p>
        </w:tc>
        <w:tc>
          <w:tcPr>
            <w:tcW w:w="1179" w:type="dxa"/>
            <w:tcBorders>
              <w:top w:val="nil"/>
              <w:left w:val="nil"/>
              <w:bottom w:val="single" w:sz="4" w:space="0" w:color="auto"/>
              <w:right w:val="single" w:sz="4" w:space="0" w:color="auto"/>
            </w:tcBorders>
            <w:shd w:val="clear" w:color="auto" w:fill="auto"/>
            <w:noWrap/>
            <w:vAlign w:val="center"/>
            <w:hideMark/>
          </w:tcPr>
          <w:p w14:paraId="6183B509" w14:textId="77777777" w:rsidR="0095294E" w:rsidRPr="00742F7D" w:rsidRDefault="0095294E" w:rsidP="0095294E">
            <w:pPr>
              <w:jc w:val="center"/>
              <w:rPr>
                <w:sz w:val="18"/>
                <w:szCs w:val="18"/>
              </w:rPr>
            </w:pPr>
            <w:r w:rsidRPr="00742F7D">
              <w:rPr>
                <w:sz w:val="18"/>
                <w:szCs w:val="18"/>
              </w:rPr>
              <w:t>15</w:t>
            </w:r>
          </w:p>
        </w:tc>
        <w:tc>
          <w:tcPr>
            <w:tcW w:w="1179" w:type="dxa"/>
            <w:tcBorders>
              <w:top w:val="nil"/>
              <w:left w:val="nil"/>
              <w:bottom w:val="single" w:sz="4" w:space="0" w:color="auto"/>
              <w:right w:val="single" w:sz="4" w:space="0" w:color="auto"/>
            </w:tcBorders>
            <w:shd w:val="clear" w:color="auto" w:fill="auto"/>
            <w:noWrap/>
            <w:vAlign w:val="center"/>
            <w:hideMark/>
          </w:tcPr>
          <w:p w14:paraId="14C4F755" w14:textId="77777777" w:rsidR="0095294E" w:rsidRPr="00742F7D" w:rsidRDefault="0095294E" w:rsidP="0095294E">
            <w:pPr>
              <w:jc w:val="center"/>
              <w:rPr>
                <w:sz w:val="18"/>
                <w:szCs w:val="18"/>
              </w:rPr>
            </w:pPr>
            <w:r w:rsidRPr="00742F7D">
              <w:rPr>
                <w:sz w:val="18"/>
                <w:szCs w:val="18"/>
              </w:rPr>
              <w:t>15</w:t>
            </w:r>
          </w:p>
        </w:tc>
        <w:tc>
          <w:tcPr>
            <w:tcW w:w="6893" w:type="dxa"/>
            <w:tcBorders>
              <w:top w:val="nil"/>
              <w:left w:val="nil"/>
              <w:bottom w:val="single" w:sz="4" w:space="0" w:color="auto"/>
              <w:right w:val="single" w:sz="4" w:space="0" w:color="auto"/>
            </w:tcBorders>
            <w:shd w:val="clear" w:color="auto" w:fill="auto"/>
            <w:noWrap/>
            <w:vAlign w:val="center"/>
            <w:hideMark/>
          </w:tcPr>
          <w:p w14:paraId="63514248" w14:textId="77777777" w:rsidR="0095294E" w:rsidRPr="00742F7D" w:rsidRDefault="0095294E" w:rsidP="0095294E">
            <w:pPr>
              <w:jc w:val="both"/>
              <w:rPr>
                <w:sz w:val="18"/>
                <w:szCs w:val="18"/>
              </w:rPr>
            </w:pPr>
            <w:r w:rsidRPr="00742F7D">
              <w:rPr>
                <w:sz w:val="18"/>
                <w:szCs w:val="18"/>
              </w:rPr>
              <w:t> </w:t>
            </w:r>
          </w:p>
        </w:tc>
      </w:tr>
      <w:tr w:rsidR="0095294E" w:rsidRPr="00742F7D" w14:paraId="75979DE8" w14:textId="77777777" w:rsidTr="007346C0">
        <w:trPr>
          <w:gridAfter w:val="1"/>
          <w:wAfter w:w="222" w:type="dxa"/>
          <w:trHeight w:val="29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DA158DE" w14:textId="77777777" w:rsidR="0095294E" w:rsidRPr="00742F7D" w:rsidRDefault="0095294E" w:rsidP="0095294E">
            <w:pPr>
              <w:jc w:val="center"/>
              <w:rPr>
                <w:sz w:val="18"/>
                <w:szCs w:val="18"/>
              </w:rPr>
            </w:pPr>
            <w:r w:rsidRPr="00742F7D">
              <w:rPr>
                <w:sz w:val="18"/>
                <w:szCs w:val="18"/>
              </w:rPr>
              <w:t>21</w:t>
            </w:r>
          </w:p>
        </w:tc>
        <w:tc>
          <w:tcPr>
            <w:tcW w:w="5375" w:type="dxa"/>
            <w:tcBorders>
              <w:top w:val="nil"/>
              <w:left w:val="nil"/>
              <w:bottom w:val="single" w:sz="4" w:space="0" w:color="auto"/>
              <w:right w:val="single" w:sz="4" w:space="0" w:color="auto"/>
            </w:tcBorders>
            <w:shd w:val="clear" w:color="auto" w:fill="auto"/>
            <w:vAlign w:val="center"/>
            <w:hideMark/>
          </w:tcPr>
          <w:p w14:paraId="21DB0A6D" w14:textId="77777777" w:rsidR="0095294E" w:rsidRPr="00742F7D" w:rsidRDefault="0095294E" w:rsidP="0095294E">
            <w:pPr>
              <w:jc w:val="both"/>
              <w:rPr>
                <w:sz w:val="18"/>
                <w:szCs w:val="18"/>
              </w:rPr>
            </w:pPr>
            <w:r w:rsidRPr="00742F7D">
              <w:rPr>
                <w:sz w:val="18"/>
                <w:szCs w:val="18"/>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395" w:type="dxa"/>
            <w:tcBorders>
              <w:top w:val="nil"/>
              <w:left w:val="nil"/>
              <w:bottom w:val="single" w:sz="4" w:space="0" w:color="auto"/>
              <w:right w:val="single" w:sz="4" w:space="0" w:color="auto"/>
            </w:tcBorders>
            <w:shd w:val="clear" w:color="auto" w:fill="auto"/>
            <w:vAlign w:val="center"/>
            <w:hideMark/>
          </w:tcPr>
          <w:p w14:paraId="6B2BBFE7"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086DE5A0" w14:textId="77777777" w:rsidR="0095294E" w:rsidRPr="00742F7D" w:rsidRDefault="0095294E" w:rsidP="0095294E">
            <w:pPr>
              <w:jc w:val="center"/>
              <w:rPr>
                <w:sz w:val="18"/>
                <w:szCs w:val="18"/>
              </w:rPr>
            </w:pPr>
            <w:r w:rsidRPr="00742F7D">
              <w:rPr>
                <w:sz w:val="18"/>
                <w:szCs w:val="18"/>
              </w:rPr>
              <w:t>10,4</w:t>
            </w:r>
          </w:p>
        </w:tc>
        <w:tc>
          <w:tcPr>
            <w:tcW w:w="1180" w:type="dxa"/>
            <w:tcBorders>
              <w:top w:val="nil"/>
              <w:left w:val="nil"/>
              <w:bottom w:val="single" w:sz="4" w:space="0" w:color="auto"/>
              <w:right w:val="single" w:sz="4" w:space="0" w:color="auto"/>
            </w:tcBorders>
            <w:shd w:val="clear" w:color="auto" w:fill="auto"/>
            <w:noWrap/>
            <w:vAlign w:val="center"/>
            <w:hideMark/>
          </w:tcPr>
          <w:p w14:paraId="7B0EE365" w14:textId="77777777" w:rsidR="0095294E" w:rsidRPr="00742F7D" w:rsidRDefault="0095294E" w:rsidP="0095294E">
            <w:pPr>
              <w:jc w:val="center"/>
              <w:rPr>
                <w:sz w:val="18"/>
                <w:szCs w:val="18"/>
              </w:rPr>
            </w:pPr>
            <w:r w:rsidRPr="00742F7D">
              <w:rPr>
                <w:sz w:val="18"/>
                <w:szCs w:val="18"/>
              </w:rPr>
              <w:t>5,7</w:t>
            </w:r>
          </w:p>
        </w:tc>
        <w:tc>
          <w:tcPr>
            <w:tcW w:w="1180" w:type="dxa"/>
            <w:tcBorders>
              <w:top w:val="nil"/>
              <w:left w:val="nil"/>
              <w:bottom w:val="single" w:sz="4" w:space="0" w:color="auto"/>
              <w:right w:val="single" w:sz="4" w:space="0" w:color="auto"/>
            </w:tcBorders>
            <w:shd w:val="clear" w:color="auto" w:fill="auto"/>
            <w:noWrap/>
            <w:vAlign w:val="center"/>
            <w:hideMark/>
          </w:tcPr>
          <w:p w14:paraId="05368358" w14:textId="77777777" w:rsidR="0095294E" w:rsidRPr="00742F7D" w:rsidRDefault="0095294E" w:rsidP="0095294E">
            <w:pPr>
              <w:jc w:val="center"/>
              <w:rPr>
                <w:sz w:val="18"/>
                <w:szCs w:val="18"/>
              </w:rPr>
            </w:pPr>
            <w:r w:rsidRPr="00742F7D">
              <w:rPr>
                <w:sz w:val="18"/>
                <w:szCs w:val="18"/>
              </w:rPr>
              <w:t>5,8</w:t>
            </w:r>
          </w:p>
        </w:tc>
        <w:tc>
          <w:tcPr>
            <w:tcW w:w="1179" w:type="dxa"/>
            <w:tcBorders>
              <w:top w:val="nil"/>
              <w:left w:val="nil"/>
              <w:bottom w:val="single" w:sz="4" w:space="0" w:color="auto"/>
              <w:right w:val="single" w:sz="4" w:space="0" w:color="auto"/>
            </w:tcBorders>
            <w:shd w:val="clear" w:color="auto" w:fill="auto"/>
            <w:noWrap/>
            <w:vAlign w:val="center"/>
            <w:hideMark/>
          </w:tcPr>
          <w:p w14:paraId="17597EF1" w14:textId="77777777" w:rsidR="0095294E" w:rsidRPr="00742F7D" w:rsidRDefault="0095294E" w:rsidP="0095294E">
            <w:pPr>
              <w:jc w:val="center"/>
              <w:rPr>
                <w:sz w:val="18"/>
                <w:szCs w:val="18"/>
              </w:rPr>
            </w:pPr>
            <w:r w:rsidRPr="00742F7D">
              <w:rPr>
                <w:sz w:val="18"/>
                <w:szCs w:val="18"/>
              </w:rPr>
              <w:t>5,9</w:t>
            </w:r>
          </w:p>
        </w:tc>
        <w:tc>
          <w:tcPr>
            <w:tcW w:w="1179" w:type="dxa"/>
            <w:tcBorders>
              <w:top w:val="nil"/>
              <w:left w:val="nil"/>
              <w:bottom w:val="single" w:sz="4" w:space="0" w:color="auto"/>
              <w:right w:val="single" w:sz="4" w:space="0" w:color="auto"/>
            </w:tcBorders>
            <w:shd w:val="clear" w:color="auto" w:fill="auto"/>
            <w:noWrap/>
            <w:vAlign w:val="center"/>
            <w:hideMark/>
          </w:tcPr>
          <w:p w14:paraId="5F67B153" w14:textId="77777777" w:rsidR="0095294E" w:rsidRPr="00742F7D" w:rsidRDefault="0095294E" w:rsidP="0095294E">
            <w:pPr>
              <w:jc w:val="center"/>
              <w:rPr>
                <w:sz w:val="18"/>
                <w:szCs w:val="18"/>
              </w:rPr>
            </w:pPr>
            <w:r w:rsidRPr="00742F7D">
              <w:rPr>
                <w:sz w:val="18"/>
                <w:szCs w:val="18"/>
              </w:rPr>
              <w:t>5,9</w:t>
            </w:r>
          </w:p>
        </w:tc>
        <w:tc>
          <w:tcPr>
            <w:tcW w:w="1179" w:type="dxa"/>
            <w:tcBorders>
              <w:top w:val="nil"/>
              <w:left w:val="nil"/>
              <w:bottom w:val="single" w:sz="4" w:space="0" w:color="auto"/>
              <w:right w:val="single" w:sz="4" w:space="0" w:color="auto"/>
            </w:tcBorders>
            <w:shd w:val="clear" w:color="auto" w:fill="auto"/>
            <w:noWrap/>
            <w:vAlign w:val="center"/>
            <w:hideMark/>
          </w:tcPr>
          <w:p w14:paraId="280AABD3" w14:textId="77777777" w:rsidR="0095294E" w:rsidRPr="00742F7D" w:rsidRDefault="0095294E" w:rsidP="0095294E">
            <w:pPr>
              <w:jc w:val="center"/>
              <w:rPr>
                <w:sz w:val="18"/>
                <w:szCs w:val="18"/>
              </w:rPr>
            </w:pPr>
            <w:r w:rsidRPr="00742F7D">
              <w:rPr>
                <w:sz w:val="18"/>
                <w:szCs w:val="18"/>
              </w:rPr>
              <w:t>5,9</w:t>
            </w:r>
          </w:p>
        </w:tc>
        <w:tc>
          <w:tcPr>
            <w:tcW w:w="6893" w:type="dxa"/>
            <w:tcBorders>
              <w:top w:val="nil"/>
              <w:left w:val="nil"/>
              <w:bottom w:val="single" w:sz="4" w:space="0" w:color="auto"/>
              <w:right w:val="single" w:sz="4" w:space="0" w:color="auto"/>
            </w:tcBorders>
            <w:shd w:val="clear" w:color="auto" w:fill="auto"/>
            <w:vAlign w:val="center"/>
            <w:hideMark/>
          </w:tcPr>
          <w:p w14:paraId="5DAF07C1" w14:textId="56E18B2A" w:rsidR="00825D42" w:rsidRPr="00742F7D" w:rsidRDefault="0095294E" w:rsidP="00825D42">
            <w:pPr>
              <w:jc w:val="both"/>
              <w:rPr>
                <w:sz w:val="18"/>
                <w:szCs w:val="18"/>
              </w:rPr>
            </w:pPr>
            <w:r w:rsidRPr="00742F7D">
              <w:rPr>
                <w:sz w:val="18"/>
                <w:szCs w:val="18"/>
              </w:rPr>
              <w:t>На конец 2024 года 4 здания муниципальных учреждений культуры нуждались в капитальном ремонте: здание "Центральной детской библиотеки" (МБУК "Централизованная библиотечная система"), здание МБУ ДО "Детская школа искусств № 1", 2 здания МБУ ДО "Детская художественная школа № 1 имени Л.А. Горды". Значения показателя "Общее количество зданий муниципальных учреждений культуры" учитывают здания муниципальных учреждений, где непосредственно оказываются услуги, а также вспомогательные здания (мастерские, гаражи, склады).</w:t>
            </w:r>
            <w:r w:rsidR="007346C0" w:rsidRPr="00742F7D">
              <w:rPr>
                <w:sz w:val="18"/>
                <w:szCs w:val="18"/>
              </w:rPr>
              <w:t xml:space="preserve"> </w:t>
            </w:r>
            <w:r w:rsidRPr="00742F7D">
              <w:rPr>
                <w:sz w:val="18"/>
                <w:szCs w:val="18"/>
              </w:rPr>
              <w:t>Снижение значения данного показателя определяется:</w:t>
            </w:r>
          </w:p>
          <w:p w14:paraId="004801FF" w14:textId="5C12F0DC" w:rsidR="00825D42" w:rsidRPr="00742F7D" w:rsidRDefault="0095294E" w:rsidP="00825D42">
            <w:pPr>
              <w:jc w:val="both"/>
              <w:rPr>
                <w:sz w:val="18"/>
                <w:szCs w:val="18"/>
              </w:rPr>
            </w:pPr>
            <w:r w:rsidRPr="00742F7D">
              <w:rPr>
                <w:sz w:val="18"/>
                <w:szCs w:val="18"/>
              </w:rPr>
              <w:t xml:space="preserve">- в 2024 году на 1 единицу изъятием из оперативного управления МАУ «Городской культурный центр» здания ГКДЦ «Строитель» в соответствии с постановлением Администрации города от 01.04.2024 № 1467; </w:t>
            </w:r>
          </w:p>
          <w:p w14:paraId="3C6E7BFE" w14:textId="55E65497" w:rsidR="0095294E" w:rsidRPr="00742F7D" w:rsidRDefault="0095294E" w:rsidP="00825D42">
            <w:pPr>
              <w:jc w:val="both"/>
              <w:rPr>
                <w:sz w:val="18"/>
                <w:szCs w:val="18"/>
              </w:rPr>
            </w:pPr>
            <w:r w:rsidRPr="00742F7D">
              <w:rPr>
                <w:sz w:val="18"/>
                <w:szCs w:val="18"/>
              </w:rPr>
              <w:t xml:space="preserve">- с 2025 года на 1 единицу изъятием из оперативного управления МАУ «Городской культурный центр» помещения (улица Крылова, 6а) в соответствии с постановлением Администрации города от 25.12.2024 № 7055 </w:t>
            </w:r>
          </w:p>
        </w:tc>
      </w:tr>
      <w:tr w:rsidR="0095294E" w:rsidRPr="00742F7D" w14:paraId="59A952CC" w14:textId="77777777" w:rsidTr="00825D42">
        <w:trPr>
          <w:gridAfter w:val="1"/>
          <w:wAfter w:w="222" w:type="dxa"/>
          <w:trHeight w:val="703"/>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491B6EE" w14:textId="77777777" w:rsidR="0095294E" w:rsidRPr="00742F7D" w:rsidRDefault="0095294E" w:rsidP="0095294E">
            <w:pPr>
              <w:jc w:val="center"/>
              <w:rPr>
                <w:sz w:val="18"/>
                <w:szCs w:val="18"/>
              </w:rPr>
            </w:pPr>
            <w:r w:rsidRPr="00742F7D">
              <w:rPr>
                <w:sz w:val="18"/>
                <w:szCs w:val="18"/>
              </w:rPr>
              <w:t>21.1</w:t>
            </w:r>
          </w:p>
        </w:tc>
        <w:tc>
          <w:tcPr>
            <w:tcW w:w="5375" w:type="dxa"/>
            <w:tcBorders>
              <w:top w:val="nil"/>
              <w:left w:val="nil"/>
              <w:bottom w:val="single" w:sz="4" w:space="0" w:color="auto"/>
              <w:right w:val="single" w:sz="4" w:space="0" w:color="auto"/>
            </w:tcBorders>
            <w:shd w:val="clear" w:color="auto" w:fill="auto"/>
            <w:vAlign w:val="center"/>
            <w:hideMark/>
          </w:tcPr>
          <w:p w14:paraId="7523A6CB" w14:textId="77777777" w:rsidR="0095294E" w:rsidRPr="00742F7D" w:rsidRDefault="0095294E" w:rsidP="0095294E">
            <w:pPr>
              <w:jc w:val="both"/>
              <w:rPr>
                <w:sz w:val="18"/>
                <w:szCs w:val="18"/>
              </w:rPr>
            </w:pPr>
            <w:r w:rsidRPr="00742F7D">
              <w:rPr>
                <w:sz w:val="18"/>
                <w:szCs w:val="18"/>
              </w:rPr>
              <w:t>Количество зданий муниципальных учреждений культуры, которые находятся в аварийном состоянии или требуют капитального ремонта</w:t>
            </w:r>
          </w:p>
        </w:tc>
        <w:tc>
          <w:tcPr>
            <w:tcW w:w="1395" w:type="dxa"/>
            <w:tcBorders>
              <w:top w:val="nil"/>
              <w:left w:val="nil"/>
              <w:bottom w:val="single" w:sz="4" w:space="0" w:color="auto"/>
              <w:right w:val="single" w:sz="4" w:space="0" w:color="auto"/>
            </w:tcBorders>
            <w:shd w:val="clear" w:color="auto" w:fill="auto"/>
            <w:vAlign w:val="center"/>
            <w:hideMark/>
          </w:tcPr>
          <w:p w14:paraId="73C2ADE2"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0E95A5ED" w14:textId="77777777" w:rsidR="0095294E" w:rsidRPr="00742F7D" w:rsidRDefault="0095294E" w:rsidP="0095294E">
            <w:pPr>
              <w:jc w:val="center"/>
              <w:rPr>
                <w:sz w:val="18"/>
                <w:szCs w:val="18"/>
              </w:rPr>
            </w:pPr>
            <w:r w:rsidRPr="00742F7D">
              <w:rPr>
                <w:sz w:val="18"/>
                <w:szCs w:val="18"/>
              </w:rPr>
              <w:t>7</w:t>
            </w:r>
          </w:p>
        </w:tc>
        <w:tc>
          <w:tcPr>
            <w:tcW w:w="1180" w:type="dxa"/>
            <w:tcBorders>
              <w:top w:val="nil"/>
              <w:left w:val="nil"/>
              <w:bottom w:val="single" w:sz="4" w:space="0" w:color="auto"/>
              <w:right w:val="single" w:sz="4" w:space="0" w:color="auto"/>
            </w:tcBorders>
            <w:shd w:val="clear" w:color="auto" w:fill="auto"/>
            <w:vAlign w:val="center"/>
            <w:hideMark/>
          </w:tcPr>
          <w:p w14:paraId="1E0B1B17" w14:textId="77777777" w:rsidR="0095294E" w:rsidRPr="00742F7D" w:rsidRDefault="0095294E" w:rsidP="0095294E">
            <w:pPr>
              <w:jc w:val="center"/>
              <w:rPr>
                <w:sz w:val="18"/>
                <w:szCs w:val="18"/>
              </w:rPr>
            </w:pPr>
            <w:r w:rsidRPr="00742F7D">
              <w:rPr>
                <w:sz w:val="18"/>
                <w:szCs w:val="18"/>
              </w:rPr>
              <w:t>4</w:t>
            </w:r>
          </w:p>
        </w:tc>
        <w:tc>
          <w:tcPr>
            <w:tcW w:w="1180" w:type="dxa"/>
            <w:tcBorders>
              <w:top w:val="nil"/>
              <w:left w:val="nil"/>
              <w:bottom w:val="single" w:sz="4" w:space="0" w:color="auto"/>
              <w:right w:val="single" w:sz="4" w:space="0" w:color="auto"/>
            </w:tcBorders>
            <w:shd w:val="clear" w:color="auto" w:fill="auto"/>
            <w:vAlign w:val="center"/>
            <w:hideMark/>
          </w:tcPr>
          <w:p w14:paraId="2B1AF85B" w14:textId="77777777" w:rsidR="0095294E" w:rsidRPr="00742F7D" w:rsidRDefault="0095294E" w:rsidP="0095294E">
            <w:pPr>
              <w:jc w:val="center"/>
              <w:rPr>
                <w:sz w:val="18"/>
                <w:szCs w:val="18"/>
              </w:rPr>
            </w:pPr>
            <w:r w:rsidRPr="00742F7D">
              <w:rPr>
                <w:sz w:val="18"/>
                <w:szCs w:val="18"/>
              </w:rPr>
              <w:t>4</w:t>
            </w:r>
          </w:p>
        </w:tc>
        <w:tc>
          <w:tcPr>
            <w:tcW w:w="1179" w:type="dxa"/>
            <w:tcBorders>
              <w:top w:val="nil"/>
              <w:left w:val="nil"/>
              <w:bottom w:val="single" w:sz="4" w:space="0" w:color="auto"/>
              <w:right w:val="single" w:sz="4" w:space="0" w:color="auto"/>
            </w:tcBorders>
            <w:shd w:val="clear" w:color="auto" w:fill="auto"/>
            <w:vAlign w:val="center"/>
            <w:hideMark/>
          </w:tcPr>
          <w:p w14:paraId="44B67AF9" w14:textId="77777777" w:rsidR="0095294E" w:rsidRPr="00742F7D" w:rsidRDefault="0095294E" w:rsidP="0095294E">
            <w:pPr>
              <w:jc w:val="center"/>
              <w:rPr>
                <w:sz w:val="18"/>
                <w:szCs w:val="18"/>
              </w:rPr>
            </w:pPr>
            <w:r w:rsidRPr="00742F7D">
              <w:rPr>
                <w:sz w:val="18"/>
                <w:szCs w:val="18"/>
              </w:rPr>
              <w:t>4</w:t>
            </w:r>
          </w:p>
        </w:tc>
        <w:tc>
          <w:tcPr>
            <w:tcW w:w="1179" w:type="dxa"/>
            <w:tcBorders>
              <w:top w:val="nil"/>
              <w:left w:val="nil"/>
              <w:bottom w:val="single" w:sz="4" w:space="0" w:color="auto"/>
              <w:right w:val="single" w:sz="4" w:space="0" w:color="auto"/>
            </w:tcBorders>
            <w:shd w:val="clear" w:color="auto" w:fill="auto"/>
            <w:vAlign w:val="center"/>
            <w:hideMark/>
          </w:tcPr>
          <w:p w14:paraId="279879FA" w14:textId="77777777" w:rsidR="0095294E" w:rsidRPr="00742F7D" w:rsidRDefault="0095294E" w:rsidP="0095294E">
            <w:pPr>
              <w:jc w:val="center"/>
              <w:rPr>
                <w:sz w:val="18"/>
                <w:szCs w:val="18"/>
              </w:rPr>
            </w:pPr>
            <w:r w:rsidRPr="00742F7D">
              <w:rPr>
                <w:sz w:val="18"/>
                <w:szCs w:val="18"/>
              </w:rPr>
              <w:t>4</w:t>
            </w:r>
          </w:p>
        </w:tc>
        <w:tc>
          <w:tcPr>
            <w:tcW w:w="1179" w:type="dxa"/>
            <w:tcBorders>
              <w:top w:val="nil"/>
              <w:left w:val="nil"/>
              <w:bottom w:val="single" w:sz="4" w:space="0" w:color="auto"/>
              <w:right w:val="single" w:sz="4" w:space="0" w:color="auto"/>
            </w:tcBorders>
            <w:shd w:val="clear" w:color="auto" w:fill="auto"/>
            <w:vAlign w:val="center"/>
            <w:hideMark/>
          </w:tcPr>
          <w:p w14:paraId="1F8C254B" w14:textId="77777777" w:rsidR="0095294E" w:rsidRPr="00742F7D" w:rsidRDefault="0095294E" w:rsidP="0095294E">
            <w:pPr>
              <w:jc w:val="center"/>
              <w:rPr>
                <w:sz w:val="18"/>
                <w:szCs w:val="18"/>
              </w:rPr>
            </w:pPr>
            <w:r w:rsidRPr="00742F7D">
              <w:rPr>
                <w:sz w:val="18"/>
                <w:szCs w:val="18"/>
              </w:rPr>
              <w:t>4</w:t>
            </w:r>
          </w:p>
        </w:tc>
        <w:tc>
          <w:tcPr>
            <w:tcW w:w="6893" w:type="dxa"/>
            <w:tcBorders>
              <w:top w:val="nil"/>
              <w:left w:val="nil"/>
              <w:bottom w:val="single" w:sz="4" w:space="0" w:color="auto"/>
              <w:right w:val="single" w:sz="4" w:space="0" w:color="auto"/>
            </w:tcBorders>
            <w:shd w:val="clear" w:color="auto" w:fill="auto"/>
            <w:vAlign w:val="center"/>
            <w:hideMark/>
          </w:tcPr>
          <w:p w14:paraId="5E7F6DEF" w14:textId="77777777" w:rsidR="0095294E" w:rsidRPr="00742F7D" w:rsidRDefault="0095294E" w:rsidP="0095294E">
            <w:pPr>
              <w:jc w:val="both"/>
              <w:rPr>
                <w:sz w:val="18"/>
                <w:szCs w:val="18"/>
              </w:rPr>
            </w:pPr>
            <w:r w:rsidRPr="00742F7D">
              <w:rPr>
                <w:sz w:val="18"/>
                <w:szCs w:val="18"/>
              </w:rPr>
              <w:t> </w:t>
            </w:r>
          </w:p>
        </w:tc>
      </w:tr>
      <w:tr w:rsidR="0095294E" w:rsidRPr="00742F7D" w14:paraId="0668FA41" w14:textId="77777777" w:rsidTr="007274CD">
        <w:trPr>
          <w:gridAfter w:val="1"/>
          <w:wAfter w:w="222" w:type="dxa"/>
          <w:trHeight w:val="49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FDA484E" w14:textId="77777777" w:rsidR="0095294E" w:rsidRPr="00742F7D" w:rsidRDefault="0095294E" w:rsidP="0095294E">
            <w:pPr>
              <w:jc w:val="center"/>
              <w:rPr>
                <w:sz w:val="18"/>
                <w:szCs w:val="18"/>
              </w:rPr>
            </w:pPr>
            <w:r w:rsidRPr="00742F7D">
              <w:rPr>
                <w:sz w:val="18"/>
                <w:szCs w:val="18"/>
              </w:rPr>
              <w:t>21.2</w:t>
            </w:r>
          </w:p>
        </w:tc>
        <w:tc>
          <w:tcPr>
            <w:tcW w:w="5375" w:type="dxa"/>
            <w:tcBorders>
              <w:top w:val="nil"/>
              <w:left w:val="nil"/>
              <w:bottom w:val="single" w:sz="4" w:space="0" w:color="auto"/>
              <w:right w:val="single" w:sz="4" w:space="0" w:color="auto"/>
            </w:tcBorders>
            <w:shd w:val="clear" w:color="auto" w:fill="auto"/>
            <w:vAlign w:val="center"/>
            <w:hideMark/>
          </w:tcPr>
          <w:p w14:paraId="0414BD45" w14:textId="77777777" w:rsidR="0095294E" w:rsidRPr="00742F7D" w:rsidRDefault="0095294E" w:rsidP="0095294E">
            <w:pPr>
              <w:jc w:val="both"/>
              <w:rPr>
                <w:sz w:val="18"/>
                <w:szCs w:val="18"/>
              </w:rPr>
            </w:pPr>
            <w:r w:rsidRPr="00742F7D">
              <w:rPr>
                <w:sz w:val="18"/>
                <w:szCs w:val="18"/>
              </w:rPr>
              <w:t>Общее количество зданий муниципальных учреждений культуры - всего</w:t>
            </w:r>
          </w:p>
        </w:tc>
        <w:tc>
          <w:tcPr>
            <w:tcW w:w="1395" w:type="dxa"/>
            <w:tcBorders>
              <w:top w:val="nil"/>
              <w:left w:val="nil"/>
              <w:bottom w:val="single" w:sz="4" w:space="0" w:color="auto"/>
              <w:right w:val="single" w:sz="4" w:space="0" w:color="auto"/>
            </w:tcBorders>
            <w:shd w:val="clear" w:color="auto" w:fill="auto"/>
            <w:vAlign w:val="center"/>
            <w:hideMark/>
          </w:tcPr>
          <w:p w14:paraId="2AADA6E2"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62E7E306" w14:textId="77777777" w:rsidR="0095294E" w:rsidRPr="00742F7D" w:rsidRDefault="0095294E" w:rsidP="0095294E">
            <w:pPr>
              <w:jc w:val="center"/>
              <w:rPr>
                <w:sz w:val="18"/>
                <w:szCs w:val="18"/>
              </w:rPr>
            </w:pPr>
            <w:r w:rsidRPr="00742F7D">
              <w:rPr>
                <w:sz w:val="18"/>
                <w:szCs w:val="18"/>
              </w:rPr>
              <w:t>67</w:t>
            </w:r>
          </w:p>
        </w:tc>
        <w:tc>
          <w:tcPr>
            <w:tcW w:w="1180" w:type="dxa"/>
            <w:tcBorders>
              <w:top w:val="nil"/>
              <w:left w:val="nil"/>
              <w:bottom w:val="single" w:sz="4" w:space="0" w:color="auto"/>
              <w:right w:val="single" w:sz="4" w:space="0" w:color="auto"/>
            </w:tcBorders>
            <w:shd w:val="clear" w:color="auto" w:fill="auto"/>
            <w:vAlign w:val="center"/>
            <w:hideMark/>
          </w:tcPr>
          <w:p w14:paraId="74FD3C7C" w14:textId="77777777" w:rsidR="0095294E" w:rsidRPr="00742F7D" w:rsidRDefault="0095294E" w:rsidP="0095294E">
            <w:pPr>
              <w:jc w:val="center"/>
              <w:rPr>
                <w:sz w:val="18"/>
                <w:szCs w:val="18"/>
              </w:rPr>
            </w:pPr>
            <w:r w:rsidRPr="00742F7D">
              <w:rPr>
                <w:sz w:val="18"/>
                <w:szCs w:val="18"/>
              </w:rPr>
              <w:t>70</w:t>
            </w:r>
          </w:p>
        </w:tc>
        <w:tc>
          <w:tcPr>
            <w:tcW w:w="1180" w:type="dxa"/>
            <w:tcBorders>
              <w:top w:val="nil"/>
              <w:left w:val="nil"/>
              <w:bottom w:val="single" w:sz="4" w:space="0" w:color="auto"/>
              <w:right w:val="single" w:sz="4" w:space="0" w:color="auto"/>
            </w:tcBorders>
            <w:shd w:val="clear" w:color="auto" w:fill="auto"/>
            <w:vAlign w:val="center"/>
            <w:hideMark/>
          </w:tcPr>
          <w:p w14:paraId="3206630C" w14:textId="77777777" w:rsidR="0095294E" w:rsidRPr="00742F7D" w:rsidRDefault="0095294E" w:rsidP="0095294E">
            <w:pPr>
              <w:jc w:val="center"/>
              <w:rPr>
                <w:sz w:val="18"/>
                <w:szCs w:val="18"/>
              </w:rPr>
            </w:pPr>
            <w:r w:rsidRPr="00742F7D">
              <w:rPr>
                <w:sz w:val="18"/>
                <w:szCs w:val="18"/>
              </w:rPr>
              <w:t>69</w:t>
            </w:r>
          </w:p>
        </w:tc>
        <w:tc>
          <w:tcPr>
            <w:tcW w:w="1179" w:type="dxa"/>
            <w:tcBorders>
              <w:top w:val="nil"/>
              <w:left w:val="nil"/>
              <w:bottom w:val="single" w:sz="4" w:space="0" w:color="auto"/>
              <w:right w:val="single" w:sz="4" w:space="0" w:color="auto"/>
            </w:tcBorders>
            <w:shd w:val="clear" w:color="auto" w:fill="auto"/>
            <w:vAlign w:val="center"/>
            <w:hideMark/>
          </w:tcPr>
          <w:p w14:paraId="3A12A2E5" w14:textId="77777777" w:rsidR="0095294E" w:rsidRPr="00742F7D" w:rsidRDefault="0095294E" w:rsidP="0095294E">
            <w:pPr>
              <w:jc w:val="center"/>
              <w:rPr>
                <w:sz w:val="18"/>
                <w:szCs w:val="18"/>
              </w:rPr>
            </w:pPr>
            <w:r w:rsidRPr="00742F7D">
              <w:rPr>
                <w:sz w:val="18"/>
                <w:szCs w:val="18"/>
              </w:rPr>
              <w:t>68</w:t>
            </w:r>
          </w:p>
        </w:tc>
        <w:tc>
          <w:tcPr>
            <w:tcW w:w="1179" w:type="dxa"/>
            <w:tcBorders>
              <w:top w:val="nil"/>
              <w:left w:val="nil"/>
              <w:bottom w:val="single" w:sz="4" w:space="0" w:color="auto"/>
              <w:right w:val="single" w:sz="4" w:space="0" w:color="auto"/>
            </w:tcBorders>
            <w:shd w:val="clear" w:color="auto" w:fill="auto"/>
            <w:vAlign w:val="center"/>
            <w:hideMark/>
          </w:tcPr>
          <w:p w14:paraId="77FFF55E" w14:textId="77777777" w:rsidR="0095294E" w:rsidRPr="00742F7D" w:rsidRDefault="0095294E" w:rsidP="0095294E">
            <w:pPr>
              <w:jc w:val="center"/>
              <w:rPr>
                <w:sz w:val="18"/>
                <w:szCs w:val="18"/>
              </w:rPr>
            </w:pPr>
            <w:r w:rsidRPr="00742F7D">
              <w:rPr>
                <w:sz w:val="18"/>
                <w:szCs w:val="18"/>
              </w:rPr>
              <w:t>68</w:t>
            </w:r>
          </w:p>
        </w:tc>
        <w:tc>
          <w:tcPr>
            <w:tcW w:w="1179" w:type="dxa"/>
            <w:tcBorders>
              <w:top w:val="nil"/>
              <w:left w:val="nil"/>
              <w:bottom w:val="single" w:sz="4" w:space="0" w:color="auto"/>
              <w:right w:val="single" w:sz="4" w:space="0" w:color="auto"/>
            </w:tcBorders>
            <w:shd w:val="clear" w:color="auto" w:fill="auto"/>
            <w:vAlign w:val="center"/>
            <w:hideMark/>
          </w:tcPr>
          <w:p w14:paraId="3175109C" w14:textId="77777777" w:rsidR="0095294E" w:rsidRPr="00742F7D" w:rsidRDefault="0095294E" w:rsidP="0095294E">
            <w:pPr>
              <w:jc w:val="center"/>
              <w:rPr>
                <w:sz w:val="18"/>
                <w:szCs w:val="18"/>
              </w:rPr>
            </w:pPr>
            <w:r w:rsidRPr="00742F7D">
              <w:rPr>
                <w:sz w:val="18"/>
                <w:szCs w:val="18"/>
              </w:rPr>
              <w:t>68</w:t>
            </w:r>
          </w:p>
        </w:tc>
        <w:tc>
          <w:tcPr>
            <w:tcW w:w="6893" w:type="dxa"/>
            <w:tcBorders>
              <w:top w:val="nil"/>
              <w:left w:val="nil"/>
              <w:bottom w:val="single" w:sz="4" w:space="0" w:color="auto"/>
              <w:right w:val="single" w:sz="4" w:space="0" w:color="auto"/>
            </w:tcBorders>
            <w:shd w:val="clear" w:color="auto" w:fill="auto"/>
            <w:vAlign w:val="center"/>
            <w:hideMark/>
          </w:tcPr>
          <w:p w14:paraId="730AF514" w14:textId="77777777" w:rsidR="0095294E" w:rsidRPr="00742F7D" w:rsidRDefault="0095294E" w:rsidP="0095294E">
            <w:pPr>
              <w:jc w:val="both"/>
              <w:rPr>
                <w:sz w:val="18"/>
                <w:szCs w:val="18"/>
              </w:rPr>
            </w:pPr>
            <w:r w:rsidRPr="00742F7D">
              <w:rPr>
                <w:sz w:val="18"/>
                <w:szCs w:val="18"/>
              </w:rPr>
              <w:t> </w:t>
            </w:r>
          </w:p>
        </w:tc>
      </w:tr>
      <w:tr w:rsidR="0095294E" w:rsidRPr="00742F7D" w14:paraId="659C4C84" w14:textId="77777777" w:rsidTr="00825D42">
        <w:trPr>
          <w:gridAfter w:val="1"/>
          <w:wAfter w:w="222" w:type="dxa"/>
          <w:trHeight w:val="89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4553801" w14:textId="77777777" w:rsidR="0095294E" w:rsidRPr="00742F7D" w:rsidRDefault="0095294E" w:rsidP="0095294E">
            <w:pPr>
              <w:jc w:val="center"/>
              <w:rPr>
                <w:sz w:val="18"/>
                <w:szCs w:val="18"/>
              </w:rPr>
            </w:pPr>
            <w:r w:rsidRPr="00742F7D">
              <w:rPr>
                <w:sz w:val="18"/>
                <w:szCs w:val="18"/>
              </w:rPr>
              <w:t>22</w:t>
            </w:r>
          </w:p>
        </w:tc>
        <w:tc>
          <w:tcPr>
            <w:tcW w:w="5375" w:type="dxa"/>
            <w:tcBorders>
              <w:top w:val="nil"/>
              <w:left w:val="nil"/>
              <w:bottom w:val="single" w:sz="4" w:space="0" w:color="auto"/>
              <w:right w:val="single" w:sz="4" w:space="0" w:color="auto"/>
            </w:tcBorders>
            <w:shd w:val="clear" w:color="auto" w:fill="auto"/>
            <w:vAlign w:val="center"/>
            <w:hideMark/>
          </w:tcPr>
          <w:p w14:paraId="54522E2B" w14:textId="77777777" w:rsidR="0095294E" w:rsidRPr="00742F7D" w:rsidRDefault="0095294E" w:rsidP="0095294E">
            <w:pPr>
              <w:jc w:val="both"/>
              <w:rPr>
                <w:sz w:val="18"/>
                <w:szCs w:val="18"/>
              </w:rPr>
            </w:pPr>
            <w:r w:rsidRPr="00742F7D">
              <w:rPr>
                <w:sz w:val="18"/>
                <w:szCs w:val="18"/>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1395" w:type="dxa"/>
            <w:tcBorders>
              <w:top w:val="nil"/>
              <w:left w:val="nil"/>
              <w:bottom w:val="single" w:sz="4" w:space="0" w:color="auto"/>
              <w:right w:val="single" w:sz="4" w:space="0" w:color="auto"/>
            </w:tcBorders>
            <w:shd w:val="clear" w:color="auto" w:fill="auto"/>
            <w:vAlign w:val="center"/>
            <w:hideMark/>
          </w:tcPr>
          <w:p w14:paraId="6FC1FD1D"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0018250B"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3951D2DD"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13134726"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659D3C44"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5C1DF722"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049ECBEA" w14:textId="77777777" w:rsidR="0095294E" w:rsidRPr="00742F7D" w:rsidRDefault="0095294E" w:rsidP="0095294E">
            <w:pPr>
              <w:jc w:val="center"/>
              <w:rPr>
                <w:sz w:val="18"/>
                <w:szCs w:val="18"/>
              </w:rPr>
            </w:pPr>
            <w:r w:rsidRPr="00742F7D">
              <w:rPr>
                <w:sz w:val="18"/>
                <w:szCs w:val="18"/>
              </w:rPr>
              <w:t>0,0</w:t>
            </w:r>
          </w:p>
        </w:tc>
        <w:tc>
          <w:tcPr>
            <w:tcW w:w="6893" w:type="dxa"/>
            <w:tcBorders>
              <w:top w:val="nil"/>
              <w:left w:val="nil"/>
              <w:bottom w:val="single" w:sz="4" w:space="0" w:color="auto"/>
              <w:right w:val="single" w:sz="4" w:space="0" w:color="auto"/>
            </w:tcBorders>
            <w:shd w:val="clear" w:color="auto" w:fill="auto"/>
            <w:vAlign w:val="center"/>
            <w:hideMark/>
          </w:tcPr>
          <w:p w14:paraId="5B018D73" w14:textId="77777777" w:rsidR="0095294E" w:rsidRPr="00742F7D" w:rsidRDefault="0095294E" w:rsidP="0095294E">
            <w:pPr>
              <w:jc w:val="both"/>
              <w:rPr>
                <w:sz w:val="18"/>
                <w:szCs w:val="18"/>
              </w:rPr>
            </w:pPr>
            <w:r w:rsidRPr="00742F7D">
              <w:rPr>
                <w:sz w:val="18"/>
                <w:szCs w:val="18"/>
              </w:rPr>
              <w:t>В муниципальном образовании отсутствуют объекты культурного наследия муниципальной собственности, требующие консервации или реставрации</w:t>
            </w:r>
          </w:p>
        </w:tc>
      </w:tr>
      <w:tr w:rsidR="0095294E" w:rsidRPr="00742F7D" w14:paraId="799E254D" w14:textId="77777777" w:rsidTr="00825D42">
        <w:trPr>
          <w:gridAfter w:val="1"/>
          <w:wAfter w:w="222" w:type="dxa"/>
          <w:trHeight w:val="577"/>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83058B1" w14:textId="77777777" w:rsidR="0095294E" w:rsidRPr="00742F7D" w:rsidRDefault="0095294E" w:rsidP="0095294E">
            <w:pPr>
              <w:jc w:val="center"/>
              <w:rPr>
                <w:sz w:val="18"/>
                <w:szCs w:val="18"/>
              </w:rPr>
            </w:pPr>
            <w:r w:rsidRPr="00742F7D">
              <w:rPr>
                <w:sz w:val="18"/>
                <w:szCs w:val="18"/>
              </w:rPr>
              <w:t>22.1</w:t>
            </w:r>
          </w:p>
        </w:tc>
        <w:tc>
          <w:tcPr>
            <w:tcW w:w="5375" w:type="dxa"/>
            <w:tcBorders>
              <w:top w:val="nil"/>
              <w:left w:val="nil"/>
              <w:bottom w:val="single" w:sz="4" w:space="0" w:color="auto"/>
              <w:right w:val="single" w:sz="4" w:space="0" w:color="auto"/>
            </w:tcBorders>
            <w:shd w:val="clear" w:color="auto" w:fill="auto"/>
            <w:vAlign w:val="center"/>
            <w:hideMark/>
          </w:tcPr>
          <w:p w14:paraId="31C757FE" w14:textId="77777777" w:rsidR="0095294E" w:rsidRPr="00742F7D" w:rsidRDefault="0095294E" w:rsidP="0095294E">
            <w:pPr>
              <w:jc w:val="both"/>
              <w:rPr>
                <w:sz w:val="18"/>
                <w:szCs w:val="18"/>
              </w:rPr>
            </w:pPr>
            <w:r w:rsidRPr="00742F7D">
              <w:rPr>
                <w:sz w:val="18"/>
                <w:szCs w:val="18"/>
              </w:rPr>
              <w:t>Количество объектов культурного наследия, находящихся в муниципальной собственности и требующих консервации или реставрации</w:t>
            </w:r>
          </w:p>
        </w:tc>
        <w:tc>
          <w:tcPr>
            <w:tcW w:w="1395" w:type="dxa"/>
            <w:tcBorders>
              <w:top w:val="nil"/>
              <w:left w:val="nil"/>
              <w:bottom w:val="single" w:sz="4" w:space="0" w:color="auto"/>
              <w:right w:val="single" w:sz="4" w:space="0" w:color="auto"/>
            </w:tcBorders>
            <w:shd w:val="clear" w:color="auto" w:fill="auto"/>
            <w:vAlign w:val="center"/>
            <w:hideMark/>
          </w:tcPr>
          <w:p w14:paraId="47876F02"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31BA815C"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14:paraId="5B0173E5"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14:paraId="61C81159"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534E7885"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04726375"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noWrap/>
            <w:vAlign w:val="center"/>
            <w:hideMark/>
          </w:tcPr>
          <w:p w14:paraId="335E2A84"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vAlign w:val="center"/>
            <w:hideMark/>
          </w:tcPr>
          <w:p w14:paraId="3E91C778" w14:textId="77777777" w:rsidR="0095294E" w:rsidRPr="00742F7D" w:rsidRDefault="0095294E" w:rsidP="0095294E">
            <w:pPr>
              <w:rPr>
                <w:sz w:val="18"/>
                <w:szCs w:val="18"/>
              </w:rPr>
            </w:pPr>
            <w:r w:rsidRPr="00742F7D">
              <w:rPr>
                <w:sz w:val="18"/>
                <w:szCs w:val="18"/>
              </w:rPr>
              <w:t> </w:t>
            </w:r>
          </w:p>
        </w:tc>
      </w:tr>
      <w:tr w:rsidR="0095294E" w:rsidRPr="00742F7D" w14:paraId="7168463A" w14:textId="77777777" w:rsidTr="007274CD">
        <w:trPr>
          <w:gridAfter w:val="1"/>
          <w:wAfter w:w="222" w:type="dxa"/>
          <w:trHeight w:val="5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309EB97" w14:textId="77777777" w:rsidR="0095294E" w:rsidRPr="00742F7D" w:rsidRDefault="0095294E" w:rsidP="0095294E">
            <w:pPr>
              <w:jc w:val="center"/>
              <w:rPr>
                <w:sz w:val="18"/>
                <w:szCs w:val="18"/>
              </w:rPr>
            </w:pPr>
            <w:r w:rsidRPr="00742F7D">
              <w:rPr>
                <w:sz w:val="18"/>
                <w:szCs w:val="18"/>
              </w:rPr>
              <w:t>22.2</w:t>
            </w:r>
          </w:p>
        </w:tc>
        <w:tc>
          <w:tcPr>
            <w:tcW w:w="5375" w:type="dxa"/>
            <w:tcBorders>
              <w:top w:val="nil"/>
              <w:left w:val="nil"/>
              <w:bottom w:val="single" w:sz="4" w:space="0" w:color="auto"/>
              <w:right w:val="single" w:sz="4" w:space="0" w:color="auto"/>
            </w:tcBorders>
            <w:shd w:val="clear" w:color="auto" w:fill="auto"/>
            <w:vAlign w:val="center"/>
            <w:hideMark/>
          </w:tcPr>
          <w:p w14:paraId="6E9FD9FE" w14:textId="77777777" w:rsidR="0095294E" w:rsidRPr="00742F7D" w:rsidRDefault="0095294E" w:rsidP="0095294E">
            <w:pPr>
              <w:jc w:val="both"/>
              <w:rPr>
                <w:sz w:val="18"/>
                <w:szCs w:val="18"/>
              </w:rPr>
            </w:pPr>
            <w:r w:rsidRPr="00742F7D">
              <w:rPr>
                <w:sz w:val="18"/>
                <w:szCs w:val="18"/>
              </w:rPr>
              <w:t>Количество объектов культурного наследия, находящихся в муниципальной собственности - всего</w:t>
            </w:r>
          </w:p>
        </w:tc>
        <w:tc>
          <w:tcPr>
            <w:tcW w:w="1395" w:type="dxa"/>
            <w:tcBorders>
              <w:top w:val="nil"/>
              <w:left w:val="nil"/>
              <w:bottom w:val="single" w:sz="4" w:space="0" w:color="auto"/>
              <w:right w:val="single" w:sz="4" w:space="0" w:color="auto"/>
            </w:tcBorders>
            <w:shd w:val="clear" w:color="auto" w:fill="auto"/>
            <w:vAlign w:val="center"/>
            <w:hideMark/>
          </w:tcPr>
          <w:p w14:paraId="057AD2D3"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53F68B58" w14:textId="77777777" w:rsidR="0095294E" w:rsidRPr="00742F7D" w:rsidRDefault="0095294E" w:rsidP="0095294E">
            <w:pPr>
              <w:jc w:val="center"/>
              <w:rPr>
                <w:sz w:val="18"/>
                <w:szCs w:val="18"/>
              </w:rPr>
            </w:pPr>
            <w:r w:rsidRPr="00742F7D">
              <w:rPr>
                <w:sz w:val="18"/>
                <w:szCs w:val="18"/>
              </w:rPr>
              <w:t>2</w:t>
            </w:r>
          </w:p>
        </w:tc>
        <w:tc>
          <w:tcPr>
            <w:tcW w:w="1180" w:type="dxa"/>
            <w:tcBorders>
              <w:top w:val="nil"/>
              <w:left w:val="nil"/>
              <w:bottom w:val="single" w:sz="4" w:space="0" w:color="auto"/>
              <w:right w:val="single" w:sz="4" w:space="0" w:color="auto"/>
            </w:tcBorders>
            <w:shd w:val="clear" w:color="auto" w:fill="auto"/>
            <w:vAlign w:val="center"/>
            <w:hideMark/>
          </w:tcPr>
          <w:p w14:paraId="344C8CA1" w14:textId="77777777" w:rsidR="0095294E" w:rsidRPr="00742F7D" w:rsidRDefault="0095294E" w:rsidP="0095294E">
            <w:pPr>
              <w:jc w:val="center"/>
              <w:rPr>
                <w:sz w:val="18"/>
                <w:szCs w:val="18"/>
              </w:rPr>
            </w:pPr>
            <w:r w:rsidRPr="00742F7D">
              <w:rPr>
                <w:sz w:val="18"/>
                <w:szCs w:val="18"/>
              </w:rPr>
              <w:t>2</w:t>
            </w:r>
          </w:p>
        </w:tc>
        <w:tc>
          <w:tcPr>
            <w:tcW w:w="1180" w:type="dxa"/>
            <w:tcBorders>
              <w:top w:val="nil"/>
              <w:left w:val="nil"/>
              <w:bottom w:val="single" w:sz="4" w:space="0" w:color="auto"/>
              <w:right w:val="single" w:sz="4" w:space="0" w:color="auto"/>
            </w:tcBorders>
            <w:shd w:val="clear" w:color="auto" w:fill="auto"/>
            <w:vAlign w:val="center"/>
            <w:hideMark/>
          </w:tcPr>
          <w:p w14:paraId="77BBD846" w14:textId="77777777" w:rsidR="0095294E" w:rsidRPr="00742F7D" w:rsidRDefault="0095294E" w:rsidP="0095294E">
            <w:pPr>
              <w:jc w:val="center"/>
              <w:rPr>
                <w:sz w:val="18"/>
                <w:szCs w:val="18"/>
              </w:rPr>
            </w:pPr>
            <w:r w:rsidRPr="00742F7D">
              <w:rPr>
                <w:sz w:val="18"/>
                <w:szCs w:val="18"/>
              </w:rPr>
              <w:t>2</w:t>
            </w:r>
          </w:p>
        </w:tc>
        <w:tc>
          <w:tcPr>
            <w:tcW w:w="1179" w:type="dxa"/>
            <w:tcBorders>
              <w:top w:val="nil"/>
              <w:left w:val="nil"/>
              <w:bottom w:val="single" w:sz="4" w:space="0" w:color="auto"/>
              <w:right w:val="single" w:sz="4" w:space="0" w:color="auto"/>
            </w:tcBorders>
            <w:shd w:val="clear" w:color="auto" w:fill="auto"/>
            <w:vAlign w:val="center"/>
            <w:hideMark/>
          </w:tcPr>
          <w:p w14:paraId="7C64E2D2" w14:textId="77777777" w:rsidR="0095294E" w:rsidRPr="00742F7D" w:rsidRDefault="0095294E" w:rsidP="0095294E">
            <w:pPr>
              <w:jc w:val="center"/>
              <w:rPr>
                <w:sz w:val="18"/>
                <w:szCs w:val="18"/>
              </w:rPr>
            </w:pPr>
            <w:r w:rsidRPr="00742F7D">
              <w:rPr>
                <w:sz w:val="18"/>
                <w:szCs w:val="18"/>
              </w:rPr>
              <w:t>2</w:t>
            </w:r>
          </w:p>
        </w:tc>
        <w:tc>
          <w:tcPr>
            <w:tcW w:w="1179" w:type="dxa"/>
            <w:tcBorders>
              <w:top w:val="nil"/>
              <w:left w:val="nil"/>
              <w:bottom w:val="single" w:sz="4" w:space="0" w:color="auto"/>
              <w:right w:val="single" w:sz="4" w:space="0" w:color="auto"/>
            </w:tcBorders>
            <w:shd w:val="clear" w:color="auto" w:fill="auto"/>
            <w:vAlign w:val="center"/>
            <w:hideMark/>
          </w:tcPr>
          <w:p w14:paraId="455E99FC" w14:textId="77777777" w:rsidR="0095294E" w:rsidRPr="00742F7D" w:rsidRDefault="0095294E" w:rsidP="0095294E">
            <w:pPr>
              <w:jc w:val="center"/>
              <w:rPr>
                <w:sz w:val="18"/>
                <w:szCs w:val="18"/>
              </w:rPr>
            </w:pPr>
            <w:r w:rsidRPr="00742F7D">
              <w:rPr>
                <w:sz w:val="18"/>
                <w:szCs w:val="18"/>
              </w:rPr>
              <w:t>2</w:t>
            </w:r>
          </w:p>
        </w:tc>
        <w:tc>
          <w:tcPr>
            <w:tcW w:w="1179" w:type="dxa"/>
            <w:tcBorders>
              <w:top w:val="nil"/>
              <w:left w:val="nil"/>
              <w:bottom w:val="single" w:sz="4" w:space="0" w:color="auto"/>
              <w:right w:val="single" w:sz="4" w:space="0" w:color="auto"/>
            </w:tcBorders>
            <w:shd w:val="clear" w:color="auto" w:fill="auto"/>
            <w:vAlign w:val="center"/>
            <w:hideMark/>
          </w:tcPr>
          <w:p w14:paraId="59463096" w14:textId="77777777" w:rsidR="0095294E" w:rsidRPr="00742F7D" w:rsidRDefault="0095294E" w:rsidP="0095294E">
            <w:pPr>
              <w:jc w:val="center"/>
              <w:rPr>
                <w:sz w:val="18"/>
                <w:szCs w:val="18"/>
              </w:rPr>
            </w:pPr>
            <w:r w:rsidRPr="00742F7D">
              <w:rPr>
                <w:sz w:val="18"/>
                <w:szCs w:val="18"/>
              </w:rPr>
              <w:t>2</w:t>
            </w:r>
          </w:p>
        </w:tc>
        <w:tc>
          <w:tcPr>
            <w:tcW w:w="6893" w:type="dxa"/>
            <w:tcBorders>
              <w:top w:val="nil"/>
              <w:left w:val="nil"/>
              <w:bottom w:val="single" w:sz="4" w:space="0" w:color="auto"/>
              <w:right w:val="single" w:sz="4" w:space="0" w:color="auto"/>
            </w:tcBorders>
            <w:shd w:val="clear" w:color="auto" w:fill="auto"/>
            <w:vAlign w:val="center"/>
            <w:hideMark/>
          </w:tcPr>
          <w:p w14:paraId="74C2D4BD" w14:textId="77777777" w:rsidR="0095294E" w:rsidRPr="00742F7D" w:rsidRDefault="0095294E" w:rsidP="0095294E">
            <w:pPr>
              <w:rPr>
                <w:sz w:val="18"/>
                <w:szCs w:val="18"/>
              </w:rPr>
            </w:pPr>
            <w:r w:rsidRPr="00742F7D">
              <w:rPr>
                <w:sz w:val="18"/>
                <w:szCs w:val="18"/>
              </w:rPr>
              <w:t> </w:t>
            </w:r>
          </w:p>
        </w:tc>
      </w:tr>
      <w:tr w:rsidR="0095294E" w:rsidRPr="00742F7D" w14:paraId="53291957" w14:textId="77777777" w:rsidTr="007274CD">
        <w:trPr>
          <w:gridAfter w:val="1"/>
          <w:wAfter w:w="222" w:type="dxa"/>
          <w:trHeight w:val="39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85B0ABE"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67B7F59C" w14:textId="77777777" w:rsidR="0095294E" w:rsidRPr="00742F7D" w:rsidRDefault="0095294E" w:rsidP="0095294E">
            <w:pPr>
              <w:jc w:val="both"/>
              <w:rPr>
                <w:sz w:val="18"/>
                <w:szCs w:val="18"/>
              </w:rPr>
            </w:pPr>
            <w:r w:rsidRPr="00742F7D">
              <w:rPr>
                <w:sz w:val="18"/>
                <w:szCs w:val="18"/>
              </w:rPr>
              <w:t>5. Физическая культура и спорт</w:t>
            </w:r>
          </w:p>
        </w:tc>
        <w:tc>
          <w:tcPr>
            <w:tcW w:w="1395" w:type="dxa"/>
            <w:tcBorders>
              <w:top w:val="nil"/>
              <w:left w:val="nil"/>
              <w:bottom w:val="single" w:sz="4" w:space="0" w:color="auto"/>
              <w:right w:val="single" w:sz="4" w:space="0" w:color="auto"/>
            </w:tcBorders>
            <w:shd w:val="clear" w:color="auto" w:fill="auto"/>
            <w:vAlign w:val="center"/>
            <w:hideMark/>
          </w:tcPr>
          <w:p w14:paraId="175652AB"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65AE1A4C"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6333CDF1"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55708BD0"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59B08EAA"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655E035F"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62B437C4"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noWrap/>
            <w:vAlign w:val="center"/>
            <w:hideMark/>
          </w:tcPr>
          <w:p w14:paraId="36CC3564" w14:textId="77777777" w:rsidR="0095294E" w:rsidRPr="00742F7D" w:rsidRDefault="0095294E" w:rsidP="0095294E">
            <w:pPr>
              <w:jc w:val="both"/>
              <w:rPr>
                <w:sz w:val="18"/>
                <w:szCs w:val="18"/>
              </w:rPr>
            </w:pPr>
            <w:r w:rsidRPr="00742F7D">
              <w:rPr>
                <w:sz w:val="18"/>
                <w:szCs w:val="18"/>
              </w:rPr>
              <w:t> </w:t>
            </w:r>
          </w:p>
        </w:tc>
      </w:tr>
      <w:tr w:rsidR="0095294E" w:rsidRPr="00742F7D" w14:paraId="45FC73F8" w14:textId="77777777" w:rsidTr="007274CD">
        <w:trPr>
          <w:gridAfter w:val="1"/>
          <w:wAfter w:w="222" w:type="dxa"/>
          <w:trHeight w:val="303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ABDFA8A" w14:textId="77777777" w:rsidR="0095294E" w:rsidRPr="00742F7D" w:rsidRDefault="0095294E" w:rsidP="0095294E">
            <w:pPr>
              <w:jc w:val="center"/>
              <w:rPr>
                <w:sz w:val="18"/>
                <w:szCs w:val="18"/>
              </w:rPr>
            </w:pPr>
            <w:r w:rsidRPr="00742F7D">
              <w:rPr>
                <w:sz w:val="18"/>
                <w:szCs w:val="18"/>
              </w:rPr>
              <w:lastRenderedPageBreak/>
              <w:t>23</w:t>
            </w:r>
          </w:p>
        </w:tc>
        <w:tc>
          <w:tcPr>
            <w:tcW w:w="5375" w:type="dxa"/>
            <w:tcBorders>
              <w:top w:val="nil"/>
              <w:left w:val="nil"/>
              <w:bottom w:val="single" w:sz="4" w:space="0" w:color="auto"/>
              <w:right w:val="single" w:sz="4" w:space="0" w:color="auto"/>
            </w:tcBorders>
            <w:shd w:val="clear" w:color="auto" w:fill="auto"/>
            <w:vAlign w:val="center"/>
            <w:hideMark/>
          </w:tcPr>
          <w:p w14:paraId="15417B78" w14:textId="77777777" w:rsidR="0095294E" w:rsidRPr="00742F7D" w:rsidRDefault="0095294E" w:rsidP="0095294E">
            <w:pPr>
              <w:jc w:val="both"/>
              <w:rPr>
                <w:sz w:val="18"/>
                <w:szCs w:val="18"/>
              </w:rPr>
            </w:pPr>
            <w:r w:rsidRPr="00742F7D">
              <w:rPr>
                <w:sz w:val="18"/>
                <w:szCs w:val="18"/>
              </w:rPr>
              <w:t>Доля населения, систематически занимающегося физической культурой и спортом **</w:t>
            </w:r>
          </w:p>
        </w:tc>
        <w:tc>
          <w:tcPr>
            <w:tcW w:w="1395" w:type="dxa"/>
            <w:tcBorders>
              <w:top w:val="nil"/>
              <w:left w:val="nil"/>
              <w:bottom w:val="single" w:sz="4" w:space="0" w:color="auto"/>
              <w:right w:val="single" w:sz="4" w:space="0" w:color="auto"/>
            </w:tcBorders>
            <w:shd w:val="clear" w:color="auto" w:fill="auto"/>
            <w:vAlign w:val="center"/>
            <w:hideMark/>
          </w:tcPr>
          <w:p w14:paraId="0C2A5D53"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504AEB81" w14:textId="77777777" w:rsidR="0095294E" w:rsidRPr="00742F7D" w:rsidRDefault="0095294E" w:rsidP="0095294E">
            <w:pPr>
              <w:jc w:val="center"/>
              <w:rPr>
                <w:sz w:val="18"/>
                <w:szCs w:val="18"/>
              </w:rPr>
            </w:pPr>
            <w:r w:rsidRPr="00742F7D">
              <w:rPr>
                <w:sz w:val="18"/>
                <w:szCs w:val="18"/>
              </w:rPr>
              <w:t>41,4</w:t>
            </w:r>
          </w:p>
        </w:tc>
        <w:tc>
          <w:tcPr>
            <w:tcW w:w="1180" w:type="dxa"/>
            <w:tcBorders>
              <w:top w:val="nil"/>
              <w:left w:val="nil"/>
              <w:bottom w:val="single" w:sz="4" w:space="0" w:color="auto"/>
              <w:right w:val="single" w:sz="4" w:space="0" w:color="auto"/>
            </w:tcBorders>
            <w:shd w:val="clear" w:color="auto" w:fill="auto"/>
            <w:noWrap/>
            <w:vAlign w:val="center"/>
            <w:hideMark/>
          </w:tcPr>
          <w:p w14:paraId="65399019" w14:textId="77777777" w:rsidR="0095294E" w:rsidRPr="00742F7D" w:rsidRDefault="0095294E" w:rsidP="0095294E">
            <w:pPr>
              <w:jc w:val="center"/>
              <w:rPr>
                <w:sz w:val="18"/>
                <w:szCs w:val="18"/>
              </w:rPr>
            </w:pPr>
            <w:r w:rsidRPr="00742F7D">
              <w:rPr>
                <w:sz w:val="18"/>
                <w:szCs w:val="18"/>
              </w:rPr>
              <w:t>44,9</w:t>
            </w:r>
          </w:p>
        </w:tc>
        <w:tc>
          <w:tcPr>
            <w:tcW w:w="1180" w:type="dxa"/>
            <w:tcBorders>
              <w:top w:val="nil"/>
              <w:left w:val="nil"/>
              <w:bottom w:val="single" w:sz="4" w:space="0" w:color="auto"/>
              <w:right w:val="single" w:sz="4" w:space="0" w:color="auto"/>
            </w:tcBorders>
            <w:shd w:val="clear" w:color="auto" w:fill="auto"/>
            <w:noWrap/>
            <w:vAlign w:val="center"/>
            <w:hideMark/>
          </w:tcPr>
          <w:p w14:paraId="6C59FFEC" w14:textId="77777777" w:rsidR="0095294E" w:rsidRPr="00742F7D" w:rsidRDefault="0095294E" w:rsidP="0095294E">
            <w:pPr>
              <w:jc w:val="center"/>
              <w:rPr>
                <w:sz w:val="18"/>
                <w:szCs w:val="18"/>
              </w:rPr>
            </w:pPr>
            <w:r w:rsidRPr="00742F7D">
              <w:rPr>
                <w:sz w:val="18"/>
                <w:szCs w:val="18"/>
              </w:rPr>
              <w:t>47,4</w:t>
            </w:r>
          </w:p>
        </w:tc>
        <w:tc>
          <w:tcPr>
            <w:tcW w:w="1179" w:type="dxa"/>
            <w:tcBorders>
              <w:top w:val="nil"/>
              <w:left w:val="nil"/>
              <w:bottom w:val="single" w:sz="4" w:space="0" w:color="auto"/>
              <w:right w:val="single" w:sz="4" w:space="0" w:color="auto"/>
            </w:tcBorders>
            <w:shd w:val="clear" w:color="auto" w:fill="auto"/>
            <w:noWrap/>
            <w:vAlign w:val="center"/>
            <w:hideMark/>
          </w:tcPr>
          <w:p w14:paraId="53BBEFB4" w14:textId="77777777" w:rsidR="0095294E" w:rsidRPr="00742F7D" w:rsidRDefault="0095294E" w:rsidP="0095294E">
            <w:pPr>
              <w:jc w:val="center"/>
              <w:rPr>
                <w:sz w:val="18"/>
                <w:szCs w:val="18"/>
              </w:rPr>
            </w:pPr>
            <w:r w:rsidRPr="00742F7D">
              <w:rPr>
                <w:sz w:val="18"/>
                <w:szCs w:val="18"/>
              </w:rPr>
              <w:t>51,0</w:t>
            </w:r>
          </w:p>
        </w:tc>
        <w:tc>
          <w:tcPr>
            <w:tcW w:w="1179" w:type="dxa"/>
            <w:tcBorders>
              <w:top w:val="nil"/>
              <w:left w:val="nil"/>
              <w:bottom w:val="single" w:sz="4" w:space="0" w:color="auto"/>
              <w:right w:val="single" w:sz="4" w:space="0" w:color="auto"/>
            </w:tcBorders>
            <w:shd w:val="clear" w:color="auto" w:fill="auto"/>
            <w:noWrap/>
            <w:vAlign w:val="center"/>
            <w:hideMark/>
          </w:tcPr>
          <w:p w14:paraId="6BE7A6AD" w14:textId="77777777" w:rsidR="0095294E" w:rsidRPr="00742F7D" w:rsidRDefault="0095294E" w:rsidP="0095294E">
            <w:pPr>
              <w:jc w:val="center"/>
              <w:rPr>
                <w:sz w:val="18"/>
                <w:szCs w:val="18"/>
              </w:rPr>
            </w:pPr>
            <w:r w:rsidRPr="00742F7D">
              <w:rPr>
                <w:sz w:val="18"/>
                <w:szCs w:val="18"/>
              </w:rPr>
              <w:t>51,0</w:t>
            </w:r>
          </w:p>
        </w:tc>
        <w:tc>
          <w:tcPr>
            <w:tcW w:w="1179" w:type="dxa"/>
            <w:tcBorders>
              <w:top w:val="nil"/>
              <w:left w:val="nil"/>
              <w:bottom w:val="single" w:sz="4" w:space="0" w:color="auto"/>
              <w:right w:val="single" w:sz="4" w:space="0" w:color="auto"/>
            </w:tcBorders>
            <w:shd w:val="clear" w:color="auto" w:fill="auto"/>
            <w:noWrap/>
            <w:vAlign w:val="center"/>
            <w:hideMark/>
          </w:tcPr>
          <w:p w14:paraId="30F23655" w14:textId="77777777" w:rsidR="0095294E" w:rsidRPr="00742F7D" w:rsidRDefault="0095294E" w:rsidP="0095294E">
            <w:pPr>
              <w:jc w:val="center"/>
              <w:rPr>
                <w:sz w:val="18"/>
                <w:szCs w:val="18"/>
              </w:rPr>
            </w:pPr>
            <w:r w:rsidRPr="00742F7D">
              <w:rPr>
                <w:sz w:val="18"/>
                <w:szCs w:val="18"/>
              </w:rPr>
              <w:t>66,7</w:t>
            </w:r>
          </w:p>
        </w:tc>
        <w:tc>
          <w:tcPr>
            <w:tcW w:w="6893" w:type="dxa"/>
            <w:tcBorders>
              <w:top w:val="nil"/>
              <w:left w:val="nil"/>
              <w:bottom w:val="single" w:sz="4" w:space="0" w:color="auto"/>
              <w:right w:val="single" w:sz="4" w:space="0" w:color="auto"/>
            </w:tcBorders>
            <w:shd w:val="clear" w:color="auto" w:fill="auto"/>
            <w:vAlign w:val="center"/>
            <w:hideMark/>
          </w:tcPr>
          <w:p w14:paraId="6EB86B81" w14:textId="77777777" w:rsidR="007346C0" w:rsidRPr="00742F7D" w:rsidRDefault="0095294E" w:rsidP="00A9001D">
            <w:pPr>
              <w:jc w:val="both"/>
              <w:rPr>
                <w:sz w:val="18"/>
                <w:szCs w:val="18"/>
              </w:rPr>
            </w:pPr>
            <w:r w:rsidRPr="00742F7D">
              <w:rPr>
                <w:sz w:val="18"/>
                <w:szCs w:val="18"/>
              </w:rPr>
              <w:t xml:space="preserve">Положительная динамика значения показателя в отчетном периоде к уровню 2023 года обеспечена: </w:t>
            </w:r>
          </w:p>
          <w:p w14:paraId="1BE6D250" w14:textId="5513ABF3" w:rsidR="00A9001D" w:rsidRPr="00742F7D" w:rsidRDefault="0095294E" w:rsidP="00A9001D">
            <w:pPr>
              <w:jc w:val="both"/>
              <w:rPr>
                <w:sz w:val="18"/>
                <w:szCs w:val="18"/>
              </w:rPr>
            </w:pPr>
            <w:r w:rsidRPr="00742F7D">
              <w:rPr>
                <w:sz w:val="18"/>
                <w:szCs w:val="18"/>
              </w:rPr>
              <w:t>увеличением темпов прироста численности лиц, систематически занимающихся спортом, в том числе за счет пропаганды здорового образа жизни через средства массовой информации, включая информационно-телекоммуникационную сеть "Интернет", проведение мероприятий, демонстрирующих возможности и достижения людей систематически занимающихся физической культурой и профессионально занимающихся спортом;</w:t>
            </w:r>
          </w:p>
          <w:p w14:paraId="7D883CE0" w14:textId="77777777" w:rsidR="007346C0" w:rsidRPr="00742F7D" w:rsidRDefault="0095294E" w:rsidP="007346C0">
            <w:pPr>
              <w:jc w:val="both"/>
              <w:rPr>
                <w:sz w:val="18"/>
                <w:szCs w:val="18"/>
              </w:rPr>
            </w:pPr>
            <w:r w:rsidRPr="00742F7D">
              <w:rPr>
                <w:sz w:val="18"/>
                <w:szCs w:val="18"/>
              </w:rPr>
              <w:t xml:space="preserve">открытием новых организаций и вводом в эксплуатацию новых объектов инфраструктуры: фитнес - клуба «DDX- Fitness» (Югорский тракт, 38), фитнес- клуба «Vifit» (улица Университетская, 15), спортивного -развлекательного клуба «Малибу» (Югорский тракт, 38), 4-го корпуса муниципального бюджетного образовательного учреждения средней школы № 9 (улица Усольцева, 14/1). </w:t>
            </w:r>
          </w:p>
          <w:p w14:paraId="571B1B8A" w14:textId="16F62F7B" w:rsidR="0095294E" w:rsidRPr="00742F7D" w:rsidRDefault="0095294E" w:rsidP="007346C0">
            <w:pPr>
              <w:jc w:val="both"/>
              <w:rPr>
                <w:sz w:val="18"/>
                <w:szCs w:val="18"/>
              </w:rPr>
            </w:pPr>
            <w:r w:rsidRPr="00742F7D">
              <w:rPr>
                <w:sz w:val="18"/>
                <w:szCs w:val="18"/>
              </w:rPr>
              <w:t>В среднесрочном периоде на значения показателя будут оказывать влияние как вышеперечисленные факторы, так и положительные темпы прироста численности постоянного населения города</w:t>
            </w:r>
          </w:p>
        </w:tc>
      </w:tr>
      <w:tr w:rsidR="0095294E" w:rsidRPr="00742F7D" w14:paraId="5585086A" w14:textId="77777777" w:rsidTr="007274CD">
        <w:trPr>
          <w:gridAfter w:val="1"/>
          <w:wAfter w:w="222" w:type="dxa"/>
          <w:trHeight w:val="52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0F9CE15" w14:textId="77777777" w:rsidR="0095294E" w:rsidRPr="00742F7D" w:rsidRDefault="0095294E" w:rsidP="0095294E">
            <w:pPr>
              <w:jc w:val="center"/>
              <w:rPr>
                <w:sz w:val="18"/>
                <w:szCs w:val="18"/>
              </w:rPr>
            </w:pPr>
            <w:r w:rsidRPr="00742F7D">
              <w:rPr>
                <w:sz w:val="18"/>
                <w:szCs w:val="18"/>
              </w:rPr>
              <w:t>23.4</w:t>
            </w:r>
          </w:p>
        </w:tc>
        <w:tc>
          <w:tcPr>
            <w:tcW w:w="5375" w:type="dxa"/>
            <w:tcBorders>
              <w:top w:val="nil"/>
              <w:left w:val="nil"/>
              <w:bottom w:val="single" w:sz="4" w:space="0" w:color="auto"/>
              <w:right w:val="single" w:sz="4" w:space="0" w:color="auto"/>
            </w:tcBorders>
            <w:shd w:val="clear" w:color="auto" w:fill="auto"/>
            <w:vAlign w:val="center"/>
            <w:hideMark/>
          </w:tcPr>
          <w:p w14:paraId="0A63BF11" w14:textId="77777777" w:rsidR="0095294E" w:rsidRPr="00742F7D" w:rsidRDefault="0095294E" w:rsidP="0095294E">
            <w:pPr>
              <w:jc w:val="both"/>
              <w:rPr>
                <w:sz w:val="18"/>
                <w:szCs w:val="18"/>
              </w:rPr>
            </w:pPr>
            <w:r w:rsidRPr="00742F7D">
              <w:rPr>
                <w:sz w:val="18"/>
                <w:szCs w:val="18"/>
              </w:rPr>
              <w:t>Численность лиц, систематически занимающихся физической культурой и спортом</w:t>
            </w:r>
          </w:p>
        </w:tc>
        <w:tc>
          <w:tcPr>
            <w:tcW w:w="1395" w:type="dxa"/>
            <w:tcBorders>
              <w:top w:val="nil"/>
              <w:left w:val="nil"/>
              <w:bottom w:val="single" w:sz="4" w:space="0" w:color="auto"/>
              <w:right w:val="single" w:sz="4" w:space="0" w:color="auto"/>
            </w:tcBorders>
            <w:shd w:val="clear" w:color="auto" w:fill="auto"/>
            <w:vAlign w:val="center"/>
            <w:hideMark/>
          </w:tcPr>
          <w:p w14:paraId="2FA5B4F0"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031B1E4A" w14:textId="77777777" w:rsidR="0095294E" w:rsidRPr="00742F7D" w:rsidRDefault="0095294E" w:rsidP="0095294E">
            <w:pPr>
              <w:jc w:val="center"/>
              <w:rPr>
                <w:sz w:val="18"/>
                <w:szCs w:val="18"/>
              </w:rPr>
            </w:pPr>
            <w:r w:rsidRPr="00742F7D">
              <w:rPr>
                <w:sz w:val="18"/>
                <w:szCs w:val="18"/>
              </w:rPr>
              <w:t>157 145</w:t>
            </w:r>
          </w:p>
        </w:tc>
        <w:tc>
          <w:tcPr>
            <w:tcW w:w="1180" w:type="dxa"/>
            <w:tcBorders>
              <w:top w:val="nil"/>
              <w:left w:val="nil"/>
              <w:bottom w:val="single" w:sz="4" w:space="0" w:color="auto"/>
              <w:right w:val="single" w:sz="4" w:space="0" w:color="auto"/>
            </w:tcBorders>
            <w:shd w:val="clear" w:color="auto" w:fill="auto"/>
            <w:noWrap/>
            <w:vAlign w:val="center"/>
            <w:hideMark/>
          </w:tcPr>
          <w:p w14:paraId="4265B677" w14:textId="77777777" w:rsidR="0095294E" w:rsidRPr="00742F7D" w:rsidRDefault="0095294E" w:rsidP="0095294E">
            <w:pPr>
              <w:jc w:val="center"/>
              <w:rPr>
                <w:sz w:val="18"/>
                <w:szCs w:val="18"/>
              </w:rPr>
            </w:pPr>
            <w:r w:rsidRPr="00742F7D">
              <w:rPr>
                <w:sz w:val="18"/>
                <w:szCs w:val="18"/>
              </w:rPr>
              <w:t>173 916</w:t>
            </w:r>
          </w:p>
        </w:tc>
        <w:tc>
          <w:tcPr>
            <w:tcW w:w="1180" w:type="dxa"/>
            <w:tcBorders>
              <w:top w:val="nil"/>
              <w:left w:val="nil"/>
              <w:bottom w:val="single" w:sz="4" w:space="0" w:color="auto"/>
              <w:right w:val="single" w:sz="4" w:space="0" w:color="auto"/>
            </w:tcBorders>
            <w:shd w:val="clear" w:color="auto" w:fill="auto"/>
            <w:noWrap/>
            <w:vAlign w:val="center"/>
            <w:hideMark/>
          </w:tcPr>
          <w:p w14:paraId="5315D08E" w14:textId="77777777" w:rsidR="0095294E" w:rsidRPr="00742F7D" w:rsidRDefault="0095294E" w:rsidP="0095294E">
            <w:pPr>
              <w:jc w:val="center"/>
              <w:rPr>
                <w:sz w:val="18"/>
                <w:szCs w:val="18"/>
              </w:rPr>
            </w:pPr>
            <w:r w:rsidRPr="00742F7D">
              <w:rPr>
                <w:sz w:val="18"/>
                <w:szCs w:val="18"/>
              </w:rPr>
              <w:t>189 637</w:t>
            </w:r>
          </w:p>
        </w:tc>
        <w:tc>
          <w:tcPr>
            <w:tcW w:w="1179" w:type="dxa"/>
            <w:tcBorders>
              <w:top w:val="nil"/>
              <w:left w:val="nil"/>
              <w:bottom w:val="single" w:sz="4" w:space="0" w:color="auto"/>
              <w:right w:val="single" w:sz="4" w:space="0" w:color="auto"/>
            </w:tcBorders>
            <w:shd w:val="clear" w:color="auto" w:fill="auto"/>
            <w:noWrap/>
            <w:vAlign w:val="center"/>
            <w:hideMark/>
          </w:tcPr>
          <w:p w14:paraId="06EEBE2B" w14:textId="77777777" w:rsidR="0095294E" w:rsidRPr="00742F7D" w:rsidRDefault="0095294E" w:rsidP="0095294E">
            <w:pPr>
              <w:jc w:val="center"/>
              <w:rPr>
                <w:sz w:val="18"/>
                <w:szCs w:val="18"/>
              </w:rPr>
            </w:pPr>
            <w:r w:rsidRPr="00742F7D">
              <w:rPr>
                <w:sz w:val="18"/>
                <w:szCs w:val="18"/>
              </w:rPr>
              <w:t>209 700</w:t>
            </w:r>
          </w:p>
        </w:tc>
        <w:tc>
          <w:tcPr>
            <w:tcW w:w="1179" w:type="dxa"/>
            <w:tcBorders>
              <w:top w:val="nil"/>
              <w:left w:val="nil"/>
              <w:bottom w:val="single" w:sz="4" w:space="0" w:color="auto"/>
              <w:right w:val="single" w:sz="4" w:space="0" w:color="auto"/>
            </w:tcBorders>
            <w:shd w:val="clear" w:color="auto" w:fill="auto"/>
            <w:noWrap/>
            <w:vAlign w:val="center"/>
            <w:hideMark/>
          </w:tcPr>
          <w:p w14:paraId="10021E4A" w14:textId="77777777" w:rsidR="0095294E" w:rsidRPr="00742F7D" w:rsidRDefault="0095294E" w:rsidP="0095294E">
            <w:pPr>
              <w:jc w:val="center"/>
              <w:rPr>
                <w:sz w:val="18"/>
                <w:szCs w:val="18"/>
              </w:rPr>
            </w:pPr>
            <w:r w:rsidRPr="00742F7D">
              <w:rPr>
                <w:sz w:val="18"/>
                <w:szCs w:val="18"/>
              </w:rPr>
              <w:t>211 800</w:t>
            </w:r>
          </w:p>
        </w:tc>
        <w:tc>
          <w:tcPr>
            <w:tcW w:w="1179" w:type="dxa"/>
            <w:tcBorders>
              <w:top w:val="nil"/>
              <w:left w:val="nil"/>
              <w:bottom w:val="single" w:sz="4" w:space="0" w:color="auto"/>
              <w:right w:val="single" w:sz="4" w:space="0" w:color="auto"/>
            </w:tcBorders>
            <w:shd w:val="clear" w:color="auto" w:fill="auto"/>
            <w:noWrap/>
            <w:vAlign w:val="center"/>
            <w:hideMark/>
          </w:tcPr>
          <w:p w14:paraId="3C50A5DF" w14:textId="77777777" w:rsidR="0095294E" w:rsidRPr="00742F7D" w:rsidRDefault="0095294E" w:rsidP="0095294E">
            <w:pPr>
              <w:jc w:val="center"/>
              <w:rPr>
                <w:sz w:val="18"/>
                <w:szCs w:val="18"/>
              </w:rPr>
            </w:pPr>
            <w:r w:rsidRPr="00742F7D">
              <w:rPr>
                <w:sz w:val="18"/>
                <w:szCs w:val="18"/>
              </w:rPr>
              <w:t>279 500</w:t>
            </w:r>
          </w:p>
        </w:tc>
        <w:tc>
          <w:tcPr>
            <w:tcW w:w="6893" w:type="dxa"/>
            <w:tcBorders>
              <w:top w:val="nil"/>
              <w:left w:val="nil"/>
              <w:bottom w:val="single" w:sz="4" w:space="0" w:color="auto"/>
              <w:right w:val="single" w:sz="4" w:space="0" w:color="auto"/>
            </w:tcBorders>
            <w:shd w:val="clear" w:color="auto" w:fill="auto"/>
            <w:vAlign w:val="center"/>
            <w:hideMark/>
          </w:tcPr>
          <w:p w14:paraId="7CF81D32" w14:textId="77777777" w:rsidR="0095294E" w:rsidRPr="00742F7D" w:rsidRDefault="0095294E" w:rsidP="0095294E">
            <w:pPr>
              <w:rPr>
                <w:sz w:val="18"/>
                <w:szCs w:val="18"/>
              </w:rPr>
            </w:pPr>
            <w:r w:rsidRPr="00742F7D">
              <w:rPr>
                <w:sz w:val="18"/>
                <w:szCs w:val="18"/>
              </w:rPr>
              <w:t> </w:t>
            </w:r>
          </w:p>
        </w:tc>
      </w:tr>
      <w:tr w:rsidR="0095294E" w:rsidRPr="00742F7D" w14:paraId="39784963" w14:textId="77777777" w:rsidTr="007274CD">
        <w:trPr>
          <w:gridAfter w:val="1"/>
          <w:wAfter w:w="222" w:type="dxa"/>
          <w:trHeight w:val="40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BA0B115" w14:textId="77777777" w:rsidR="0095294E" w:rsidRPr="00742F7D" w:rsidRDefault="0095294E" w:rsidP="0095294E">
            <w:pPr>
              <w:jc w:val="center"/>
              <w:rPr>
                <w:sz w:val="18"/>
                <w:szCs w:val="18"/>
              </w:rPr>
            </w:pPr>
            <w:r w:rsidRPr="00742F7D">
              <w:rPr>
                <w:sz w:val="18"/>
                <w:szCs w:val="18"/>
              </w:rPr>
              <w:t>23.5</w:t>
            </w:r>
          </w:p>
        </w:tc>
        <w:tc>
          <w:tcPr>
            <w:tcW w:w="5375" w:type="dxa"/>
            <w:tcBorders>
              <w:top w:val="nil"/>
              <w:left w:val="nil"/>
              <w:bottom w:val="single" w:sz="4" w:space="0" w:color="auto"/>
              <w:right w:val="single" w:sz="4" w:space="0" w:color="auto"/>
            </w:tcBorders>
            <w:shd w:val="clear" w:color="auto" w:fill="auto"/>
            <w:vAlign w:val="center"/>
            <w:hideMark/>
          </w:tcPr>
          <w:p w14:paraId="0EB66606" w14:textId="77777777" w:rsidR="0095294E" w:rsidRPr="00742F7D" w:rsidRDefault="0095294E" w:rsidP="0095294E">
            <w:pPr>
              <w:jc w:val="both"/>
              <w:rPr>
                <w:sz w:val="18"/>
                <w:szCs w:val="18"/>
              </w:rPr>
            </w:pPr>
            <w:r w:rsidRPr="00742F7D">
              <w:rPr>
                <w:sz w:val="18"/>
                <w:szCs w:val="18"/>
              </w:rPr>
              <w:t xml:space="preserve">Численность населения в возрасте 3-79 лет </w:t>
            </w:r>
          </w:p>
        </w:tc>
        <w:tc>
          <w:tcPr>
            <w:tcW w:w="1395" w:type="dxa"/>
            <w:tcBorders>
              <w:top w:val="nil"/>
              <w:left w:val="nil"/>
              <w:bottom w:val="single" w:sz="4" w:space="0" w:color="auto"/>
              <w:right w:val="single" w:sz="4" w:space="0" w:color="auto"/>
            </w:tcBorders>
            <w:shd w:val="clear" w:color="auto" w:fill="auto"/>
            <w:vAlign w:val="center"/>
            <w:hideMark/>
          </w:tcPr>
          <w:p w14:paraId="06749D2B"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42BE3BCF" w14:textId="77777777" w:rsidR="0095294E" w:rsidRPr="00742F7D" w:rsidRDefault="0095294E" w:rsidP="0095294E">
            <w:pPr>
              <w:jc w:val="center"/>
              <w:rPr>
                <w:sz w:val="18"/>
                <w:szCs w:val="18"/>
              </w:rPr>
            </w:pPr>
            <w:r w:rsidRPr="00742F7D">
              <w:rPr>
                <w:sz w:val="18"/>
                <w:szCs w:val="18"/>
              </w:rPr>
              <w:t>379 762</w:t>
            </w:r>
          </w:p>
        </w:tc>
        <w:tc>
          <w:tcPr>
            <w:tcW w:w="1180" w:type="dxa"/>
            <w:tcBorders>
              <w:top w:val="nil"/>
              <w:left w:val="nil"/>
              <w:bottom w:val="single" w:sz="4" w:space="0" w:color="auto"/>
              <w:right w:val="single" w:sz="4" w:space="0" w:color="auto"/>
            </w:tcBorders>
            <w:shd w:val="clear" w:color="auto" w:fill="auto"/>
            <w:vAlign w:val="center"/>
            <w:hideMark/>
          </w:tcPr>
          <w:p w14:paraId="17094F17" w14:textId="77777777" w:rsidR="0095294E" w:rsidRPr="00742F7D" w:rsidRDefault="0095294E" w:rsidP="0095294E">
            <w:pPr>
              <w:jc w:val="center"/>
              <w:rPr>
                <w:sz w:val="18"/>
                <w:szCs w:val="18"/>
              </w:rPr>
            </w:pPr>
            <w:r w:rsidRPr="00742F7D">
              <w:rPr>
                <w:sz w:val="18"/>
                <w:szCs w:val="18"/>
              </w:rPr>
              <w:t>387 379</w:t>
            </w:r>
          </w:p>
        </w:tc>
        <w:tc>
          <w:tcPr>
            <w:tcW w:w="1180" w:type="dxa"/>
            <w:tcBorders>
              <w:top w:val="nil"/>
              <w:left w:val="nil"/>
              <w:bottom w:val="single" w:sz="4" w:space="0" w:color="auto"/>
              <w:right w:val="single" w:sz="4" w:space="0" w:color="auto"/>
            </w:tcBorders>
            <w:shd w:val="clear" w:color="auto" w:fill="auto"/>
            <w:vAlign w:val="center"/>
            <w:hideMark/>
          </w:tcPr>
          <w:p w14:paraId="5B2BE57E" w14:textId="77777777" w:rsidR="0095294E" w:rsidRPr="00742F7D" w:rsidRDefault="0095294E" w:rsidP="0095294E">
            <w:pPr>
              <w:jc w:val="center"/>
              <w:rPr>
                <w:sz w:val="18"/>
                <w:szCs w:val="18"/>
              </w:rPr>
            </w:pPr>
            <w:r w:rsidRPr="00742F7D">
              <w:rPr>
                <w:sz w:val="18"/>
                <w:szCs w:val="18"/>
              </w:rPr>
              <w:t>399 668</w:t>
            </w:r>
          </w:p>
        </w:tc>
        <w:tc>
          <w:tcPr>
            <w:tcW w:w="1179" w:type="dxa"/>
            <w:tcBorders>
              <w:top w:val="nil"/>
              <w:left w:val="nil"/>
              <w:bottom w:val="single" w:sz="4" w:space="0" w:color="auto"/>
              <w:right w:val="single" w:sz="4" w:space="0" w:color="auto"/>
            </w:tcBorders>
            <w:shd w:val="clear" w:color="auto" w:fill="auto"/>
            <w:vAlign w:val="center"/>
            <w:hideMark/>
          </w:tcPr>
          <w:p w14:paraId="3E0FFF32" w14:textId="77777777" w:rsidR="0095294E" w:rsidRPr="00742F7D" w:rsidRDefault="0095294E" w:rsidP="0095294E">
            <w:pPr>
              <w:jc w:val="center"/>
              <w:rPr>
                <w:sz w:val="18"/>
                <w:szCs w:val="18"/>
              </w:rPr>
            </w:pPr>
            <w:r w:rsidRPr="00742F7D">
              <w:rPr>
                <w:sz w:val="18"/>
                <w:szCs w:val="18"/>
              </w:rPr>
              <w:t>411 342</w:t>
            </w:r>
          </w:p>
        </w:tc>
        <w:tc>
          <w:tcPr>
            <w:tcW w:w="1179" w:type="dxa"/>
            <w:tcBorders>
              <w:top w:val="nil"/>
              <w:left w:val="nil"/>
              <w:bottom w:val="single" w:sz="4" w:space="0" w:color="auto"/>
              <w:right w:val="single" w:sz="4" w:space="0" w:color="auto"/>
            </w:tcBorders>
            <w:shd w:val="clear" w:color="auto" w:fill="auto"/>
            <w:vAlign w:val="center"/>
            <w:hideMark/>
          </w:tcPr>
          <w:p w14:paraId="06BDF4A3" w14:textId="77777777" w:rsidR="0095294E" w:rsidRPr="00742F7D" w:rsidRDefault="0095294E" w:rsidP="0095294E">
            <w:pPr>
              <w:jc w:val="center"/>
              <w:rPr>
                <w:sz w:val="18"/>
                <w:szCs w:val="18"/>
              </w:rPr>
            </w:pPr>
            <w:r w:rsidRPr="00742F7D">
              <w:rPr>
                <w:sz w:val="18"/>
                <w:szCs w:val="18"/>
              </w:rPr>
              <w:t>415 432</w:t>
            </w:r>
          </w:p>
        </w:tc>
        <w:tc>
          <w:tcPr>
            <w:tcW w:w="1179" w:type="dxa"/>
            <w:tcBorders>
              <w:top w:val="nil"/>
              <w:left w:val="nil"/>
              <w:bottom w:val="single" w:sz="4" w:space="0" w:color="auto"/>
              <w:right w:val="single" w:sz="4" w:space="0" w:color="auto"/>
            </w:tcBorders>
            <w:shd w:val="clear" w:color="auto" w:fill="auto"/>
            <w:vAlign w:val="center"/>
            <w:hideMark/>
          </w:tcPr>
          <w:p w14:paraId="405ED207" w14:textId="77777777" w:rsidR="0095294E" w:rsidRPr="00742F7D" w:rsidRDefault="0095294E" w:rsidP="0095294E">
            <w:pPr>
              <w:jc w:val="center"/>
              <w:rPr>
                <w:sz w:val="18"/>
                <w:szCs w:val="18"/>
              </w:rPr>
            </w:pPr>
            <w:r w:rsidRPr="00742F7D">
              <w:rPr>
                <w:sz w:val="18"/>
                <w:szCs w:val="18"/>
              </w:rPr>
              <w:t>418 999</w:t>
            </w:r>
          </w:p>
        </w:tc>
        <w:tc>
          <w:tcPr>
            <w:tcW w:w="6893" w:type="dxa"/>
            <w:tcBorders>
              <w:top w:val="nil"/>
              <w:left w:val="nil"/>
              <w:bottom w:val="single" w:sz="4" w:space="0" w:color="auto"/>
              <w:right w:val="single" w:sz="4" w:space="0" w:color="auto"/>
            </w:tcBorders>
            <w:shd w:val="clear" w:color="auto" w:fill="auto"/>
            <w:vAlign w:val="center"/>
            <w:hideMark/>
          </w:tcPr>
          <w:p w14:paraId="10AC34F5" w14:textId="77777777" w:rsidR="0095294E" w:rsidRPr="00742F7D" w:rsidRDefault="0095294E" w:rsidP="0095294E">
            <w:pPr>
              <w:rPr>
                <w:sz w:val="18"/>
                <w:szCs w:val="18"/>
              </w:rPr>
            </w:pPr>
            <w:r w:rsidRPr="00742F7D">
              <w:rPr>
                <w:sz w:val="18"/>
                <w:szCs w:val="18"/>
              </w:rPr>
              <w:t> </w:t>
            </w:r>
          </w:p>
        </w:tc>
      </w:tr>
      <w:tr w:rsidR="0095294E" w:rsidRPr="00742F7D" w14:paraId="1F75028E" w14:textId="77777777" w:rsidTr="007274CD">
        <w:trPr>
          <w:gridAfter w:val="1"/>
          <w:wAfter w:w="222" w:type="dxa"/>
          <w:trHeight w:val="208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6A41F26" w14:textId="77777777" w:rsidR="0095294E" w:rsidRPr="00742F7D" w:rsidRDefault="0095294E" w:rsidP="0095294E">
            <w:pPr>
              <w:jc w:val="center"/>
              <w:rPr>
                <w:sz w:val="18"/>
                <w:szCs w:val="18"/>
              </w:rPr>
            </w:pPr>
            <w:r w:rsidRPr="00742F7D">
              <w:rPr>
                <w:sz w:val="18"/>
                <w:szCs w:val="18"/>
              </w:rPr>
              <w:t>23.1</w:t>
            </w:r>
          </w:p>
        </w:tc>
        <w:tc>
          <w:tcPr>
            <w:tcW w:w="5375" w:type="dxa"/>
            <w:tcBorders>
              <w:top w:val="nil"/>
              <w:left w:val="nil"/>
              <w:bottom w:val="single" w:sz="4" w:space="0" w:color="auto"/>
              <w:right w:val="single" w:sz="4" w:space="0" w:color="auto"/>
            </w:tcBorders>
            <w:shd w:val="clear" w:color="auto" w:fill="auto"/>
            <w:vAlign w:val="center"/>
            <w:hideMark/>
          </w:tcPr>
          <w:p w14:paraId="714BD9E1" w14:textId="77777777" w:rsidR="0095294E" w:rsidRPr="00742F7D" w:rsidRDefault="0095294E" w:rsidP="0095294E">
            <w:pPr>
              <w:jc w:val="both"/>
              <w:rPr>
                <w:sz w:val="18"/>
                <w:szCs w:val="18"/>
              </w:rPr>
            </w:pPr>
            <w:r w:rsidRPr="00742F7D">
              <w:rPr>
                <w:sz w:val="18"/>
                <w:szCs w:val="18"/>
              </w:rPr>
              <w:t>Доля обучающихся, систематически занимающихся физической культурой и спортом, в общей численности обучающихся **</w:t>
            </w:r>
          </w:p>
        </w:tc>
        <w:tc>
          <w:tcPr>
            <w:tcW w:w="1395" w:type="dxa"/>
            <w:tcBorders>
              <w:top w:val="nil"/>
              <w:left w:val="nil"/>
              <w:bottom w:val="single" w:sz="4" w:space="0" w:color="auto"/>
              <w:right w:val="single" w:sz="4" w:space="0" w:color="auto"/>
            </w:tcBorders>
            <w:shd w:val="clear" w:color="auto" w:fill="auto"/>
            <w:vAlign w:val="center"/>
            <w:hideMark/>
          </w:tcPr>
          <w:p w14:paraId="05F28E38"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4546A906" w14:textId="77777777" w:rsidR="0095294E" w:rsidRPr="00742F7D" w:rsidRDefault="0095294E" w:rsidP="0095294E">
            <w:pPr>
              <w:jc w:val="center"/>
              <w:rPr>
                <w:sz w:val="18"/>
                <w:szCs w:val="18"/>
              </w:rPr>
            </w:pPr>
            <w:r w:rsidRPr="00742F7D">
              <w:rPr>
                <w:sz w:val="18"/>
                <w:szCs w:val="18"/>
              </w:rPr>
              <w:t>100,5</w:t>
            </w:r>
          </w:p>
        </w:tc>
        <w:tc>
          <w:tcPr>
            <w:tcW w:w="1180" w:type="dxa"/>
            <w:tcBorders>
              <w:top w:val="nil"/>
              <w:left w:val="nil"/>
              <w:bottom w:val="single" w:sz="4" w:space="0" w:color="auto"/>
              <w:right w:val="single" w:sz="4" w:space="0" w:color="auto"/>
            </w:tcBorders>
            <w:shd w:val="clear" w:color="auto" w:fill="auto"/>
            <w:noWrap/>
            <w:vAlign w:val="center"/>
            <w:hideMark/>
          </w:tcPr>
          <w:p w14:paraId="42CF2B3D" w14:textId="77777777" w:rsidR="0095294E" w:rsidRPr="00742F7D" w:rsidRDefault="0095294E" w:rsidP="0095294E">
            <w:pPr>
              <w:jc w:val="center"/>
              <w:rPr>
                <w:sz w:val="18"/>
                <w:szCs w:val="18"/>
              </w:rPr>
            </w:pPr>
            <w:r w:rsidRPr="00742F7D">
              <w:rPr>
                <w:sz w:val="18"/>
                <w:szCs w:val="18"/>
              </w:rPr>
              <w:t>93,7</w:t>
            </w:r>
          </w:p>
        </w:tc>
        <w:tc>
          <w:tcPr>
            <w:tcW w:w="1180" w:type="dxa"/>
            <w:tcBorders>
              <w:top w:val="nil"/>
              <w:left w:val="nil"/>
              <w:bottom w:val="single" w:sz="4" w:space="0" w:color="auto"/>
              <w:right w:val="single" w:sz="4" w:space="0" w:color="auto"/>
            </w:tcBorders>
            <w:shd w:val="clear" w:color="auto" w:fill="auto"/>
            <w:noWrap/>
            <w:vAlign w:val="center"/>
            <w:hideMark/>
          </w:tcPr>
          <w:p w14:paraId="20BA97C2" w14:textId="77777777" w:rsidR="0095294E" w:rsidRPr="00742F7D" w:rsidRDefault="0095294E" w:rsidP="0095294E">
            <w:pPr>
              <w:jc w:val="center"/>
              <w:rPr>
                <w:sz w:val="18"/>
                <w:szCs w:val="18"/>
              </w:rPr>
            </w:pPr>
            <w:r w:rsidRPr="00742F7D">
              <w:rPr>
                <w:sz w:val="18"/>
                <w:szCs w:val="18"/>
              </w:rPr>
              <w:t>91,1</w:t>
            </w:r>
          </w:p>
        </w:tc>
        <w:tc>
          <w:tcPr>
            <w:tcW w:w="1179" w:type="dxa"/>
            <w:tcBorders>
              <w:top w:val="nil"/>
              <w:left w:val="nil"/>
              <w:bottom w:val="single" w:sz="4" w:space="0" w:color="auto"/>
              <w:right w:val="single" w:sz="4" w:space="0" w:color="auto"/>
            </w:tcBorders>
            <w:shd w:val="clear" w:color="auto" w:fill="auto"/>
            <w:noWrap/>
            <w:vAlign w:val="center"/>
            <w:hideMark/>
          </w:tcPr>
          <w:p w14:paraId="315CA3BA" w14:textId="77777777" w:rsidR="0095294E" w:rsidRPr="00742F7D" w:rsidRDefault="0095294E" w:rsidP="0095294E">
            <w:pPr>
              <w:jc w:val="center"/>
              <w:rPr>
                <w:sz w:val="18"/>
                <w:szCs w:val="18"/>
              </w:rPr>
            </w:pPr>
            <w:r w:rsidRPr="00742F7D">
              <w:rPr>
                <w:sz w:val="18"/>
                <w:szCs w:val="18"/>
              </w:rPr>
              <w:t>93,2</w:t>
            </w:r>
          </w:p>
        </w:tc>
        <w:tc>
          <w:tcPr>
            <w:tcW w:w="1179" w:type="dxa"/>
            <w:tcBorders>
              <w:top w:val="nil"/>
              <w:left w:val="nil"/>
              <w:bottom w:val="single" w:sz="4" w:space="0" w:color="auto"/>
              <w:right w:val="single" w:sz="4" w:space="0" w:color="auto"/>
            </w:tcBorders>
            <w:shd w:val="clear" w:color="auto" w:fill="auto"/>
            <w:noWrap/>
            <w:vAlign w:val="center"/>
            <w:hideMark/>
          </w:tcPr>
          <w:p w14:paraId="4A01DD87" w14:textId="77777777" w:rsidR="0095294E" w:rsidRPr="00742F7D" w:rsidRDefault="0095294E" w:rsidP="0095294E">
            <w:pPr>
              <w:jc w:val="center"/>
              <w:rPr>
                <w:sz w:val="18"/>
                <w:szCs w:val="18"/>
              </w:rPr>
            </w:pPr>
            <w:r w:rsidRPr="00742F7D">
              <w:rPr>
                <w:sz w:val="18"/>
                <w:szCs w:val="18"/>
              </w:rPr>
              <w:t>94,0</w:t>
            </w:r>
          </w:p>
        </w:tc>
        <w:tc>
          <w:tcPr>
            <w:tcW w:w="1179" w:type="dxa"/>
            <w:tcBorders>
              <w:top w:val="nil"/>
              <w:left w:val="nil"/>
              <w:bottom w:val="single" w:sz="4" w:space="0" w:color="auto"/>
              <w:right w:val="single" w:sz="4" w:space="0" w:color="auto"/>
            </w:tcBorders>
            <w:shd w:val="clear" w:color="auto" w:fill="auto"/>
            <w:noWrap/>
            <w:vAlign w:val="center"/>
            <w:hideMark/>
          </w:tcPr>
          <w:p w14:paraId="449C5E68" w14:textId="77777777" w:rsidR="0095294E" w:rsidRPr="00742F7D" w:rsidRDefault="0095294E" w:rsidP="0095294E">
            <w:pPr>
              <w:jc w:val="center"/>
              <w:rPr>
                <w:sz w:val="18"/>
                <w:szCs w:val="18"/>
              </w:rPr>
            </w:pPr>
            <w:r w:rsidRPr="00742F7D">
              <w:rPr>
                <w:sz w:val="18"/>
                <w:szCs w:val="18"/>
              </w:rPr>
              <w:t>95,1</w:t>
            </w:r>
          </w:p>
        </w:tc>
        <w:tc>
          <w:tcPr>
            <w:tcW w:w="6893" w:type="dxa"/>
            <w:tcBorders>
              <w:top w:val="nil"/>
              <w:left w:val="nil"/>
              <w:bottom w:val="single" w:sz="4" w:space="0" w:color="auto"/>
              <w:right w:val="single" w:sz="4" w:space="0" w:color="auto"/>
            </w:tcBorders>
            <w:shd w:val="clear" w:color="auto" w:fill="auto"/>
            <w:vAlign w:val="center"/>
            <w:hideMark/>
          </w:tcPr>
          <w:p w14:paraId="325C9CAD" w14:textId="77777777" w:rsidR="00A9001D" w:rsidRPr="00742F7D" w:rsidRDefault="0095294E" w:rsidP="00A9001D">
            <w:pPr>
              <w:jc w:val="both"/>
              <w:rPr>
                <w:sz w:val="18"/>
                <w:szCs w:val="18"/>
              </w:rPr>
            </w:pPr>
            <w:r w:rsidRPr="00742F7D">
              <w:rPr>
                <w:sz w:val="18"/>
                <w:szCs w:val="18"/>
              </w:rPr>
              <w:t>Отрицательная динамика значения показателя в отчетном периоде к уровню 2023 года обусловлена, как опережающими темпами роста общей численности населения в возрасте от 3 до 19 лет по сравнению с темпами роста численности обучающихся, занимающихся физической культурой и спортом, так и снижением численности занимающихся данной возрастной категории в частных физкультурно-спортивных клубах (фитнес центрах).</w:t>
            </w:r>
          </w:p>
          <w:p w14:paraId="3DDE97DE" w14:textId="1DB13575" w:rsidR="0095294E" w:rsidRPr="00742F7D" w:rsidRDefault="0095294E" w:rsidP="00A9001D">
            <w:pPr>
              <w:jc w:val="both"/>
              <w:rPr>
                <w:sz w:val="18"/>
                <w:szCs w:val="18"/>
              </w:rPr>
            </w:pPr>
            <w:r w:rsidRPr="00742F7D">
              <w:rPr>
                <w:sz w:val="18"/>
                <w:szCs w:val="18"/>
              </w:rPr>
              <w:t>Положительная динамика значения показателя в среднесрочном периоде будет обеспечена опережающими темпами роста численности обучающихся, занимающихся физической культурой и спортом, над темпами роста численности данной возрастной категории</w:t>
            </w:r>
          </w:p>
        </w:tc>
      </w:tr>
      <w:tr w:rsidR="0095294E" w:rsidRPr="00742F7D" w14:paraId="2334B78C" w14:textId="77777777" w:rsidTr="007274CD">
        <w:trPr>
          <w:gridAfter w:val="1"/>
          <w:wAfter w:w="222" w:type="dxa"/>
          <w:trHeight w:val="5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6EFD26E" w14:textId="77777777" w:rsidR="0095294E" w:rsidRPr="00742F7D" w:rsidRDefault="0095294E" w:rsidP="0095294E">
            <w:pPr>
              <w:jc w:val="center"/>
              <w:rPr>
                <w:sz w:val="18"/>
                <w:szCs w:val="18"/>
              </w:rPr>
            </w:pPr>
            <w:r w:rsidRPr="00742F7D">
              <w:rPr>
                <w:sz w:val="18"/>
                <w:szCs w:val="18"/>
              </w:rPr>
              <w:t>23.2</w:t>
            </w:r>
          </w:p>
        </w:tc>
        <w:tc>
          <w:tcPr>
            <w:tcW w:w="5375" w:type="dxa"/>
            <w:tcBorders>
              <w:top w:val="nil"/>
              <w:left w:val="nil"/>
              <w:bottom w:val="single" w:sz="4" w:space="0" w:color="auto"/>
              <w:right w:val="single" w:sz="4" w:space="0" w:color="auto"/>
            </w:tcBorders>
            <w:shd w:val="clear" w:color="auto" w:fill="auto"/>
            <w:vAlign w:val="center"/>
            <w:hideMark/>
          </w:tcPr>
          <w:p w14:paraId="1968C5CB" w14:textId="77777777" w:rsidR="0095294E" w:rsidRPr="00742F7D" w:rsidRDefault="0095294E" w:rsidP="0095294E">
            <w:pPr>
              <w:jc w:val="both"/>
              <w:rPr>
                <w:sz w:val="18"/>
                <w:szCs w:val="18"/>
              </w:rPr>
            </w:pPr>
            <w:r w:rsidRPr="00742F7D">
              <w:rPr>
                <w:sz w:val="18"/>
                <w:szCs w:val="18"/>
              </w:rPr>
              <w:t>Численность обучающихся, занимающихся физической культурой и спортом</w:t>
            </w:r>
          </w:p>
        </w:tc>
        <w:tc>
          <w:tcPr>
            <w:tcW w:w="1395" w:type="dxa"/>
            <w:tcBorders>
              <w:top w:val="nil"/>
              <w:left w:val="nil"/>
              <w:bottom w:val="single" w:sz="4" w:space="0" w:color="auto"/>
              <w:right w:val="single" w:sz="4" w:space="0" w:color="auto"/>
            </w:tcBorders>
            <w:shd w:val="clear" w:color="auto" w:fill="auto"/>
            <w:vAlign w:val="center"/>
            <w:hideMark/>
          </w:tcPr>
          <w:p w14:paraId="6378AB93"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275B1466" w14:textId="77777777" w:rsidR="0095294E" w:rsidRPr="00742F7D" w:rsidRDefault="0095294E" w:rsidP="0095294E">
            <w:pPr>
              <w:jc w:val="center"/>
              <w:rPr>
                <w:sz w:val="18"/>
                <w:szCs w:val="18"/>
              </w:rPr>
            </w:pPr>
            <w:r w:rsidRPr="00742F7D">
              <w:rPr>
                <w:sz w:val="18"/>
                <w:szCs w:val="18"/>
              </w:rPr>
              <w:t>88 289</w:t>
            </w:r>
          </w:p>
        </w:tc>
        <w:tc>
          <w:tcPr>
            <w:tcW w:w="1180" w:type="dxa"/>
            <w:tcBorders>
              <w:top w:val="nil"/>
              <w:left w:val="nil"/>
              <w:bottom w:val="single" w:sz="4" w:space="0" w:color="auto"/>
              <w:right w:val="single" w:sz="4" w:space="0" w:color="auto"/>
            </w:tcBorders>
            <w:shd w:val="clear" w:color="auto" w:fill="auto"/>
            <w:vAlign w:val="center"/>
            <w:hideMark/>
          </w:tcPr>
          <w:p w14:paraId="6C2A5967" w14:textId="77777777" w:rsidR="0095294E" w:rsidRPr="00742F7D" w:rsidRDefault="0095294E" w:rsidP="0095294E">
            <w:pPr>
              <w:jc w:val="center"/>
              <w:rPr>
                <w:sz w:val="18"/>
                <w:szCs w:val="18"/>
              </w:rPr>
            </w:pPr>
            <w:r w:rsidRPr="00742F7D">
              <w:rPr>
                <w:sz w:val="18"/>
                <w:szCs w:val="18"/>
              </w:rPr>
              <w:t>84 686</w:t>
            </w:r>
          </w:p>
        </w:tc>
        <w:tc>
          <w:tcPr>
            <w:tcW w:w="1180" w:type="dxa"/>
            <w:tcBorders>
              <w:top w:val="nil"/>
              <w:left w:val="nil"/>
              <w:bottom w:val="single" w:sz="4" w:space="0" w:color="auto"/>
              <w:right w:val="single" w:sz="4" w:space="0" w:color="auto"/>
            </w:tcBorders>
            <w:shd w:val="clear" w:color="auto" w:fill="auto"/>
            <w:vAlign w:val="center"/>
            <w:hideMark/>
          </w:tcPr>
          <w:p w14:paraId="2FB4C825" w14:textId="77777777" w:rsidR="0095294E" w:rsidRPr="00742F7D" w:rsidRDefault="0095294E" w:rsidP="0095294E">
            <w:pPr>
              <w:jc w:val="center"/>
              <w:rPr>
                <w:sz w:val="18"/>
                <w:szCs w:val="18"/>
              </w:rPr>
            </w:pPr>
            <w:r w:rsidRPr="00742F7D">
              <w:rPr>
                <w:sz w:val="18"/>
                <w:szCs w:val="18"/>
              </w:rPr>
              <w:t>85 200</w:t>
            </w:r>
          </w:p>
        </w:tc>
        <w:tc>
          <w:tcPr>
            <w:tcW w:w="1179" w:type="dxa"/>
            <w:tcBorders>
              <w:top w:val="nil"/>
              <w:left w:val="nil"/>
              <w:bottom w:val="single" w:sz="4" w:space="0" w:color="auto"/>
              <w:right w:val="single" w:sz="4" w:space="0" w:color="auto"/>
            </w:tcBorders>
            <w:shd w:val="clear" w:color="auto" w:fill="auto"/>
            <w:vAlign w:val="center"/>
            <w:hideMark/>
          </w:tcPr>
          <w:p w14:paraId="456EF381" w14:textId="77777777" w:rsidR="0095294E" w:rsidRPr="00742F7D" w:rsidRDefault="0095294E" w:rsidP="0095294E">
            <w:pPr>
              <w:jc w:val="center"/>
              <w:rPr>
                <w:sz w:val="18"/>
                <w:szCs w:val="18"/>
              </w:rPr>
            </w:pPr>
            <w:r w:rsidRPr="00742F7D">
              <w:rPr>
                <w:sz w:val="18"/>
                <w:szCs w:val="18"/>
              </w:rPr>
              <w:t>89 500</w:t>
            </w:r>
          </w:p>
        </w:tc>
        <w:tc>
          <w:tcPr>
            <w:tcW w:w="1179" w:type="dxa"/>
            <w:tcBorders>
              <w:top w:val="nil"/>
              <w:left w:val="nil"/>
              <w:bottom w:val="single" w:sz="4" w:space="0" w:color="auto"/>
              <w:right w:val="single" w:sz="4" w:space="0" w:color="auto"/>
            </w:tcBorders>
            <w:shd w:val="clear" w:color="auto" w:fill="auto"/>
            <w:vAlign w:val="center"/>
            <w:hideMark/>
          </w:tcPr>
          <w:p w14:paraId="4C808151" w14:textId="77777777" w:rsidR="0095294E" w:rsidRPr="00742F7D" w:rsidRDefault="0095294E" w:rsidP="0095294E">
            <w:pPr>
              <w:jc w:val="center"/>
              <w:rPr>
                <w:sz w:val="18"/>
                <w:szCs w:val="18"/>
              </w:rPr>
            </w:pPr>
            <w:r w:rsidRPr="00742F7D">
              <w:rPr>
                <w:sz w:val="18"/>
                <w:szCs w:val="18"/>
              </w:rPr>
              <w:t>91 604</w:t>
            </w:r>
          </w:p>
        </w:tc>
        <w:tc>
          <w:tcPr>
            <w:tcW w:w="1179" w:type="dxa"/>
            <w:tcBorders>
              <w:top w:val="nil"/>
              <w:left w:val="nil"/>
              <w:bottom w:val="single" w:sz="4" w:space="0" w:color="auto"/>
              <w:right w:val="single" w:sz="4" w:space="0" w:color="auto"/>
            </w:tcBorders>
            <w:shd w:val="clear" w:color="auto" w:fill="auto"/>
            <w:vAlign w:val="center"/>
            <w:hideMark/>
          </w:tcPr>
          <w:p w14:paraId="78EDD804" w14:textId="77777777" w:rsidR="0095294E" w:rsidRPr="00742F7D" w:rsidRDefault="0095294E" w:rsidP="0095294E">
            <w:pPr>
              <w:jc w:val="center"/>
              <w:rPr>
                <w:sz w:val="18"/>
                <w:szCs w:val="18"/>
              </w:rPr>
            </w:pPr>
            <w:r w:rsidRPr="00742F7D">
              <w:rPr>
                <w:sz w:val="18"/>
                <w:szCs w:val="18"/>
              </w:rPr>
              <w:t>93 604</w:t>
            </w:r>
          </w:p>
        </w:tc>
        <w:tc>
          <w:tcPr>
            <w:tcW w:w="6893" w:type="dxa"/>
            <w:tcBorders>
              <w:top w:val="nil"/>
              <w:left w:val="nil"/>
              <w:bottom w:val="single" w:sz="4" w:space="0" w:color="auto"/>
              <w:right w:val="single" w:sz="4" w:space="0" w:color="auto"/>
            </w:tcBorders>
            <w:shd w:val="clear" w:color="auto" w:fill="auto"/>
            <w:vAlign w:val="center"/>
            <w:hideMark/>
          </w:tcPr>
          <w:p w14:paraId="5784F841" w14:textId="77777777" w:rsidR="0095294E" w:rsidRPr="00742F7D" w:rsidRDefault="0095294E" w:rsidP="0095294E">
            <w:pPr>
              <w:rPr>
                <w:sz w:val="18"/>
                <w:szCs w:val="18"/>
              </w:rPr>
            </w:pPr>
            <w:r w:rsidRPr="00742F7D">
              <w:rPr>
                <w:sz w:val="18"/>
                <w:szCs w:val="18"/>
              </w:rPr>
              <w:t> </w:t>
            </w:r>
          </w:p>
        </w:tc>
      </w:tr>
      <w:tr w:rsidR="0095294E" w:rsidRPr="00742F7D" w14:paraId="068E4347" w14:textId="77777777" w:rsidTr="007274CD">
        <w:trPr>
          <w:gridAfter w:val="1"/>
          <w:wAfter w:w="222" w:type="dxa"/>
          <w:trHeight w:val="57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87238D9" w14:textId="77777777" w:rsidR="0095294E" w:rsidRPr="00742F7D" w:rsidRDefault="0095294E" w:rsidP="0095294E">
            <w:pPr>
              <w:jc w:val="center"/>
              <w:rPr>
                <w:sz w:val="18"/>
                <w:szCs w:val="18"/>
              </w:rPr>
            </w:pPr>
            <w:r w:rsidRPr="00742F7D">
              <w:rPr>
                <w:sz w:val="18"/>
                <w:szCs w:val="18"/>
              </w:rPr>
              <w:t>23.3</w:t>
            </w:r>
          </w:p>
        </w:tc>
        <w:tc>
          <w:tcPr>
            <w:tcW w:w="5375" w:type="dxa"/>
            <w:tcBorders>
              <w:top w:val="nil"/>
              <w:left w:val="nil"/>
              <w:bottom w:val="single" w:sz="4" w:space="0" w:color="auto"/>
              <w:right w:val="single" w:sz="4" w:space="0" w:color="auto"/>
            </w:tcBorders>
            <w:shd w:val="clear" w:color="auto" w:fill="auto"/>
            <w:vAlign w:val="center"/>
            <w:hideMark/>
          </w:tcPr>
          <w:p w14:paraId="10FB9F26" w14:textId="77777777" w:rsidR="0095294E" w:rsidRPr="00742F7D" w:rsidRDefault="0095294E" w:rsidP="0095294E">
            <w:pPr>
              <w:jc w:val="both"/>
              <w:rPr>
                <w:sz w:val="18"/>
                <w:szCs w:val="18"/>
              </w:rPr>
            </w:pPr>
            <w:r w:rsidRPr="00742F7D">
              <w:rPr>
                <w:sz w:val="18"/>
                <w:szCs w:val="18"/>
              </w:rPr>
              <w:t xml:space="preserve">Численность населения в возрасте от 3 до 19 лет (3-18 лет) - (до 2017 года - в возрасте до 18 лет (0 - 17 лет)) </w:t>
            </w:r>
          </w:p>
        </w:tc>
        <w:tc>
          <w:tcPr>
            <w:tcW w:w="1395" w:type="dxa"/>
            <w:tcBorders>
              <w:top w:val="nil"/>
              <w:left w:val="nil"/>
              <w:bottom w:val="single" w:sz="4" w:space="0" w:color="auto"/>
              <w:right w:val="single" w:sz="4" w:space="0" w:color="auto"/>
            </w:tcBorders>
            <w:shd w:val="clear" w:color="auto" w:fill="auto"/>
            <w:vAlign w:val="center"/>
            <w:hideMark/>
          </w:tcPr>
          <w:p w14:paraId="20151EC4"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654A1440" w14:textId="77777777" w:rsidR="0095294E" w:rsidRPr="00742F7D" w:rsidRDefault="0095294E" w:rsidP="0095294E">
            <w:pPr>
              <w:jc w:val="center"/>
              <w:rPr>
                <w:sz w:val="18"/>
                <w:szCs w:val="18"/>
              </w:rPr>
            </w:pPr>
            <w:r w:rsidRPr="00742F7D">
              <w:rPr>
                <w:sz w:val="18"/>
                <w:szCs w:val="18"/>
              </w:rPr>
              <w:t>87 861</w:t>
            </w:r>
          </w:p>
        </w:tc>
        <w:tc>
          <w:tcPr>
            <w:tcW w:w="1180" w:type="dxa"/>
            <w:tcBorders>
              <w:top w:val="nil"/>
              <w:left w:val="nil"/>
              <w:bottom w:val="single" w:sz="4" w:space="0" w:color="auto"/>
              <w:right w:val="single" w:sz="4" w:space="0" w:color="auto"/>
            </w:tcBorders>
            <w:shd w:val="clear" w:color="auto" w:fill="auto"/>
            <w:vAlign w:val="center"/>
            <w:hideMark/>
          </w:tcPr>
          <w:p w14:paraId="65F7CD4A" w14:textId="77777777" w:rsidR="0095294E" w:rsidRPr="00742F7D" w:rsidRDefault="0095294E" w:rsidP="0095294E">
            <w:pPr>
              <w:jc w:val="center"/>
              <w:rPr>
                <w:sz w:val="18"/>
                <w:szCs w:val="18"/>
              </w:rPr>
            </w:pPr>
            <w:r w:rsidRPr="00742F7D">
              <w:rPr>
                <w:sz w:val="18"/>
                <w:szCs w:val="18"/>
              </w:rPr>
              <w:t>90 351</w:t>
            </w:r>
          </w:p>
        </w:tc>
        <w:tc>
          <w:tcPr>
            <w:tcW w:w="1180" w:type="dxa"/>
            <w:tcBorders>
              <w:top w:val="nil"/>
              <w:left w:val="nil"/>
              <w:bottom w:val="single" w:sz="4" w:space="0" w:color="auto"/>
              <w:right w:val="single" w:sz="4" w:space="0" w:color="auto"/>
            </w:tcBorders>
            <w:shd w:val="clear" w:color="auto" w:fill="auto"/>
            <w:vAlign w:val="center"/>
            <w:hideMark/>
          </w:tcPr>
          <w:p w14:paraId="6E8B7B41" w14:textId="77777777" w:rsidR="0095294E" w:rsidRPr="00742F7D" w:rsidRDefault="0095294E" w:rsidP="0095294E">
            <w:pPr>
              <w:jc w:val="center"/>
              <w:rPr>
                <w:sz w:val="18"/>
                <w:szCs w:val="18"/>
              </w:rPr>
            </w:pPr>
            <w:r w:rsidRPr="00742F7D">
              <w:rPr>
                <w:sz w:val="18"/>
                <w:szCs w:val="18"/>
              </w:rPr>
              <w:t>93 523</w:t>
            </w:r>
          </w:p>
        </w:tc>
        <w:tc>
          <w:tcPr>
            <w:tcW w:w="1179" w:type="dxa"/>
            <w:tcBorders>
              <w:top w:val="nil"/>
              <w:left w:val="nil"/>
              <w:bottom w:val="single" w:sz="4" w:space="0" w:color="auto"/>
              <w:right w:val="single" w:sz="4" w:space="0" w:color="auto"/>
            </w:tcBorders>
            <w:shd w:val="clear" w:color="auto" w:fill="auto"/>
            <w:vAlign w:val="center"/>
            <w:hideMark/>
          </w:tcPr>
          <w:p w14:paraId="7804519D" w14:textId="77777777" w:rsidR="0095294E" w:rsidRPr="00742F7D" w:rsidRDefault="0095294E" w:rsidP="0095294E">
            <w:pPr>
              <w:jc w:val="center"/>
              <w:rPr>
                <w:sz w:val="18"/>
                <w:szCs w:val="18"/>
              </w:rPr>
            </w:pPr>
            <w:r w:rsidRPr="00742F7D">
              <w:rPr>
                <w:sz w:val="18"/>
                <w:szCs w:val="18"/>
              </w:rPr>
              <w:t>95 989</w:t>
            </w:r>
          </w:p>
        </w:tc>
        <w:tc>
          <w:tcPr>
            <w:tcW w:w="1179" w:type="dxa"/>
            <w:tcBorders>
              <w:top w:val="nil"/>
              <w:left w:val="nil"/>
              <w:bottom w:val="single" w:sz="4" w:space="0" w:color="auto"/>
              <w:right w:val="single" w:sz="4" w:space="0" w:color="auto"/>
            </w:tcBorders>
            <w:shd w:val="clear" w:color="auto" w:fill="auto"/>
            <w:vAlign w:val="center"/>
            <w:hideMark/>
          </w:tcPr>
          <w:p w14:paraId="58BBEE8B" w14:textId="77777777" w:rsidR="0095294E" w:rsidRPr="00742F7D" w:rsidRDefault="0095294E" w:rsidP="0095294E">
            <w:pPr>
              <w:jc w:val="center"/>
              <w:rPr>
                <w:sz w:val="18"/>
                <w:szCs w:val="18"/>
              </w:rPr>
            </w:pPr>
            <w:r w:rsidRPr="00742F7D">
              <w:rPr>
                <w:sz w:val="18"/>
                <w:szCs w:val="18"/>
              </w:rPr>
              <w:t>97 459</w:t>
            </w:r>
          </w:p>
        </w:tc>
        <w:tc>
          <w:tcPr>
            <w:tcW w:w="1179" w:type="dxa"/>
            <w:tcBorders>
              <w:top w:val="nil"/>
              <w:left w:val="nil"/>
              <w:bottom w:val="single" w:sz="4" w:space="0" w:color="auto"/>
              <w:right w:val="single" w:sz="4" w:space="0" w:color="auto"/>
            </w:tcBorders>
            <w:shd w:val="clear" w:color="auto" w:fill="auto"/>
            <w:vAlign w:val="center"/>
            <w:hideMark/>
          </w:tcPr>
          <w:p w14:paraId="3CBB23BC" w14:textId="77777777" w:rsidR="0095294E" w:rsidRPr="00742F7D" w:rsidRDefault="0095294E" w:rsidP="0095294E">
            <w:pPr>
              <w:jc w:val="center"/>
              <w:rPr>
                <w:sz w:val="18"/>
                <w:szCs w:val="18"/>
              </w:rPr>
            </w:pPr>
            <w:r w:rsidRPr="00742F7D">
              <w:rPr>
                <w:sz w:val="18"/>
                <w:szCs w:val="18"/>
              </w:rPr>
              <w:t>98 379</w:t>
            </w:r>
          </w:p>
        </w:tc>
        <w:tc>
          <w:tcPr>
            <w:tcW w:w="6893" w:type="dxa"/>
            <w:tcBorders>
              <w:top w:val="nil"/>
              <w:left w:val="nil"/>
              <w:bottom w:val="single" w:sz="4" w:space="0" w:color="auto"/>
              <w:right w:val="single" w:sz="4" w:space="0" w:color="auto"/>
            </w:tcBorders>
            <w:shd w:val="clear" w:color="auto" w:fill="auto"/>
            <w:vAlign w:val="center"/>
            <w:hideMark/>
          </w:tcPr>
          <w:p w14:paraId="7256C9F2" w14:textId="77777777" w:rsidR="0095294E" w:rsidRPr="00742F7D" w:rsidRDefault="0095294E" w:rsidP="0095294E">
            <w:pPr>
              <w:rPr>
                <w:sz w:val="18"/>
                <w:szCs w:val="18"/>
              </w:rPr>
            </w:pPr>
            <w:r w:rsidRPr="00742F7D">
              <w:rPr>
                <w:sz w:val="18"/>
                <w:szCs w:val="18"/>
              </w:rPr>
              <w:t> </w:t>
            </w:r>
          </w:p>
        </w:tc>
      </w:tr>
      <w:tr w:rsidR="0095294E" w:rsidRPr="00742F7D" w14:paraId="4373D0F2" w14:textId="77777777" w:rsidTr="007274CD">
        <w:trPr>
          <w:gridAfter w:val="1"/>
          <w:wAfter w:w="222" w:type="dxa"/>
          <w:trHeight w:val="39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AB79FBC"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1177B7D5" w14:textId="77777777" w:rsidR="0095294E" w:rsidRPr="00742F7D" w:rsidRDefault="0095294E" w:rsidP="0095294E">
            <w:pPr>
              <w:rPr>
                <w:sz w:val="18"/>
                <w:szCs w:val="18"/>
              </w:rPr>
            </w:pPr>
            <w:r w:rsidRPr="00742F7D">
              <w:rPr>
                <w:sz w:val="18"/>
                <w:szCs w:val="18"/>
              </w:rPr>
              <w:t>6.Жилищное строительство и обеспечение граждан жильем</w:t>
            </w:r>
          </w:p>
        </w:tc>
        <w:tc>
          <w:tcPr>
            <w:tcW w:w="1395" w:type="dxa"/>
            <w:tcBorders>
              <w:top w:val="nil"/>
              <w:left w:val="nil"/>
              <w:bottom w:val="single" w:sz="4" w:space="0" w:color="auto"/>
              <w:right w:val="single" w:sz="4" w:space="0" w:color="auto"/>
            </w:tcBorders>
            <w:shd w:val="clear" w:color="auto" w:fill="auto"/>
            <w:vAlign w:val="center"/>
            <w:hideMark/>
          </w:tcPr>
          <w:p w14:paraId="38D41343"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3AF3C39D"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34A42272"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17CA4309"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457A7F05"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0767B8FD"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3130710B"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2A6D7024" w14:textId="77777777" w:rsidR="0095294E" w:rsidRPr="00742F7D" w:rsidRDefault="0095294E" w:rsidP="0095294E">
            <w:pPr>
              <w:rPr>
                <w:sz w:val="18"/>
                <w:szCs w:val="18"/>
              </w:rPr>
            </w:pPr>
            <w:r w:rsidRPr="00742F7D">
              <w:rPr>
                <w:sz w:val="18"/>
                <w:szCs w:val="18"/>
              </w:rPr>
              <w:t> </w:t>
            </w:r>
          </w:p>
        </w:tc>
      </w:tr>
      <w:tr w:rsidR="0095294E" w:rsidRPr="00742F7D" w14:paraId="716B1D77" w14:textId="77777777" w:rsidTr="007274CD">
        <w:trPr>
          <w:gridAfter w:val="1"/>
          <w:wAfter w:w="222" w:type="dxa"/>
          <w:trHeight w:val="121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D23B2C6" w14:textId="77777777" w:rsidR="0095294E" w:rsidRPr="00742F7D" w:rsidRDefault="0095294E" w:rsidP="0095294E">
            <w:pPr>
              <w:jc w:val="center"/>
              <w:rPr>
                <w:sz w:val="18"/>
                <w:szCs w:val="18"/>
              </w:rPr>
            </w:pPr>
            <w:r w:rsidRPr="00742F7D">
              <w:rPr>
                <w:sz w:val="18"/>
                <w:szCs w:val="18"/>
              </w:rPr>
              <w:t>24</w:t>
            </w:r>
          </w:p>
        </w:tc>
        <w:tc>
          <w:tcPr>
            <w:tcW w:w="5375" w:type="dxa"/>
            <w:tcBorders>
              <w:top w:val="nil"/>
              <w:left w:val="nil"/>
              <w:bottom w:val="single" w:sz="4" w:space="0" w:color="auto"/>
              <w:right w:val="single" w:sz="4" w:space="0" w:color="auto"/>
            </w:tcBorders>
            <w:shd w:val="clear" w:color="auto" w:fill="auto"/>
            <w:vAlign w:val="center"/>
            <w:hideMark/>
          </w:tcPr>
          <w:p w14:paraId="6D8E2E1E" w14:textId="77777777" w:rsidR="0095294E" w:rsidRPr="00742F7D" w:rsidRDefault="0095294E" w:rsidP="0095294E">
            <w:pPr>
              <w:jc w:val="both"/>
              <w:rPr>
                <w:sz w:val="18"/>
                <w:szCs w:val="18"/>
              </w:rPr>
            </w:pPr>
            <w:r w:rsidRPr="00742F7D">
              <w:rPr>
                <w:sz w:val="18"/>
                <w:szCs w:val="18"/>
              </w:rPr>
              <w:t>Общая площадь жилых помещений, приходящаяся в среднем на одного жителя, - всего</w:t>
            </w:r>
          </w:p>
        </w:tc>
        <w:tc>
          <w:tcPr>
            <w:tcW w:w="1395" w:type="dxa"/>
            <w:tcBorders>
              <w:top w:val="nil"/>
              <w:left w:val="nil"/>
              <w:bottom w:val="single" w:sz="4" w:space="0" w:color="auto"/>
              <w:right w:val="single" w:sz="4" w:space="0" w:color="auto"/>
            </w:tcBorders>
            <w:shd w:val="clear" w:color="auto" w:fill="auto"/>
            <w:vAlign w:val="center"/>
            <w:hideMark/>
          </w:tcPr>
          <w:p w14:paraId="028C2D16" w14:textId="77777777" w:rsidR="0095294E" w:rsidRPr="00742F7D" w:rsidRDefault="0095294E" w:rsidP="0095294E">
            <w:pPr>
              <w:jc w:val="center"/>
              <w:rPr>
                <w:sz w:val="18"/>
                <w:szCs w:val="18"/>
              </w:rPr>
            </w:pPr>
            <w:r w:rsidRPr="00742F7D">
              <w:rPr>
                <w:sz w:val="18"/>
                <w:szCs w:val="18"/>
              </w:rPr>
              <w:t>кв. м</w:t>
            </w:r>
          </w:p>
        </w:tc>
        <w:tc>
          <w:tcPr>
            <w:tcW w:w="1180" w:type="dxa"/>
            <w:tcBorders>
              <w:top w:val="nil"/>
              <w:left w:val="nil"/>
              <w:bottom w:val="single" w:sz="4" w:space="0" w:color="auto"/>
              <w:right w:val="single" w:sz="4" w:space="0" w:color="auto"/>
            </w:tcBorders>
            <w:shd w:val="clear" w:color="auto" w:fill="auto"/>
            <w:noWrap/>
            <w:vAlign w:val="center"/>
            <w:hideMark/>
          </w:tcPr>
          <w:p w14:paraId="56AA65F4" w14:textId="77777777" w:rsidR="0095294E" w:rsidRPr="00742F7D" w:rsidRDefault="0095294E" w:rsidP="0095294E">
            <w:pPr>
              <w:jc w:val="center"/>
              <w:rPr>
                <w:sz w:val="18"/>
                <w:szCs w:val="18"/>
              </w:rPr>
            </w:pPr>
            <w:r w:rsidRPr="00742F7D">
              <w:rPr>
                <w:sz w:val="18"/>
                <w:szCs w:val="18"/>
              </w:rPr>
              <w:t>21,8</w:t>
            </w:r>
          </w:p>
        </w:tc>
        <w:tc>
          <w:tcPr>
            <w:tcW w:w="1180" w:type="dxa"/>
            <w:tcBorders>
              <w:top w:val="nil"/>
              <w:left w:val="nil"/>
              <w:bottom w:val="single" w:sz="4" w:space="0" w:color="auto"/>
              <w:right w:val="single" w:sz="4" w:space="0" w:color="auto"/>
            </w:tcBorders>
            <w:shd w:val="clear" w:color="auto" w:fill="auto"/>
            <w:noWrap/>
            <w:vAlign w:val="center"/>
            <w:hideMark/>
          </w:tcPr>
          <w:p w14:paraId="62162DFD" w14:textId="77777777" w:rsidR="0095294E" w:rsidRPr="00742F7D" w:rsidRDefault="0095294E" w:rsidP="0095294E">
            <w:pPr>
              <w:jc w:val="center"/>
              <w:rPr>
                <w:sz w:val="18"/>
                <w:szCs w:val="18"/>
              </w:rPr>
            </w:pPr>
            <w:r w:rsidRPr="00742F7D">
              <w:rPr>
                <w:sz w:val="18"/>
                <w:szCs w:val="18"/>
              </w:rPr>
              <w:t>21,4</w:t>
            </w:r>
          </w:p>
        </w:tc>
        <w:tc>
          <w:tcPr>
            <w:tcW w:w="1180" w:type="dxa"/>
            <w:tcBorders>
              <w:top w:val="nil"/>
              <w:left w:val="nil"/>
              <w:bottom w:val="single" w:sz="4" w:space="0" w:color="auto"/>
              <w:right w:val="single" w:sz="4" w:space="0" w:color="auto"/>
            </w:tcBorders>
            <w:shd w:val="clear" w:color="auto" w:fill="auto"/>
            <w:noWrap/>
            <w:vAlign w:val="center"/>
            <w:hideMark/>
          </w:tcPr>
          <w:p w14:paraId="07EF266B" w14:textId="77777777" w:rsidR="0095294E" w:rsidRPr="00742F7D" w:rsidRDefault="0095294E" w:rsidP="0095294E">
            <w:pPr>
              <w:jc w:val="center"/>
              <w:rPr>
                <w:sz w:val="18"/>
                <w:szCs w:val="18"/>
              </w:rPr>
            </w:pPr>
            <w:r w:rsidRPr="00742F7D">
              <w:rPr>
                <w:sz w:val="18"/>
                <w:szCs w:val="18"/>
              </w:rPr>
              <w:t>21,5</w:t>
            </w:r>
          </w:p>
        </w:tc>
        <w:tc>
          <w:tcPr>
            <w:tcW w:w="1179" w:type="dxa"/>
            <w:tcBorders>
              <w:top w:val="nil"/>
              <w:left w:val="nil"/>
              <w:bottom w:val="single" w:sz="4" w:space="0" w:color="auto"/>
              <w:right w:val="single" w:sz="4" w:space="0" w:color="auto"/>
            </w:tcBorders>
            <w:shd w:val="clear" w:color="auto" w:fill="auto"/>
            <w:noWrap/>
            <w:vAlign w:val="center"/>
            <w:hideMark/>
          </w:tcPr>
          <w:p w14:paraId="7CA192BC" w14:textId="77777777" w:rsidR="0095294E" w:rsidRPr="00742F7D" w:rsidRDefault="0095294E" w:rsidP="0095294E">
            <w:pPr>
              <w:jc w:val="center"/>
              <w:rPr>
                <w:sz w:val="18"/>
                <w:szCs w:val="18"/>
              </w:rPr>
            </w:pPr>
            <w:r w:rsidRPr="00742F7D">
              <w:rPr>
                <w:sz w:val="18"/>
                <w:szCs w:val="18"/>
              </w:rPr>
              <w:t>21,9</w:t>
            </w:r>
          </w:p>
        </w:tc>
        <w:tc>
          <w:tcPr>
            <w:tcW w:w="1179" w:type="dxa"/>
            <w:tcBorders>
              <w:top w:val="nil"/>
              <w:left w:val="nil"/>
              <w:bottom w:val="single" w:sz="4" w:space="0" w:color="auto"/>
              <w:right w:val="single" w:sz="4" w:space="0" w:color="auto"/>
            </w:tcBorders>
            <w:shd w:val="clear" w:color="auto" w:fill="auto"/>
            <w:noWrap/>
            <w:vAlign w:val="center"/>
            <w:hideMark/>
          </w:tcPr>
          <w:p w14:paraId="5D873B85" w14:textId="77777777" w:rsidR="0095294E" w:rsidRPr="00742F7D" w:rsidRDefault="0095294E" w:rsidP="0095294E">
            <w:pPr>
              <w:jc w:val="center"/>
              <w:rPr>
                <w:sz w:val="18"/>
                <w:szCs w:val="18"/>
              </w:rPr>
            </w:pPr>
            <w:r w:rsidRPr="00742F7D">
              <w:rPr>
                <w:sz w:val="18"/>
                <w:szCs w:val="18"/>
              </w:rPr>
              <w:t>22,3</w:t>
            </w:r>
          </w:p>
        </w:tc>
        <w:tc>
          <w:tcPr>
            <w:tcW w:w="1179" w:type="dxa"/>
            <w:tcBorders>
              <w:top w:val="nil"/>
              <w:left w:val="nil"/>
              <w:bottom w:val="single" w:sz="4" w:space="0" w:color="auto"/>
              <w:right w:val="single" w:sz="4" w:space="0" w:color="auto"/>
            </w:tcBorders>
            <w:shd w:val="clear" w:color="auto" w:fill="auto"/>
            <w:noWrap/>
            <w:vAlign w:val="center"/>
            <w:hideMark/>
          </w:tcPr>
          <w:p w14:paraId="280335A9" w14:textId="77777777" w:rsidR="0095294E" w:rsidRPr="00742F7D" w:rsidRDefault="0095294E" w:rsidP="0095294E">
            <w:pPr>
              <w:jc w:val="center"/>
              <w:rPr>
                <w:sz w:val="18"/>
                <w:szCs w:val="18"/>
              </w:rPr>
            </w:pPr>
            <w:r w:rsidRPr="00742F7D">
              <w:rPr>
                <w:sz w:val="18"/>
                <w:szCs w:val="18"/>
              </w:rPr>
              <w:t>22,6</w:t>
            </w:r>
          </w:p>
        </w:tc>
        <w:tc>
          <w:tcPr>
            <w:tcW w:w="6893" w:type="dxa"/>
            <w:tcBorders>
              <w:top w:val="nil"/>
              <w:left w:val="nil"/>
              <w:bottom w:val="single" w:sz="4" w:space="0" w:color="auto"/>
              <w:right w:val="single" w:sz="4" w:space="0" w:color="auto"/>
            </w:tcBorders>
            <w:shd w:val="clear" w:color="auto" w:fill="auto"/>
            <w:vAlign w:val="center"/>
            <w:hideMark/>
          </w:tcPr>
          <w:p w14:paraId="1E2E4DCB" w14:textId="15DF4E02" w:rsidR="0095294E" w:rsidRPr="00742F7D" w:rsidRDefault="0095294E" w:rsidP="00A9001D">
            <w:pPr>
              <w:jc w:val="both"/>
              <w:rPr>
                <w:sz w:val="18"/>
                <w:szCs w:val="18"/>
              </w:rPr>
            </w:pPr>
            <w:r w:rsidRPr="00742F7D">
              <w:rPr>
                <w:sz w:val="18"/>
                <w:szCs w:val="18"/>
              </w:rPr>
              <w:t>Значение показателя в отчетном периоде незначительно превысило уровень 2023 года, что обусловлено сопоставимыми темпами прироста численности населения города и площади жилых помещений.</w:t>
            </w:r>
            <w:r w:rsidR="00A9001D" w:rsidRPr="00742F7D">
              <w:rPr>
                <w:sz w:val="18"/>
                <w:szCs w:val="18"/>
              </w:rPr>
              <w:t xml:space="preserve"> </w:t>
            </w:r>
            <w:r w:rsidRPr="00742F7D">
              <w:rPr>
                <w:sz w:val="18"/>
                <w:szCs w:val="18"/>
              </w:rPr>
              <w:t>В среднесрочном периоде ожидается положительная динамика значений показателя за счет опережающих темпов роста площади жилищного фонда по сравнению с темпами роста численности населения</w:t>
            </w:r>
          </w:p>
        </w:tc>
      </w:tr>
      <w:tr w:rsidR="0095294E" w:rsidRPr="00742F7D" w14:paraId="0C54C519" w14:textId="77777777" w:rsidTr="007274CD">
        <w:trPr>
          <w:gridAfter w:val="1"/>
          <w:wAfter w:w="222" w:type="dxa"/>
          <w:trHeight w:val="135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5564B54" w14:textId="77777777" w:rsidR="0095294E" w:rsidRPr="00742F7D" w:rsidRDefault="0095294E" w:rsidP="0095294E">
            <w:pPr>
              <w:jc w:val="center"/>
              <w:rPr>
                <w:sz w:val="18"/>
                <w:szCs w:val="18"/>
              </w:rPr>
            </w:pPr>
            <w:r w:rsidRPr="00742F7D">
              <w:rPr>
                <w:sz w:val="18"/>
                <w:szCs w:val="18"/>
              </w:rPr>
              <w:t>24.1</w:t>
            </w:r>
          </w:p>
        </w:tc>
        <w:tc>
          <w:tcPr>
            <w:tcW w:w="5375" w:type="dxa"/>
            <w:tcBorders>
              <w:top w:val="nil"/>
              <w:left w:val="nil"/>
              <w:bottom w:val="single" w:sz="4" w:space="0" w:color="auto"/>
              <w:right w:val="single" w:sz="4" w:space="0" w:color="auto"/>
            </w:tcBorders>
            <w:shd w:val="clear" w:color="auto" w:fill="auto"/>
            <w:vAlign w:val="center"/>
            <w:hideMark/>
          </w:tcPr>
          <w:p w14:paraId="4A949AF9" w14:textId="77777777" w:rsidR="0095294E" w:rsidRPr="00742F7D" w:rsidRDefault="0095294E" w:rsidP="0095294E">
            <w:pPr>
              <w:jc w:val="both"/>
              <w:rPr>
                <w:sz w:val="18"/>
                <w:szCs w:val="18"/>
              </w:rPr>
            </w:pPr>
            <w:r w:rsidRPr="00742F7D">
              <w:rPr>
                <w:sz w:val="18"/>
                <w:szCs w:val="18"/>
              </w:rPr>
              <w:t>В том числе введено в действие за один год общей площади жилых помещений, приходящейся в среднем на одного жителя</w:t>
            </w:r>
          </w:p>
        </w:tc>
        <w:tc>
          <w:tcPr>
            <w:tcW w:w="1395" w:type="dxa"/>
            <w:tcBorders>
              <w:top w:val="nil"/>
              <w:left w:val="nil"/>
              <w:bottom w:val="single" w:sz="4" w:space="0" w:color="auto"/>
              <w:right w:val="single" w:sz="4" w:space="0" w:color="auto"/>
            </w:tcBorders>
            <w:shd w:val="clear" w:color="auto" w:fill="auto"/>
            <w:vAlign w:val="center"/>
            <w:hideMark/>
          </w:tcPr>
          <w:p w14:paraId="420A2AE8" w14:textId="77777777" w:rsidR="0095294E" w:rsidRPr="00742F7D" w:rsidRDefault="0095294E" w:rsidP="0095294E">
            <w:pPr>
              <w:jc w:val="center"/>
              <w:rPr>
                <w:sz w:val="18"/>
                <w:szCs w:val="18"/>
              </w:rPr>
            </w:pPr>
            <w:r w:rsidRPr="00742F7D">
              <w:rPr>
                <w:sz w:val="18"/>
                <w:szCs w:val="18"/>
              </w:rPr>
              <w:t>кв. м</w:t>
            </w:r>
          </w:p>
        </w:tc>
        <w:tc>
          <w:tcPr>
            <w:tcW w:w="1180" w:type="dxa"/>
            <w:tcBorders>
              <w:top w:val="nil"/>
              <w:left w:val="nil"/>
              <w:bottom w:val="single" w:sz="4" w:space="0" w:color="auto"/>
              <w:right w:val="single" w:sz="4" w:space="0" w:color="auto"/>
            </w:tcBorders>
            <w:shd w:val="clear" w:color="auto" w:fill="auto"/>
            <w:vAlign w:val="center"/>
            <w:hideMark/>
          </w:tcPr>
          <w:p w14:paraId="1B1CE811" w14:textId="77777777" w:rsidR="0095294E" w:rsidRPr="00742F7D" w:rsidRDefault="0095294E" w:rsidP="0095294E">
            <w:pPr>
              <w:jc w:val="center"/>
              <w:rPr>
                <w:sz w:val="18"/>
                <w:szCs w:val="18"/>
              </w:rPr>
            </w:pPr>
            <w:r w:rsidRPr="00742F7D">
              <w:rPr>
                <w:sz w:val="18"/>
                <w:szCs w:val="18"/>
              </w:rPr>
              <w:t>0,7</w:t>
            </w:r>
          </w:p>
        </w:tc>
        <w:tc>
          <w:tcPr>
            <w:tcW w:w="1180" w:type="dxa"/>
            <w:tcBorders>
              <w:top w:val="nil"/>
              <w:left w:val="nil"/>
              <w:bottom w:val="single" w:sz="4" w:space="0" w:color="auto"/>
              <w:right w:val="single" w:sz="4" w:space="0" w:color="auto"/>
            </w:tcBorders>
            <w:shd w:val="clear" w:color="auto" w:fill="auto"/>
            <w:vAlign w:val="center"/>
            <w:hideMark/>
          </w:tcPr>
          <w:p w14:paraId="3EFF893A" w14:textId="77777777" w:rsidR="0095294E" w:rsidRPr="00742F7D" w:rsidRDefault="0095294E" w:rsidP="0095294E">
            <w:pPr>
              <w:jc w:val="center"/>
              <w:rPr>
                <w:sz w:val="18"/>
                <w:szCs w:val="18"/>
              </w:rPr>
            </w:pPr>
            <w:r w:rsidRPr="00742F7D">
              <w:rPr>
                <w:sz w:val="18"/>
                <w:szCs w:val="18"/>
              </w:rPr>
              <w:t>0,5</w:t>
            </w:r>
          </w:p>
        </w:tc>
        <w:tc>
          <w:tcPr>
            <w:tcW w:w="1180" w:type="dxa"/>
            <w:tcBorders>
              <w:top w:val="nil"/>
              <w:left w:val="nil"/>
              <w:bottom w:val="single" w:sz="4" w:space="0" w:color="auto"/>
              <w:right w:val="single" w:sz="4" w:space="0" w:color="auto"/>
            </w:tcBorders>
            <w:shd w:val="clear" w:color="auto" w:fill="auto"/>
            <w:vAlign w:val="center"/>
            <w:hideMark/>
          </w:tcPr>
          <w:p w14:paraId="6C40409F" w14:textId="77777777" w:rsidR="0095294E" w:rsidRPr="00742F7D" w:rsidRDefault="0095294E" w:rsidP="0095294E">
            <w:pPr>
              <w:jc w:val="center"/>
              <w:rPr>
                <w:sz w:val="18"/>
                <w:szCs w:val="18"/>
              </w:rPr>
            </w:pPr>
            <w:r w:rsidRPr="00742F7D">
              <w:rPr>
                <w:sz w:val="18"/>
                <w:szCs w:val="18"/>
              </w:rPr>
              <w:t>0,8</w:t>
            </w:r>
          </w:p>
        </w:tc>
        <w:tc>
          <w:tcPr>
            <w:tcW w:w="1179" w:type="dxa"/>
            <w:tcBorders>
              <w:top w:val="nil"/>
              <w:left w:val="nil"/>
              <w:bottom w:val="single" w:sz="4" w:space="0" w:color="auto"/>
              <w:right w:val="single" w:sz="4" w:space="0" w:color="auto"/>
            </w:tcBorders>
            <w:shd w:val="clear" w:color="auto" w:fill="auto"/>
            <w:vAlign w:val="center"/>
            <w:hideMark/>
          </w:tcPr>
          <w:p w14:paraId="77FC09B2" w14:textId="77777777" w:rsidR="0095294E" w:rsidRPr="00742F7D" w:rsidRDefault="0095294E" w:rsidP="0095294E">
            <w:pPr>
              <w:jc w:val="center"/>
              <w:rPr>
                <w:sz w:val="18"/>
                <w:szCs w:val="18"/>
              </w:rPr>
            </w:pPr>
            <w:r w:rsidRPr="00742F7D">
              <w:rPr>
                <w:sz w:val="18"/>
                <w:szCs w:val="18"/>
              </w:rPr>
              <w:t>0,6</w:t>
            </w:r>
          </w:p>
        </w:tc>
        <w:tc>
          <w:tcPr>
            <w:tcW w:w="1179" w:type="dxa"/>
            <w:tcBorders>
              <w:top w:val="nil"/>
              <w:left w:val="nil"/>
              <w:bottom w:val="single" w:sz="4" w:space="0" w:color="auto"/>
              <w:right w:val="single" w:sz="4" w:space="0" w:color="auto"/>
            </w:tcBorders>
            <w:shd w:val="clear" w:color="auto" w:fill="auto"/>
            <w:vAlign w:val="center"/>
            <w:hideMark/>
          </w:tcPr>
          <w:p w14:paraId="1B0CEE46" w14:textId="77777777" w:rsidR="0095294E" w:rsidRPr="00742F7D" w:rsidRDefault="0095294E" w:rsidP="0095294E">
            <w:pPr>
              <w:jc w:val="center"/>
              <w:rPr>
                <w:sz w:val="18"/>
                <w:szCs w:val="18"/>
              </w:rPr>
            </w:pPr>
            <w:r w:rsidRPr="00742F7D">
              <w:rPr>
                <w:sz w:val="18"/>
                <w:szCs w:val="18"/>
              </w:rPr>
              <w:t>0,6</w:t>
            </w:r>
          </w:p>
        </w:tc>
        <w:tc>
          <w:tcPr>
            <w:tcW w:w="1179" w:type="dxa"/>
            <w:tcBorders>
              <w:top w:val="nil"/>
              <w:left w:val="nil"/>
              <w:bottom w:val="single" w:sz="4" w:space="0" w:color="auto"/>
              <w:right w:val="single" w:sz="4" w:space="0" w:color="auto"/>
            </w:tcBorders>
            <w:shd w:val="clear" w:color="auto" w:fill="auto"/>
            <w:vAlign w:val="center"/>
            <w:hideMark/>
          </w:tcPr>
          <w:p w14:paraId="5A1DA99A" w14:textId="77777777" w:rsidR="0095294E" w:rsidRPr="00742F7D" w:rsidRDefault="0095294E" w:rsidP="0095294E">
            <w:pPr>
              <w:jc w:val="center"/>
              <w:rPr>
                <w:sz w:val="18"/>
                <w:szCs w:val="18"/>
              </w:rPr>
            </w:pPr>
            <w:r w:rsidRPr="00742F7D">
              <w:rPr>
                <w:sz w:val="18"/>
                <w:szCs w:val="18"/>
              </w:rPr>
              <w:t>0,6</w:t>
            </w:r>
          </w:p>
        </w:tc>
        <w:tc>
          <w:tcPr>
            <w:tcW w:w="6893" w:type="dxa"/>
            <w:tcBorders>
              <w:top w:val="nil"/>
              <w:left w:val="nil"/>
              <w:bottom w:val="single" w:sz="4" w:space="0" w:color="auto"/>
              <w:right w:val="single" w:sz="4" w:space="0" w:color="auto"/>
            </w:tcBorders>
            <w:shd w:val="clear" w:color="auto" w:fill="auto"/>
            <w:vAlign w:val="center"/>
            <w:hideMark/>
          </w:tcPr>
          <w:p w14:paraId="250A21B1" w14:textId="77777777" w:rsidR="00825D42" w:rsidRPr="00742F7D" w:rsidRDefault="0095294E" w:rsidP="00825D42">
            <w:pPr>
              <w:jc w:val="both"/>
              <w:rPr>
                <w:sz w:val="18"/>
                <w:szCs w:val="18"/>
              </w:rPr>
            </w:pPr>
            <w:r w:rsidRPr="00742F7D">
              <w:rPr>
                <w:sz w:val="18"/>
                <w:szCs w:val="18"/>
              </w:rPr>
              <w:t>Рост значения показателя в отчетном периоде к уровню 2023 года обусловлен увеличением объема ввода в эксплуатацию жилья по сравнению с уровнем предыдущего года в 1,7 раза.</w:t>
            </w:r>
          </w:p>
          <w:p w14:paraId="3F005F4C" w14:textId="1AC224CA" w:rsidR="0095294E" w:rsidRPr="00742F7D" w:rsidRDefault="0095294E" w:rsidP="00825D42">
            <w:pPr>
              <w:jc w:val="both"/>
              <w:rPr>
                <w:sz w:val="18"/>
                <w:szCs w:val="18"/>
              </w:rPr>
            </w:pPr>
            <w:r w:rsidRPr="00742F7D">
              <w:rPr>
                <w:sz w:val="18"/>
                <w:szCs w:val="18"/>
              </w:rPr>
              <w:t>В среднесрочном периоде значения показателя не превысят уровень 2024 года, что определяется, с одной стороны, более низкими объемами запланированного жилищного строительства, с другой стороны, положительными темпами прироста численности населения</w:t>
            </w:r>
          </w:p>
        </w:tc>
      </w:tr>
      <w:tr w:rsidR="0095294E" w:rsidRPr="00742F7D" w14:paraId="659B2EB7" w14:textId="77777777" w:rsidTr="007274CD">
        <w:trPr>
          <w:gridAfter w:val="1"/>
          <w:wAfter w:w="222" w:type="dxa"/>
          <w:trHeight w:val="378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B1A056F" w14:textId="77777777" w:rsidR="0095294E" w:rsidRPr="00742F7D" w:rsidRDefault="0095294E" w:rsidP="0095294E">
            <w:pPr>
              <w:jc w:val="center"/>
              <w:rPr>
                <w:sz w:val="18"/>
                <w:szCs w:val="18"/>
              </w:rPr>
            </w:pPr>
            <w:r w:rsidRPr="00742F7D">
              <w:rPr>
                <w:sz w:val="18"/>
                <w:szCs w:val="18"/>
              </w:rPr>
              <w:lastRenderedPageBreak/>
              <w:t>25</w:t>
            </w:r>
          </w:p>
        </w:tc>
        <w:tc>
          <w:tcPr>
            <w:tcW w:w="5375" w:type="dxa"/>
            <w:tcBorders>
              <w:top w:val="nil"/>
              <w:left w:val="nil"/>
              <w:bottom w:val="single" w:sz="4" w:space="0" w:color="auto"/>
              <w:right w:val="single" w:sz="4" w:space="0" w:color="auto"/>
            </w:tcBorders>
            <w:shd w:val="clear" w:color="auto" w:fill="auto"/>
            <w:vAlign w:val="center"/>
            <w:hideMark/>
          </w:tcPr>
          <w:p w14:paraId="204F3364"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строительства, в расчете на 10 тыс. человек населения, - всего</w:t>
            </w:r>
          </w:p>
        </w:tc>
        <w:tc>
          <w:tcPr>
            <w:tcW w:w="1395" w:type="dxa"/>
            <w:tcBorders>
              <w:top w:val="nil"/>
              <w:left w:val="nil"/>
              <w:bottom w:val="single" w:sz="4" w:space="0" w:color="auto"/>
              <w:right w:val="single" w:sz="4" w:space="0" w:color="auto"/>
            </w:tcBorders>
            <w:shd w:val="clear" w:color="auto" w:fill="auto"/>
            <w:vAlign w:val="center"/>
            <w:hideMark/>
          </w:tcPr>
          <w:p w14:paraId="1973426C"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vAlign w:val="center"/>
            <w:hideMark/>
          </w:tcPr>
          <w:p w14:paraId="75C7DA76" w14:textId="77777777" w:rsidR="0095294E" w:rsidRPr="00742F7D" w:rsidRDefault="0095294E" w:rsidP="0095294E">
            <w:pPr>
              <w:jc w:val="center"/>
              <w:rPr>
                <w:sz w:val="18"/>
                <w:szCs w:val="18"/>
              </w:rPr>
            </w:pPr>
            <w:r w:rsidRPr="00742F7D">
              <w:rPr>
                <w:sz w:val="18"/>
                <w:szCs w:val="18"/>
              </w:rPr>
              <w:t>2,39</w:t>
            </w:r>
          </w:p>
        </w:tc>
        <w:tc>
          <w:tcPr>
            <w:tcW w:w="1180" w:type="dxa"/>
            <w:tcBorders>
              <w:top w:val="nil"/>
              <w:left w:val="nil"/>
              <w:bottom w:val="single" w:sz="4" w:space="0" w:color="auto"/>
              <w:right w:val="single" w:sz="4" w:space="0" w:color="auto"/>
            </w:tcBorders>
            <w:shd w:val="clear" w:color="auto" w:fill="auto"/>
            <w:vAlign w:val="center"/>
            <w:hideMark/>
          </w:tcPr>
          <w:p w14:paraId="0F14C7AC" w14:textId="77777777" w:rsidR="0095294E" w:rsidRPr="00742F7D" w:rsidRDefault="0095294E" w:rsidP="0095294E">
            <w:pPr>
              <w:jc w:val="center"/>
              <w:rPr>
                <w:sz w:val="18"/>
                <w:szCs w:val="18"/>
              </w:rPr>
            </w:pPr>
            <w:r w:rsidRPr="00742F7D">
              <w:rPr>
                <w:sz w:val="18"/>
                <w:szCs w:val="18"/>
              </w:rPr>
              <w:t>3,19</w:t>
            </w:r>
          </w:p>
        </w:tc>
        <w:tc>
          <w:tcPr>
            <w:tcW w:w="1180" w:type="dxa"/>
            <w:tcBorders>
              <w:top w:val="nil"/>
              <w:left w:val="nil"/>
              <w:bottom w:val="single" w:sz="4" w:space="0" w:color="auto"/>
              <w:right w:val="single" w:sz="4" w:space="0" w:color="auto"/>
            </w:tcBorders>
            <w:shd w:val="clear" w:color="auto" w:fill="auto"/>
            <w:vAlign w:val="center"/>
            <w:hideMark/>
          </w:tcPr>
          <w:p w14:paraId="2B3CCD0E" w14:textId="77777777" w:rsidR="0095294E" w:rsidRPr="00742F7D" w:rsidRDefault="0095294E" w:rsidP="0095294E">
            <w:pPr>
              <w:jc w:val="center"/>
              <w:rPr>
                <w:sz w:val="18"/>
                <w:szCs w:val="18"/>
              </w:rPr>
            </w:pPr>
            <w:r w:rsidRPr="00742F7D">
              <w:rPr>
                <w:sz w:val="18"/>
                <w:szCs w:val="18"/>
              </w:rPr>
              <w:t>2,44</w:t>
            </w:r>
          </w:p>
        </w:tc>
        <w:tc>
          <w:tcPr>
            <w:tcW w:w="1179" w:type="dxa"/>
            <w:tcBorders>
              <w:top w:val="nil"/>
              <w:left w:val="nil"/>
              <w:bottom w:val="single" w:sz="4" w:space="0" w:color="auto"/>
              <w:right w:val="single" w:sz="4" w:space="0" w:color="auto"/>
            </w:tcBorders>
            <w:shd w:val="clear" w:color="auto" w:fill="auto"/>
            <w:vAlign w:val="center"/>
            <w:hideMark/>
          </w:tcPr>
          <w:p w14:paraId="56935512" w14:textId="77777777" w:rsidR="0095294E" w:rsidRPr="00742F7D" w:rsidRDefault="0095294E" w:rsidP="0095294E">
            <w:pPr>
              <w:jc w:val="center"/>
              <w:rPr>
                <w:sz w:val="18"/>
                <w:szCs w:val="18"/>
              </w:rPr>
            </w:pPr>
            <w:r w:rsidRPr="00742F7D">
              <w:rPr>
                <w:sz w:val="18"/>
                <w:szCs w:val="18"/>
              </w:rPr>
              <w:t>1,14</w:t>
            </w:r>
          </w:p>
        </w:tc>
        <w:tc>
          <w:tcPr>
            <w:tcW w:w="1179" w:type="dxa"/>
            <w:tcBorders>
              <w:top w:val="nil"/>
              <w:left w:val="nil"/>
              <w:bottom w:val="single" w:sz="4" w:space="0" w:color="auto"/>
              <w:right w:val="single" w:sz="4" w:space="0" w:color="auto"/>
            </w:tcBorders>
            <w:shd w:val="clear" w:color="auto" w:fill="auto"/>
            <w:vAlign w:val="center"/>
            <w:hideMark/>
          </w:tcPr>
          <w:p w14:paraId="6D337C36" w14:textId="77777777" w:rsidR="0095294E" w:rsidRPr="00742F7D" w:rsidRDefault="0095294E" w:rsidP="0095294E">
            <w:pPr>
              <w:jc w:val="center"/>
              <w:rPr>
                <w:sz w:val="18"/>
                <w:szCs w:val="18"/>
              </w:rPr>
            </w:pPr>
            <w:r w:rsidRPr="00742F7D">
              <w:rPr>
                <w:sz w:val="18"/>
                <w:szCs w:val="18"/>
              </w:rPr>
              <w:t>1,13</w:t>
            </w:r>
          </w:p>
        </w:tc>
        <w:tc>
          <w:tcPr>
            <w:tcW w:w="1179" w:type="dxa"/>
            <w:tcBorders>
              <w:top w:val="nil"/>
              <w:left w:val="nil"/>
              <w:bottom w:val="single" w:sz="4" w:space="0" w:color="auto"/>
              <w:right w:val="single" w:sz="4" w:space="0" w:color="auto"/>
            </w:tcBorders>
            <w:shd w:val="clear" w:color="auto" w:fill="auto"/>
            <w:vAlign w:val="center"/>
            <w:hideMark/>
          </w:tcPr>
          <w:p w14:paraId="6B311A4D" w14:textId="77777777" w:rsidR="0095294E" w:rsidRPr="00742F7D" w:rsidRDefault="0095294E" w:rsidP="0095294E">
            <w:pPr>
              <w:jc w:val="center"/>
              <w:rPr>
                <w:sz w:val="18"/>
                <w:szCs w:val="18"/>
              </w:rPr>
            </w:pPr>
            <w:r w:rsidRPr="00742F7D">
              <w:rPr>
                <w:sz w:val="18"/>
                <w:szCs w:val="18"/>
              </w:rPr>
              <w:t>1,12</w:t>
            </w:r>
          </w:p>
        </w:tc>
        <w:tc>
          <w:tcPr>
            <w:tcW w:w="6893" w:type="dxa"/>
            <w:tcBorders>
              <w:top w:val="nil"/>
              <w:left w:val="nil"/>
              <w:bottom w:val="single" w:sz="4" w:space="0" w:color="auto"/>
              <w:right w:val="single" w:sz="4" w:space="0" w:color="auto"/>
            </w:tcBorders>
            <w:shd w:val="clear" w:color="auto" w:fill="auto"/>
            <w:vAlign w:val="center"/>
            <w:hideMark/>
          </w:tcPr>
          <w:p w14:paraId="159EC374" w14:textId="77777777" w:rsidR="00825D42" w:rsidRPr="00742F7D" w:rsidRDefault="0095294E" w:rsidP="00825D42">
            <w:pPr>
              <w:jc w:val="both"/>
              <w:rPr>
                <w:sz w:val="18"/>
                <w:szCs w:val="18"/>
              </w:rPr>
            </w:pPr>
            <w:r w:rsidRPr="00742F7D">
              <w:rPr>
                <w:sz w:val="18"/>
                <w:szCs w:val="18"/>
              </w:rPr>
              <w:t>Снижение значений показателя к уровню 2023 года обусловлено:</w:t>
            </w:r>
            <w:r w:rsidRPr="00742F7D">
              <w:rPr>
                <w:sz w:val="18"/>
                <w:szCs w:val="18"/>
              </w:rPr>
              <w:br/>
              <w:t>- предоставлением в 2023 году земельных участков общей площадью 30,9 га в рамках реализации масштабных инвестиционных проектов с целью обеспечения прав граждан-участников долевого строительства и по дополнительному основанию, временно введенному Правительством РФ для поддержки бизнеса и стабилизации экономики в условиях санкционных мер, предпринимаемых недружественными странами, в целях осуществления деятельности по производству продукции, необходимой для обеспечения импортозамещения, для предоставления без проведения торгов;</w:t>
            </w:r>
            <w:r w:rsidRPr="00742F7D">
              <w:rPr>
                <w:sz w:val="18"/>
                <w:szCs w:val="18"/>
              </w:rPr>
              <w:br/>
              <w:t>- приостановкой заключения договора аренды земельного участка площадью 10 га в связи с вынесением УФАС по ХМАО-Югре предписания об отмене всех протоколов, составленных в ходе аукциона, продлении проведения аукциона;</w:t>
            </w:r>
            <w:r w:rsidRPr="00742F7D">
              <w:rPr>
                <w:sz w:val="18"/>
                <w:szCs w:val="18"/>
              </w:rPr>
              <w:br/>
              <w:t xml:space="preserve"> - уменьшением количества сформированных земельных участков для предоставления с торгов.</w:t>
            </w:r>
          </w:p>
          <w:p w14:paraId="55CAF162" w14:textId="396C950C" w:rsidR="0095294E" w:rsidRPr="00742F7D" w:rsidRDefault="0095294E" w:rsidP="00825D42">
            <w:pPr>
              <w:jc w:val="both"/>
              <w:rPr>
                <w:sz w:val="18"/>
                <w:szCs w:val="18"/>
              </w:rPr>
            </w:pPr>
            <w:r w:rsidRPr="00742F7D">
              <w:rPr>
                <w:sz w:val="18"/>
                <w:szCs w:val="18"/>
              </w:rPr>
              <w:t>Значения показателя на среднесрочный период учитывают планируемые объемы земельных участков к формированию на торги и льготной категории граждан под индивидуальное жилищное строительство, а также площади земельных участков в соответствии с заключенными договорами о комплексном развитии  территорий</w:t>
            </w:r>
          </w:p>
        </w:tc>
      </w:tr>
      <w:tr w:rsidR="0095294E" w:rsidRPr="00742F7D" w14:paraId="6CA15289" w14:textId="77777777" w:rsidTr="00825D42">
        <w:trPr>
          <w:gridAfter w:val="1"/>
          <w:wAfter w:w="222" w:type="dxa"/>
          <w:trHeight w:val="1731"/>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D5C14D3" w14:textId="77777777" w:rsidR="0095294E" w:rsidRPr="00742F7D" w:rsidRDefault="0095294E" w:rsidP="0095294E">
            <w:pPr>
              <w:jc w:val="center"/>
              <w:rPr>
                <w:sz w:val="18"/>
                <w:szCs w:val="18"/>
              </w:rPr>
            </w:pPr>
            <w:r w:rsidRPr="00742F7D">
              <w:rPr>
                <w:sz w:val="18"/>
                <w:szCs w:val="18"/>
              </w:rPr>
              <w:t>25.1.</w:t>
            </w:r>
          </w:p>
        </w:tc>
        <w:tc>
          <w:tcPr>
            <w:tcW w:w="5375" w:type="dxa"/>
            <w:tcBorders>
              <w:top w:val="nil"/>
              <w:left w:val="nil"/>
              <w:bottom w:val="single" w:sz="4" w:space="0" w:color="auto"/>
              <w:right w:val="single" w:sz="4" w:space="0" w:color="auto"/>
            </w:tcBorders>
            <w:shd w:val="clear" w:color="auto" w:fill="auto"/>
            <w:vAlign w:val="center"/>
            <w:hideMark/>
          </w:tcPr>
          <w:p w14:paraId="20979D2C"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 в расчете на 10 тыс. человек населения</w:t>
            </w:r>
          </w:p>
        </w:tc>
        <w:tc>
          <w:tcPr>
            <w:tcW w:w="1395" w:type="dxa"/>
            <w:tcBorders>
              <w:top w:val="nil"/>
              <w:left w:val="nil"/>
              <w:bottom w:val="single" w:sz="4" w:space="0" w:color="auto"/>
              <w:right w:val="single" w:sz="4" w:space="0" w:color="auto"/>
            </w:tcBorders>
            <w:shd w:val="clear" w:color="auto" w:fill="auto"/>
            <w:vAlign w:val="center"/>
            <w:hideMark/>
          </w:tcPr>
          <w:p w14:paraId="73757580"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vAlign w:val="center"/>
            <w:hideMark/>
          </w:tcPr>
          <w:p w14:paraId="7C29AB81" w14:textId="77777777" w:rsidR="0095294E" w:rsidRPr="00742F7D" w:rsidRDefault="0095294E" w:rsidP="0095294E">
            <w:pPr>
              <w:jc w:val="center"/>
              <w:rPr>
                <w:sz w:val="18"/>
                <w:szCs w:val="18"/>
              </w:rPr>
            </w:pPr>
            <w:r w:rsidRPr="00742F7D">
              <w:rPr>
                <w:sz w:val="18"/>
                <w:szCs w:val="18"/>
              </w:rPr>
              <w:t>0,41</w:t>
            </w:r>
          </w:p>
        </w:tc>
        <w:tc>
          <w:tcPr>
            <w:tcW w:w="1180" w:type="dxa"/>
            <w:tcBorders>
              <w:top w:val="nil"/>
              <w:left w:val="nil"/>
              <w:bottom w:val="single" w:sz="4" w:space="0" w:color="auto"/>
              <w:right w:val="single" w:sz="4" w:space="0" w:color="auto"/>
            </w:tcBorders>
            <w:shd w:val="clear" w:color="auto" w:fill="auto"/>
            <w:vAlign w:val="center"/>
            <w:hideMark/>
          </w:tcPr>
          <w:p w14:paraId="65A56561" w14:textId="77777777" w:rsidR="0095294E" w:rsidRPr="00742F7D" w:rsidRDefault="0095294E" w:rsidP="0095294E">
            <w:pPr>
              <w:jc w:val="center"/>
              <w:rPr>
                <w:sz w:val="18"/>
                <w:szCs w:val="18"/>
              </w:rPr>
            </w:pPr>
            <w:r w:rsidRPr="00742F7D">
              <w:rPr>
                <w:sz w:val="18"/>
                <w:szCs w:val="18"/>
              </w:rPr>
              <w:t>0,88</w:t>
            </w:r>
          </w:p>
        </w:tc>
        <w:tc>
          <w:tcPr>
            <w:tcW w:w="1180" w:type="dxa"/>
            <w:tcBorders>
              <w:top w:val="nil"/>
              <w:left w:val="nil"/>
              <w:bottom w:val="single" w:sz="4" w:space="0" w:color="auto"/>
              <w:right w:val="single" w:sz="4" w:space="0" w:color="auto"/>
            </w:tcBorders>
            <w:shd w:val="clear" w:color="auto" w:fill="auto"/>
            <w:vAlign w:val="center"/>
            <w:hideMark/>
          </w:tcPr>
          <w:p w14:paraId="152F1B46" w14:textId="77777777" w:rsidR="0095294E" w:rsidRPr="00742F7D" w:rsidRDefault="0095294E" w:rsidP="0095294E">
            <w:pPr>
              <w:jc w:val="center"/>
              <w:rPr>
                <w:sz w:val="18"/>
                <w:szCs w:val="18"/>
              </w:rPr>
            </w:pPr>
            <w:r w:rsidRPr="00742F7D">
              <w:rPr>
                <w:sz w:val="18"/>
                <w:szCs w:val="18"/>
              </w:rPr>
              <w:t>0,45</w:t>
            </w:r>
          </w:p>
        </w:tc>
        <w:tc>
          <w:tcPr>
            <w:tcW w:w="1179" w:type="dxa"/>
            <w:tcBorders>
              <w:top w:val="nil"/>
              <w:left w:val="nil"/>
              <w:bottom w:val="single" w:sz="4" w:space="0" w:color="auto"/>
              <w:right w:val="single" w:sz="4" w:space="0" w:color="auto"/>
            </w:tcBorders>
            <w:shd w:val="clear" w:color="auto" w:fill="auto"/>
            <w:vAlign w:val="center"/>
            <w:hideMark/>
          </w:tcPr>
          <w:p w14:paraId="4B360886" w14:textId="77777777" w:rsidR="0095294E" w:rsidRPr="00742F7D" w:rsidRDefault="0095294E" w:rsidP="0095294E">
            <w:pPr>
              <w:jc w:val="center"/>
              <w:rPr>
                <w:sz w:val="18"/>
                <w:szCs w:val="18"/>
              </w:rPr>
            </w:pPr>
            <w:r w:rsidRPr="00742F7D">
              <w:rPr>
                <w:sz w:val="18"/>
                <w:szCs w:val="18"/>
              </w:rPr>
              <w:t>1,14</w:t>
            </w:r>
          </w:p>
        </w:tc>
        <w:tc>
          <w:tcPr>
            <w:tcW w:w="1179" w:type="dxa"/>
            <w:tcBorders>
              <w:top w:val="nil"/>
              <w:left w:val="nil"/>
              <w:bottom w:val="single" w:sz="4" w:space="0" w:color="auto"/>
              <w:right w:val="single" w:sz="4" w:space="0" w:color="auto"/>
            </w:tcBorders>
            <w:shd w:val="clear" w:color="auto" w:fill="auto"/>
            <w:vAlign w:val="center"/>
            <w:hideMark/>
          </w:tcPr>
          <w:p w14:paraId="72F1CA14" w14:textId="77777777" w:rsidR="0095294E" w:rsidRPr="00742F7D" w:rsidRDefault="0095294E" w:rsidP="0095294E">
            <w:pPr>
              <w:jc w:val="center"/>
              <w:rPr>
                <w:sz w:val="18"/>
                <w:szCs w:val="18"/>
              </w:rPr>
            </w:pPr>
            <w:r w:rsidRPr="00742F7D">
              <w:rPr>
                <w:sz w:val="18"/>
                <w:szCs w:val="18"/>
              </w:rPr>
              <w:t>1,13</w:t>
            </w:r>
          </w:p>
        </w:tc>
        <w:tc>
          <w:tcPr>
            <w:tcW w:w="1179" w:type="dxa"/>
            <w:tcBorders>
              <w:top w:val="nil"/>
              <w:left w:val="nil"/>
              <w:bottom w:val="single" w:sz="4" w:space="0" w:color="auto"/>
              <w:right w:val="single" w:sz="4" w:space="0" w:color="auto"/>
            </w:tcBorders>
            <w:shd w:val="clear" w:color="auto" w:fill="auto"/>
            <w:vAlign w:val="center"/>
            <w:hideMark/>
          </w:tcPr>
          <w:p w14:paraId="40E25375" w14:textId="77777777" w:rsidR="0095294E" w:rsidRPr="00742F7D" w:rsidRDefault="0095294E" w:rsidP="0095294E">
            <w:pPr>
              <w:jc w:val="center"/>
              <w:rPr>
                <w:sz w:val="18"/>
                <w:szCs w:val="18"/>
              </w:rPr>
            </w:pPr>
            <w:r w:rsidRPr="00742F7D">
              <w:rPr>
                <w:sz w:val="18"/>
                <w:szCs w:val="18"/>
              </w:rPr>
              <w:t>1,12</w:t>
            </w:r>
          </w:p>
        </w:tc>
        <w:tc>
          <w:tcPr>
            <w:tcW w:w="6893" w:type="dxa"/>
            <w:tcBorders>
              <w:top w:val="nil"/>
              <w:left w:val="nil"/>
              <w:bottom w:val="single" w:sz="4" w:space="0" w:color="auto"/>
              <w:right w:val="single" w:sz="4" w:space="0" w:color="auto"/>
            </w:tcBorders>
            <w:shd w:val="clear" w:color="auto" w:fill="auto"/>
            <w:vAlign w:val="center"/>
            <w:hideMark/>
          </w:tcPr>
          <w:p w14:paraId="45A88273" w14:textId="77777777" w:rsidR="0095294E" w:rsidRPr="00742F7D" w:rsidRDefault="0095294E" w:rsidP="0095294E">
            <w:pPr>
              <w:jc w:val="both"/>
              <w:rPr>
                <w:sz w:val="18"/>
                <w:szCs w:val="18"/>
              </w:rPr>
            </w:pPr>
            <w:r w:rsidRPr="00742F7D">
              <w:rPr>
                <w:sz w:val="18"/>
                <w:szCs w:val="18"/>
              </w:rPr>
              <w:t>Снижение значения показателя к уровню 2023 года обусловлено, в основном, предоставлением в 2023 году 14 земельных участков общей площадью 16,6 га в рамках реализации масштабных инвестиционных проектов в сфере жилищного строительства с целью обеспечения прав граждан-участников долевого строительства.</w:t>
            </w:r>
            <w:r w:rsidRPr="00742F7D">
              <w:rPr>
                <w:sz w:val="18"/>
                <w:szCs w:val="18"/>
              </w:rPr>
              <w:br/>
              <w:t>Значения показателя на среднесрочный период учитывают планируемые объемы земельных участков к формированию на торги и льготной категории граждан под индивидуальное жилищное строительство, а также площади земельных участков в соответствии с заключенными договорами о комплексном развитии  территорий</w:t>
            </w:r>
          </w:p>
        </w:tc>
      </w:tr>
      <w:tr w:rsidR="0095294E" w:rsidRPr="00742F7D" w14:paraId="7F8C9D57" w14:textId="77777777" w:rsidTr="007274CD">
        <w:trPr>
          <w:gridAfter w:val="1"/>
          <w:wAfter w:w="222" w:type="dxa"/>
          <w:trHeight w:val="160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3E84D08" w14:textId="77777777" w:rsidR="0095294E" w:rsidRPr="00742F7D" w:rsidRDefault="0095294E" w:rsidP="0095294E">
            <w:pPr>
              <w:jc w:val="center"/>
              <w:rPr>
                <w:sz w:val="18"/>
                <w:szCs w:val="18"/>
              </w:rPr>
            </w:pPr>
            <w:r w:rsidRPr="00742F7D">
              <w:rPr>
                <w:sz w:val="18"/>
                <w:szCs w:val="18"/>
              </w:rPr>
              <w:t>25.1.1</w:t>
            </w:r>
          </w:p>
        </w:tc>
        <w:tc>
          <w:tcPr>
            <w:tcW w:w="5375" w:type="dxa"/>
            <w:tcBorders>
              <w:top w:val="nil"/>
              <w:left w:val="nil"/>
              <w:bottom w:val="single" w:sz="4" w:space="0" w:color="auto"/>
              <w:right w:val="single" w:sz="4" w:space="0" w:color="auto"/>
            </w:tcBorders>
            <w:shd w:val="clear" w:color="auto" w:fill="auto"/>
            <w:vAlign w:val="center"/>
            <w:hideMark/>
          </w:tcPr>
          <w:p w14:paraId="01DFD7BE"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жилищного строительства, индивидуального жилищного строительства, в расчете на 10 тыс. человек населения</w:t>
            </w:r>
          </w:p>
        </w:tc>
        <w:tc>
          <w:tcPr>
            <w:tcW w:w="1395" w:type="dxa"/>
            <w:tcBorders>
              <w:top w:val="nil"/>
              <w:left w:val="nil"/>
              <w:bottom w:val="single" w:sz="4" w:space="0" w:color="auto"/>
              <w:right w:val="single" w:sz="4" w:space="0" w:color="auto"/>
            </w:tcBorders>
            <w:shd w:val="clear" w:color="auto" w:fill="auto"/>
            <w:vAlign w:val="center"/>
            <w:hideMark/>
          </w:tcPr>
          <w:p w14:paraId="03645178"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vAlign w:val="center"/>
            <w:hideMark/>
          </w:tcPr>
          <w:p w14:paraId="3A9619F9" w14:textId="77777777" w:rsidR="0095294E" w:rsidRPr="00742F7D" w:rsidRDefault="0095294E" w:rsidP="0095294E">
            <w:pPr>
              <w:jc w:val="center"/>
              <w:rPr>
                <w:sz w:val="18"/>
                <w:szCs w:val="18"/>
              </w:rPr>
            </w:pPr>
            <w:r w:rsidRPr="00742F7D">
              <w:rPr>
                <w:sz w:val="18"/>
                <w:szCs w:val="18"/>
              </w:rPr>
              <w:t>0,34</w:t>
            </w:r>
          </w:p>
        </w:tc>
        <w:tc>
          <w:tcPr>
            <w:tcW w:w="1180" w:type="dxa"/>
            <w:tcBorders>
              <w:top w:val="nil"/>
              <w:left w:val="nil"/>
              <w:bottom w:val="single" w:sz="4" w:space="0" w:color="auto"/>
              <w:right w:val="single" w:sz="4" w:space="0" w:color="auto"/>
            </w:tcBorders>
            <w:shd w:val="clear" w:color="auto" w:fill="auto"/>
            <w:vAlign w:val="center"/>
            <w:hideMark/>
          </w:tcPr>
          <w:p w14:paraId="2B6F4AD4" w14:textId="77777777" w:rsidR="0095294E" w:rsidRPr="00742F7D" w:rsidRDefault="0095294E" w:rsidP="0095294E">
            <w:pPr>
              <w:jc w:val="center"/>
              <w:rPr>
                <w:sz w:val="18"/>
                <w:szCs w:val="18"/>
              </w:rPr>
            </w:pPr>
            <w:r w:rsidRPr="00742F7D">
              <w:rPr>
                <w:sz w:val="18"/>
                <w:szCs w:val="18"/>
              </w:rPr>
              <w:t>0,83</w:t>
            </w:r>
          </w:p>
        </w:tc>
        <w:tc>
          <w:tcPr>
            <w:tcW w:w="1180" w:type="dxa"/>
            <w:tcBorders>
              <w:top w:val="nil"/>
              <w:left w:val="nil"/>
              <w:bottom w:val="single" w:sz="4" w:space="0" w:color="auto"/>
              <w:right w:val="single" w:sz="4" w:space="0" w:color="auto"/>
            </w:tcBorders>
            <w:shd w:val="clear" w:color="auto" w:fill="auto"/>
            <w:vAlign w:val="center"/>
            <w:hideMark/>
          </w:tcPr>
          <w:p w14:paraId="6796685A" w14:textId="77777777" w:rsidR="0095294E" w:rsidRPr="00742F7D" w:rsidRDefault="0095294E" w:rsidP="0095294E">
            <w:pPr>
              <w:jc w:val="center"/>
              <w:rPr>
                <w:sz w:val="18"/>
                <w:szCs w:val="18"/>
              </w:rPr>
            </w:pPr>
            <w:r w:rsidRPr="00742F7D">
              <w:rPr>
                <w:sz w:val="18"/>
                <w:szCs w:val="18"/>
              </w:rPr>
              <w:t>0,30</w:t>
            </w:r>
          </w:p>
        </w:tc>
        <w:tc>
          <w:tcPr>
            <w:tcW w:w="1179" w:type="dxa"/>
            <w:tcBorders>
              <w:top w:val="nil"/>
              <w:left w:val="nil"/>
              <w:bottom w:val="single" w:sz="4" w:space="0" w:color="auto"/>
              <w:right w:val="single" w:sz="4" w:space="0" w:color="auto"/>
            </w:tcBorders>
            <w:shd w:val="clear" w:color="auto" w:fill="auto"/>
            <w:vAlign w:val="center"/>
            <w:hideMark/>
          </w:tcPr>
          <w:p w14:paraId="102E2D86" w14:textId="77777777" w:rsidR="0095294E" w:rsidRPr="00742F7D" w:rsidRDefault="0095294E" w:rsidP="0095294E">
            <w:pPr>
              <w:jc w:val="center"/>
              <w:rPr>
                <w:sz w:val="18"/>
                <w:szCs w:val="18"/>
              </w:rPr>
            </w:pPr>
            <w:r w:rsidRPr="00742F7D">
              <w:rPr>
                <w:sz w:val="18"/>
                <w:szCs w:val="18"/>
              </w:rPr>
              <w:t>0,16</w:t>
            </w:r>
          </w:p>
        </w:tc>
        <w:tc>
          <w:tcPr>
            <w:tcW w:w="1179" w:type="dxa"/>
            <w:tcBorders>
              <w:top w:val="nil"/>
              <w:left w:val="nil"/>
              <w:bottom w:val="single" w:sz="4" w:space="0" w:color="auto"/>
              <w:right w:val="single" w:sz="4" w:space="0" w:color="auto"/>
            </w:tcBorders>
            <w:shd w:val="clear" w:color="auto" w:fill="auto"/>
            <w:vAlign w:val="center"/>
            <w:hideMark/>
          </w:tcPr>
          <w:p w14:paraId="56952593" w14:textId="77777777" w:rsidR="0095294E" w:rsidRPr="00742F7D" w:rsidRDefault="0095294E" w:rsidP="0095294E">
            <w:pPr>
              <w:jc w:val="center"/>
              <w:rPr>
                <w:sz w:val="18"/>
                <w:szCs w:val="18"/>
              </w:rPr>
            </w:pPr>
            <w:r w:rsidRPr="00742F7D">
              <w:rPr>
                <w:sz w:val="18"/>
                <w:szCs w:val="18"/>
              </w:rPr>
              <w:t>0,16</w:t>
            </w:r>
          </w:p>
        </w:tc>
        <w:tc>
          <w:tcPr>
            <w:tcW w:w="1179" w:type="dxa"/>
            <w:tcBorders>
              <w:top w:val="nil"/>
              <w:left w:val="nil"/>
              <w:bottom w:val="single" w:sz="4" w:space="0" w:color="auto"/>
              <w:right w:val="single" w:sz="4" w:space="0" w:color="auto"/>
            </w:tcBorders>
            <w:shd w:val="clear" w:color="auto" w:fill="auto"/>
            <w:vAlign w:val="center"/>
            <w:hideMark/>
          </w:tcPr>
          <w:p w14:paraId="32CF6593" w14:textId="77777777" w:rsidR="0095294E" w:rsidRPr="00742F7D" w:rsidRDefault="0095294E" w:rsidP="0095294E">
            <w:pPr>
              <w:jc w:val="center"/>
              <w:rPr>
                <w:sz w:val="18"/>
                <w:szCs w:val="18"/>
              </w:rPr>
            </w:pPr>
            <w:r w:rsidRPr="00742F7D">
              <w:rPr>
                <w:sz w:val="18"/>
                <w:szCs w:val="18"/>
              </w:rPr>
              <w:t>0,16</w:t>
            </w:r>
          </w:p>
        </w:tc>
        <w:tc>
          <w:tcPr>
            <w:tcW w:w="6893" w:type="dxa"/>
            <w:tcBorders>
              <w:top w:val="nil"/>
              <w:left w:val="nil"/>
              <w:bottom w:val="single" w:sz="4" w:space="0" w:color="auto"/>
              <w:right w:val="single" w:sz="4" w:space="0" w:color="auto"/>
            </w:tcBorders>
            <w:shd w:val="clear" w:color="auto" w:fill="auto"/>
            <w:vAlign w:val="center"/>
            <w:hideMark/>
          </w:tcPr>
          <w:p w14:paraId="597884D4" w14:textId="77777777" w:rsidR="0095294E" w:rsidRPr="00742F7D" w:rsidRDefault="0095294E" w:rsidP="0095294E">
            <w:pPr>
              <w:jc w:val="both"/>
              <w:rPr>
                <w:sz w:val="18"/>
                <w:szCs w:val="18"/>
              </w:rPr>
            </w:pPr>
            <w:r w:rsidRPr="00742F7D">
              <w:rPr>
                <w:sz w:val="18"/>
                <w:szCs w:val="18"/>
              </w:rPr>
              <w:t>Снижение значения показателя к уровню 2023 года обусловлено предоставлением в 2023 году 14 земельных участков общей площадью 16,6 га в рамках реализации масштабных инвестиционных проектов в сфере жилищного строительства с целью обеспечения прав граждан-участников долевого строительства.</w:t>
            </w:r>
            <w:r w:rsidRPr="00742F7D">
              <w:rPr>
                <w:sz w:val="18"/>
                <w:szCs w:val="18"/>
              </w:rPr>
              <w:br/>
              <w:t>Значения показателя на среднесрочный период учитывают планируемые объемы земельных участков к формированию на торги и льготной категории граждан под индивидуальное жилищное строительство</w:t>
            </w:r>
          </w:p>
        </w:tc>
      </w:tr>
      <w:tr w:rsidR="0095294E" w:rsidRPr="00742F7D" w14:paraId="03ADAF60" w14:textId="77777777" w:rsidTr="007274CD">
        <w:trPr>
          <w:gridAfter w:val="1"/>
          <w:wAfter w:w="222" w:type="dxa"/>
          <w:trHeight w:val="60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07D1B20" w14:textId="77777777" w:rsidR="0095294E" w:rsidRPr="00742F7D" w:rsidRDefault="0095294E" w:rsidP="0095294E">
            <w:pPr>
              <w:jc w:val="center"/>
              <w:rPr>
                <w:sz w:val="18"/>
                <w:szCs w:val="18"/>
              </w:rPr>
            </w:pPr>
            <w:r w:rsidRPr="00742F7D">
              <w:rPr>
                <w:sz w:val="18"/>
                <w:szCs w:val="18"/>
              </w:rPr>
              <w:t>25.1.1.1</w:t>
            </w:r>
          </w:p>
        </w:tc>
        <w:tc>
          <w:tcPr>
            <w:tcW w:w="5375" w:type="dxa"/>
            <w:tcBorders>
              <w:top w:val="nil"/>
              <w:left w:val="nil"/>
              <w:bottom w:val="single" w:sz="4" w:space="0" w:color="auto"/>
              <w:right w:val="single" w:sz="4" w:space="0" w:color="auto"/>
            </w:tcBorders>
            <w:shd w:val="clear" w:color="auto" w:fill="auto"/>
            <w:vAlign w:val="center"/>
            <w:hideMark/>
          </w:tcPr>
          <w:p w14:paraId="6A8672AA"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жилищного строительства, индивидуального строительства</w:t>
            </w:r>
          </w:p>
        </w:tc>
        <w:tc>
          <w:tcPr>
            <w:tcW w:w="1395" w:type="dxa"/>
            <w:tcBorders>
              <w:top w:val="nil"/>
              <w:left w:val="nil"/>
              <w:bottom w:val="single" w:sz="4" w:space="0" w:color="auto"/>
              <w:right w:val="single" w:sz="4" w:space="0" w:color="auto"/>
            </w:tcBorders>
            <w:shd w:val="clear" w:color="auto" w:fill="auto"/>
            <w:vAlign w:val="center"/>
            <w:hideMark/>
          </w:tcPr>
          <w:p w14:paraId="42E9CE02"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noWrap/>
            <w:vAlign w:val="center"/>
            <w:hideMark/>
          </w:tcPr>
          <w:p w14:paraId="1E90EBEF" w14:textId="77777777" w:rsidR="0095294E" w:rsidRPr="00742F7D" w:rsidRDefault="0095294E" w:rsidP="0095294E">
            <w:pPr>
              <w:jc w:val="center"/>
              <w:rPr>
                <w:sz w:val="18"/>
                <w:szCs w:val="18"/>
              </w:rPr>
            </w:pPr>
            <w:r w:rsidRPr="00742F7D">
              <w:rPr>
                <w:sz w:val="18"/>
                <w:szCs w:val="18"/>
              </w:rPr>
              <w:t>13,5</w:t>
            </w:r>
          </w:p>
        </w:tc>
        <w:tc>
          <w:tcPr>
            <w:tcW w:w="1180" w:type="dxa"/>
            <w:tcBorders>
              <w:top w:val="nil"/>
              <w:left w:val="nil"/>
              <w:bottom w:val="single" w:sz="4" w:space="0" w:color="auto"/>
              <w:right w:val="single" w:sz="4" w:space="0" w:color="auto"/>
            </w:tcBorders>
            <w:shd w:val="clear" w:color="auto" w:fill="auto"/>
            <w:noWrap/>
            <w:vAlign w:val="center"/>
            <w:hideMark/>
          </w:tcPr>
          <w:p w14:paraId="38B7F50F" w14:textId="77777777" w:rsidR="0095294E" w:rsidRPr="00742F7D" w:rsidRDefault="0095294E" w:rsidP="0095294E">
            <w:pPr>
              <w:jc w:val="center"/>
              <w:rPr>
                <w:sz w:val="18"/>
                <w:szCs w:val="18"/>
              </w:rPr>
            </w:pPr>
            <w:r w:rsidRPr="00742F7D">
              <w:rPr>
                <w:sz w:val="18"/>
                <w:szCs w:val="18"/>
              </w:rPr>
              <w:t>34,3</w:t>
            </w:r>
          </w:p>
        </w:tc>
        <w:tc>
          <w:tcPr>
            <w:tcW w:w="1180" w:type="dxa"/>
            <w:tcBorders>
              <w:top w:val="nil"/>
              <w:left w:val="nil"/>
              <w:bottom w:val="single" w:sz="4" w:space="0" w:color="auto"/>
              <w:right w:val="single" w:sz="4" w:space="0" w:color="auto"/>
            </w:tcBorders>
            <w:shd w:val="clear" w:color="auto" w:fill="auto"/>
            <w:noWrap/>
            <w:vAlign w:val="center"/>
            <w:hideMark/>
          </w:tcPr>
          <w:p w14:paraId="04411400" w14:textId="77777777" w:rsidR="0095294E" w:rsidRPr="00742F7D" w:rsidRDefault="0095294E" w:rsidP="0095294E">
            <w:pPr>
              <w:jc w:val="center"/>
              <w:rPr>
                <w:sz w:val="18"/>
                <w:szCs w:val="18"/>
              </w:rPr>
            </w:pPr>
            <w:r w:rsidRPr="00742F7D">
              <w:rPr>
                <w:sz w:val="18"/>
                <w:szCs w:val="18"/>
              </w:rPr>
              <w:t>12,9</w:t>
            </w:r>
          </w:p>
        </w:tc>
        <w:tc>
          <w:tcPr>
            <w:tcW w:w="1179" w:type="dxa"/>
            <w:tcBorders>
              <w:top w:val="nil"/>
              <w:left w:val="nil"/>
              <w:bottom w:val="single" w:sz="4" w:space="0" w:color="auto"/>
              <w:right w:val="single" w:sz="4" w:space="0" w:color="auto"/>
            </w:tcBorders>
            <w:shd w:val="clear" w:color="auto" w:fill="auto"/>
            <w:noWrap/>
            <w:vAlign w:val="center"/>
            <w:hideMark/>
          </w:tcPr>
          <w:p w14:paraId="4FA8E56B" w14:textId="77777777" w:rsidR="0095294E" w:rsidRPr="00742F7D" w:rsidRDefault="0095294E" w:rsidP="0095294E">
            <w:pPr>
              <w:jc w:val="center"/>
              <w:rPr>
                <w:sz w:val="18"/>
                <w:szCs w:val="18"/>
              </w:rPr>
            </w:pPr>
            <w:r w:rsidRPr="00742F7D">
              <w:rPr>
                <w:sz w:val="18"/>
                <w:szCs w:val="18"/>
              </w:rPr>
              <w:t>7,0</w:t>
            </w:r>
          </w:p>
        </w:tc>
        <w:tc>
          <w:tcPr>
            <w:tcW w:w="1179" w:type="dxa"/>
            <w:tcBorders>
              <w:top w:val="nil"/>
              <w:left w:val="nil"/>
              <w:bottom w:val="single" w:sz="4" w:space="0" w:color="auto"/>
              <w:right w:val="single" w:sz="4" w:space="0" w:color="auto"/>
            </w:tcBorders>
            <w:shd w:val="clear" w:color="auto" w:fill="auto"/>
            <w:noWrap/>
            <w:vAlign w:val="center"/>
            <w:hideMark/>
          </w:tcPr>
          <w:p w14:paraId="1D76142A" w14:textId="77777777" w:rsidR="0095294E" w:rsidRPr="00742F7D" w:rsidRDefault="0095294E" w:rsidP="0095294E">
            <w:pPr>
              <w:jc w:val="center"/>
              <w:rPr>
                <w:sz w:val="18"/>
                <w:szCs w:val="18"/>
              </w:rPr>
            </w:pPr>
            <w:r w:rsidRPr="00742F7D">
              <w:rPr>
                <w:sz w:val="18"/>
                <w:szCs w:val="18"/>
              </w:rPr>
              <w:t>7,0</w:t>
            </w:r>
          </w:p>
        </w:tc>
        <w:tc>
          <w:tcPr>
            <w:tcW w:w="1179" w:type="dxa"/>
            <w:tcBorders>
              <w:top w:val="nil"/>
              <w:left w:val="nil"/>
              <w:bottom w:val="single" w:sz="4" w:space="0" w:color="auto"/>
              <w:right w:val="single" w:sz="4" w:space="0" w:color="auto"/>
            </w:tcBorders>
            <w:shd w:val="clear" w:color="auto" w:fill="auto"/>
            <w:noWrap/>
            <w:vAlign w:val="center"/>
            <w:hideMark/>
          </w:tcPr>
          <w:p w14:paraId="55F03E03" w14:textId="77777777" w:rsidR="0095294E" w:rsidRPr="00742F7D" w:rsidRDefault="0095294E" w:rsidP="0095294E">
            <w:pPr>
              <w:jc w:val="center"/>
              <w:rPr>
                <w:sz w:val="18"/>
                <w:szCs w:val="18"/>
              </w:rPr>
            </w:pPr>
            <w:r w:rsidRPr="00742F7D">
              <w:rPr>
                <w:sz w:val="18"/>
                <w:szCs w:val="18"/>
              </w:rPr>
              <w:t>7,0</w:t>
            </w:r>
          </w:p>
        </w:tc>
        <w:tc>
          <w:tcPr>
            <w:tcW w:w="6893" w:type="dxa"/>
            <w:tcBorders>
              <w:top w:val="nil"/>
              <w:left w:val="nil"/>
              <w:bottom w:val="single" w:sz="4" w:space="0" w:color="auto"/>
              <w:right w:val="single" w:sz="4" w:space="0" w:color="auto"/>
            </w:tcBorders>
            <w:shd w:val="clear" w:color="auto" w:fill="auto"/>
            <w:vAlign w:val="center"/>
            <w:hideMark/>
          </w:tcPr>
          <w:p w14:paraId="7C87E01D" w14:textId="77777777" w:rsidR="0095294E" w:rsidRPr="00742F7D" w:rsidRDefault="0095294E" w:rsidP="0095294E">
            <w:pPr>
              <w:rPr>
                <w:sz w:val="18"/>
                <w:szCs w:val="18"/>
              </w:rPr>
            </w:pPr>
            <w:r w:rsidRPr="00742F7D">
              <w:rPr>
                <w:sz w:val="18"/>
                <w:szCs w:val="18"/>
              </w:rPr>
              <w:t> </w:t>
            </w:r>
          </w:p>
        </w:tc>
      </w:tr>
      <w:tr w:rsidR="0095294E" w:rsidRPr="00742F7D" w14:paraId="1E4BFD86" w14:textId="77777777" w:rsidTr="007346C0">
        <w:trPr>
          <w:gridAfter w:val="1"/>
          <w:wAfter w:w="222" w:type="dxa"/>
          <w:trHeight w:val="603"/>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92DACA6" w14:textId="77777777" w:rsidR="0095294E" w:rsidRPr="00742F7D" w:rsidRDefault="0095294E" w:rsidP="0095294E">
            <w:pPr>
              <w:jc w:val="center"/>
              <w:rPr>
                <w:sz w:val="18"/>
                <w:szCs w:val="18"/>
              </w:rPr>
            </w:pPr>
            <w:r w:rsidRPr="00742F7D">
              <w:rPr>
                <w:sz w:val="18"/>
                <w:szCs w:val="18"/>
              </w:rPr>
              <w:t>25.1.2</w:t>
            </w:r>
          </w:p>
        </w:tc>
        <w:tc>
          <w:tcPr>
            <w:tcW w:w="5375" w:type="dxa"/>
            <w:tcBorders>
              <w:top w:val="nil"/>
              <w:left w:val="nil"/>
              <w:bottom w:val="single" w:sz="4" w:space="0" w:color="auto"/>
              <w:right w:val="single" w:sz="4" w:space="0" w:color="auto"/>
            </w:tcBorders>
            <w:shd w:val="clear" w:color="auto" w:fill="auto"/>
            <w:vAlign w:val="center"/>
            <w:hideMark/>
          </w:tcPr>
          <w:p w14:paraId="28452DAE"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комплексного освоения в целях жилищного строительства, в расчете на 10 тыс. человек населения</w:t>
            </w:r>
          </w:p>
        </w:tc>
        <w:tc>
          <w:tcPr>
            <w:tcW w:w="1395" w:type="dxa"/>
            <w:tcBorders>
              <w:top w:val="nil"/>
              <w:left w:val="nil"/>
              <w:bottom w:val="single" w:sz="4" w:space="0" w:color="auto"/>
              <w:right w:val="single" w:sz="4" w:space="0" w:color="auto"/>
            </w:tcBorders>
            <w:shd w:val="clear" w:color="auto" w:fill="auto"/>
            <w:vAlign w:val="center"/>
            <w:hideMark/>
          </w:tcPr>
          <w:p w14:paraId="00F629BB"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vAlign w:val="center"/>
            <w:hideMark/>
          </w:tcPr>
          <w:p w14:paraId="7EABA347" w14:textId="77777777" w:rsidR="0095294E" w:rsidRPr="00742F7D" w:rsidRDefault="0095294E" w:rsidP="0095294E">
            <w:pPr>
              <w:jc w:val="center"/>
              <w:rPr>
                <w:sz w:val="18"/>
                <w:szCs w:val="18"/>
              </w:rPr>
            </w:pPr>
            <w:r w:rsidRPr="00742F7D">
              <w:rPr>
                <w:sz w:val="18"/>
                <w:szCs w:val="18"/>
              </w:rPr>
              <w:t>0,07</w:t>
            </w:r>
          </w:p>
        </w:tc>
        <w:tc>
          <w:tcPr>
            <w:tcW w:w="1180" w:type="dxa"/>
            <w:tcBorders>
              <w:top w:val="nil"/>
              <w:left w:val="nil"/>
              <w:bottom w:val="single" w:sz="4" w:space="0" w:color="auto"/>
              <w:right w:val="single" w:sz="4" w:space="0" w:color="auto"/>
            </w:tcBorders>
            <w:shd w:val="clear" w:color="auto" w:fill="auto"/>
            <w:vAlign w:val="center"/>
            <w:hideMark/>
          </w:tcPr>
          <w:p w14:paraId="19A3CB6A" w14:textId="77777777" w:rsidR="0095294E" w:rsidRPr="00742F7D" w:rsidRDefault="0095294E" w:rsidP="0095294E">
            <w:pPr>
              <w:jc w:val="center"/>
              <w:rPr>
                <w:sz w:val="18"/>
                <w:szCs w:val="18"/>
              </w:rPr>
            </w:pPr>
            <w:r w:rsidRPr="00742F7D">
              <w:rPr>
                <w:sz w:val="18"/>
                <w:szCs w:val="18"/>
              </w:rPr>
              <w:t>0,05</w:t>
            </w:r>
          </w:p>
        </w:tc>
        <w:tc>
          <w:tcPr>
            <w:tcW w:w="1180" w:type="dxa"/>
            <w:tcBorders>
              <w:top w:val="nil"/>
              <w:left w:val="nil"/>
              <w:bottom w:val="single" w:sz="4" w:space="0" w:color="auto"/>
              <w:right w:val="single" w:sz="4" w:space="0" w:color="auto"/>
            </w:tcBorders>
            <w:shd w:val="clear" w:color="auto" w:fill="auto"/>
            <w:vAlign w:val="center"/>
            <w:hideMark/>
          </w:tcPr>
          <w:p w14:paraId="3BBF60D3" w14:textId="77777777" w:rsidR="0095294E" w:rsidRPr="00742F7D" w:rsidRDefault="0095294E" w:rsidP="0095294E">
            <w:pPr>
              <w:jc w:val="center"/>
              <w:rPr>
                <w:sz w:val="18"/>
                <w:szCs w:val="18"/>
              </w:rPr>
            </w:pPr>
            <w:r w:rsidRPr="00742F7D">
              <w:rPr>
                <w:sz w:val="18"/>
                <w:szCs w:val="18"/>
              </w:rPr>
              <w:t>0,15</w:t>
            </w:r>
          </w:p>
        </w:tc>
        <w:tc>
          <w:tcPr>
            <w:tcW w:w="1179" w:type="dxa"/>
            <w:tcBorders>
              <w:top w:val="nil"/>
              <w:left w:val="nil"/>
              <w:bottom w:val="single" w:sz="4" w:space="0" w:color="auto"/>
              <w:right w:val="single" w:sz="4" w:space="0" w:color="auto"/>
            </w:tcBorders>
            <w:shd w:val="clear" w:color="auto" w:fill="auto"/>
            <w:vAlign w:val="center"/>
            <w:hideMark/>
          </w:tcPr>
          <w:p w14:paraId="37F244C9" w14:textId="77777777" w:rsidR="0095294E" w:rsidRPr="00742F7D" w:rsidRDefault="0095294E" w:rsidP="0095294E">
            <w:pPr>
              <w:jc w:val="center"/>
              <w:rPr>
                <w:sz w:val="18"/>
                <w:szCs w:val="18"/>
              </w:rPr>
            </w:pPr>
            <w:r w:rsidRPr="00742F7D">
              <w:rPr>
                <w:sz w:val="18"/>
                <w:szCs w:val="18"/>
              </w:rPr>
              <w:t>0,98</w:t>
            </w:r>
          </w:p>
        </w:tc>
        <w:tc>
          <w:tcPr>
            <w:tcW w:w="1179" w:type="dxa"/>
            <w:tcBorders>
              <w:top w:val="nil"/>
              <w:left w:val="nil"/>
              <w:bottom w:val="single" w:sz="4" w:space="0" w:color="auto"/>
              <w:right w:val="single" w:sz="4" w:space="0" w:color="auto"/>
            </w:tcBorders>
            <w:shd w:val="clear" w:color="auto" w:fill="auto"/>
            <w:vAlign w:val="center"/>
            <w:hideMark/>
          </w:tcPr>
          <w:p w14:paraId="6445AD75" w14:textId="77777777" w:rsidR="0095294E" w:rsidRPr="00742F7D" w:rsidRDefault="0095294E" w:rsidP="0095294E">
            <w:pPr>
              <w:jc w:val="center"/>
              <w:rPr>
                <w:sz w:val="18"/>
                <w:szCs w:val="18"/>
              </w:rPr>
            </w:pPr>
            <w:r w:rsidRPr="00742F7D">
              <w:rPr>
                <w:sz w:val="18"/>
                <w:szCs w:val="18"/>
              </w:rPr>
              <w:t>0,97</w:t>
            </w:r>
          </w:p>
        </w:tc>
        <w:tc>
          <w:tcPr>
            <w:tcW w:w="1179" w:type="dxa"/>
            <w:tcBorders>
              <w:top w:val="nil"/>
              <w:left w:val="nil"/>
              <w:bottom w:val="single" w:sz="4" w:space="0" w:color="auto"/>
              <w:right w:val="single" w:sz="4" w:space="0" w:color="auto"/>
            </w:tcBorders>
            <w:shd w:val="clear" w:color="auto" w:fill="auto"/>
            <w:vAlign w:val="center"/>
            <w:hideMark/>
          </w:tcPr>
          <w:p w14:paraId="601C448F" w14:textId="77777777" w:rsidR="0095294E" w:rsidRPr="00742F7D" w:rsidRDefault="0095294E" w:rsidP="0095294E">
            <w:pPr>
              <w:jc w:val="center"/>
              <w:rPr>
                <w:sz w:val="18"/>
                <w:szCs w:val="18"/>
              </w:rPr>
            </w:pPr>
            <w:r w:rsidRPr="00742F7D">
              <w:rPr>
                <w:sz w:val="18"/>
                <w:szCs w:val="18"/>
              </w:rPr>
              <w:t>0,96</w:t>
            </w:r>
          </w:p>
        </w:tc>
        <w:tc>
          <w:tcPr>
            <w:tcW w:w="6893" w:type="dxa"/>
            <w:tcBorders>
              <w:top w:val="nil"/>
              <w:left w:val="nil"/>
              <w:bottom w:val="single" w:sz="4" w:space="0" w:color="auto"/>
              <w:right w:val="single" w:sz="4" w:space="0" w:color="auto"/>
            </w:tcBorders>
            <w:shd w:val="clear" w:color="auto" w:fill="auto"/>
            <w:vAlign w:val="center"/>
            <w:hideMark/>
          </w:tcPr>
          <w:p w14:paraId="377F00BC" w14:textId="77777777" w:rsidR="0095294E" w:rsidRPr="00742F7D" w:rsidRDefault="0095294E" w:rsidP="0095294E">
            <w:pPr>
              <w:jc w:val="both"/>
              <w:rPr>
                <w:sz w:val="18"/>
                <w:szCs w:val="18"/>
              </w:rPr>
            </w:pPr>
            <w:r w:rsidRPr="00742F7D">
              <w:rPr>
                <w:sz w:val="18"/>
                <w:szCs w:val="18"/>
              </w:rPr>
              <w:t>Значения показателя за отчетный период и на среднесрочный период учитывают площади земельных участков в соответствии с заключенными договорами о комплексном развитии  территорий</w:t>
            </w:r>
          </w:p>
        </w:tc>
      </w:tr>
      <w:tr w:rsidR="0095294E" w:rsidRPr="00742F7D" w14:paraId="0E6784ED" w14:textId="77777777" w:rsidTr="007346C0">
        <w:trPr>
          <w:gridAfter w:val="1"/>
          <w:wAfter w:w="222" w:type="dxa"/>
          <w:trHeight w:val="38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449AD42" w14:textId="77777777" w:rsidR="0095294E" w:rsidRPr="00742F7D" w:rsidRDefault="0095294E" w:rsidP="0095294E">
            <w:pPr>
              <w:jc w:val="center"/>
              <w:rPr>
                <w:sz w:val="18"/>
                <w:szCs w:val="18"/>
              </w:rPr>
            </w:pPr>
            <w:r w:rsidRPr="00742F7D">
              <w:rPr>
                <w:sz w:val="18"/>
                <w:szCs w:val="18"/>
              </w:rPr>
              <w:t>25.1.2.2</w:t>
            </w:r>
          </w:p>
        </w:tc>
        <w:tc>
          <w:tcPr>
            <w:tcW w:w="5375" w:type="dxa"/>
            <w:tcBorders>
              <w:top w:val="nil"/>
              <w:left w:val="nil"/>
              <w:bottom w:val="single" w:sz="4" w:space="0" w:color="auto"/>
              <w:right w:val="single" w:sz="4" w:space="0" w:color="auto"/>
            </w:tcBorders>
            <w:shd w:val="clear" w:color="auto" w:fill="auto"/>
            <w:vAlign w:val="center"/>
            <w:hideMark/>
          </w:tcPr>
          <w:p w14:paraId="7988A3ED"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комплексного освоения в целях жилищного строительства</w:t>
            </w:r>
          </w:p>
        </w:tc>
        <w:tc>
          <w:tcPr>
            <w:tcW w:w="1395" w:type="dxa"/>
            <w:tcBorders>
              <w:top w:val="nil"/>
              <w:left w:val="nil"/>
              <w:bottom w:val="single" w:sz="4" w:space="0" w:color="auto"/>
              <w:right w:val="single" w:sz="4" w:space="0" w:color="auto"/>
            </w:tcBorders>
            <w:shd w:val="clear" w:color="auto" w:fill="auto"/>
            <w:vAlign w:val="center"/>
            <w:hideMark/>
          </w:tcPr>
          <w:p w14:paraId="0A05AAF8"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noWrap/>
            <w:vAlign w:val="center"/>
            <w:hideMark/>
          </w:tcPr>
          <w:p w14:paraId="167CA6EA" w14:textId="77777777" w:rsidR="0095294E" w:rsidRPr="00742F7D" w:rsidRDefault="0095294E" w:rsidP="0095294E">
            <w:pPr>
              <w:jc w:val="center"/>
              <w:rPr>
                <w:sz w:val="18"/>
                <w:szCs w:val="18"/>
              </w:rPr>
            </w:pPr>
            <w:r w:rsidRPr="00742F7D">
              <w:rPr>
                <w:sz w:val="18"/>
                <w:szCs w:val="18"/>
              </w:rPr>
              <w:t>2,9</w:t>
            </w:r>
          </w:p>
        </w:tc>
        <w:tc>
          <w:tcPr>
            <w:tcW w:w="1180" w:type="dxa"/>
            <w:tcBorders>
              <w:top w:val="nil"/>
              <w:left w:val="nil"/>
              <w:bottom w:val="single" w:sz="4" w:space="0" w:color="auto"/>
              <w:right w:val="single" w:sz="4" w:space="0" w:color="auto"/>
            </w:tcBorders>
            <w:shd w:val="clear" w:color="auto" w:fill="auto"/>
            <w:noWrap/>
            <w:vAlign w:val="center"/>
            <w:hideMark/>
          </w:tcPr>
          <w:p w14:paraId="471C2909" w14:textId="77777777" w:rsidR="0095294E" w:rsidRPr="00742F7D" w:rsidRDefault="0095294E" w:rsidP="0095294E">
            <w:pPr>
              <w:jc w:val="center"/>
              <w:rPr>
                <w:sz w:val="18"/>
                <w:szCs w:val="18"/>
              </w:rPr>
            </w:pPr>
            <w:r w:rsidRPr="00742F7D">
              <w:rPr>
                <w:sz w:val="18"/>
                <w:szCs w:val="18"/>
              </w:rPr>
              <w:t>2,1</w:t>
            </w:r>
          </w:p>
        </w:tc>
        <w:tc>
          <w:tcPr>
            <w:tcW w:w="1180" w:type="dxa"/>
            <w:tcBorders>
              <w:top w:val="nil"/>
              <w:left w:val="nil"/>
              <w:bottom w:val="single" w:sz="4" w:space="0" w:color="auto"/>
              <w:right w:val="single" w:sz="4" w:space="0" w:color="auto"/>
            </w:tcBorders>
            <w:shd w:val="clear" w:color="auto" w:fill="auto"/>
            <w:noWrap/>
            <w:vAlign w:val="center"/>
            <w:hideMark/>
          </w:tcPr>
          <w:p w14:paraId="1E5F29CB" w14:textId="77777777" w:rsidR="0095294E" w:rsidRPr="00742F7D" w:rsidRDefault="0095294E" w:rsidP="0095294E">
            <w:pPr>
              <w:jc w:val="center"/>
              <w:rPr>
                <w:sz w:val="18"/>
                <w:szCs w:val="18"/>
              </w:rPr>
            </w:pPr>
            <w:r w:rsidRPr="00742F7D">
              <w:rPr>
                <w:sz w:val="18"/>
                <w:szCs w:val="18"/>
              </w:rPr>
              <w:t>6,3</w:t>
            </w:r>
          </w:p>
        </w:tc>
        <w:tc>
          <w:tcPr>
            <w:tcW w:w="1179" w:type="dxa"/>
            <w:tcBorders>
              <w:top w:val="nil"/>
              <w:left w:val="nil"/>
              <w:bottom w:val="single" w:sz="4" w:space="0" w:color="auto"/>
              <w:right w:val="single" w:sz="4" w:space="0" w:color="auto"/>
            </w:tcBorders>
            <w:shd w:val="clear" w:color="auto" w:fill="auto"/>
            <w:noWrap/>
            <w:vAlign w:val="center"/>
            <w:hideMark/>
          </w:tcPr>
          <w:p w14:paraId="43D31D53" w14:textId="77777777" w:rsidR="0095294E" w:rsidRPr="00742F7D" w:rsidRDefault="0095294E" w:rsidP="0095294E">
            <w:pPr>
              <w:jc w:val="center"/>
              <w:rPr>
                <w:sz w:val="18"/>
                <w:szCs w:val="18"/>
              </w:rPr>
            </w:pPr>
            <w:r w:rsidRPr="00742F7D">
              <w:rPr>
                <w:sz w:val="18"/>
                <w:szCs w:val="18"/>
              </w:rPr>
              <w:t>42,6</w:t>
            </w:r>
          </w:p>
        </w:tc>
        <w:tc>
          <w:tcPr>
            <w:tcW w:w="1179" w:type="dxa"/>
            <w:tcBorders>
              <w:top w:val="nil"/>
              <w:left w:val="nil"/>
              <w:bottom w:val="single" w:sz="4" w:space="0" w:color="auto"/>
              <w:right w:val="single" w:sz="4" w:space="0" w:color="auto"/>
            </w:tcBorders>
            <w:shd w:val="clear" w:color="auto" w:fill="auto"/>
            <w:noWrap/>
            <w:vAlign w:val="center"/>
            <w:hideMark/>
          </w:tcPr>
          <w:p w14:paraId="1518C50F" w14:textId="77777777" w:rsidR="0095294E" w:rsidRPr="00742F7D" w:rsidRDefault="0095294E" w:rsidP="0095294E">
            <w:pPr>
              <w:jc w:val="center"/>
              <w:rPr>
                <w:sz w:val="18"/>
                <w:szCs w:val="18"/>
              </w:rPr>
            </w:pPr>
            <w:r w:rsidRPr="00742F7D">
              <w:rPr>
                <w:sz w:val="18"/>
                <w:szCs w:val="18"/>
              </w:rPr>
              <w:t>42,6</w:t>
            </w:r>
          </w:p>
        </w:tc>
        <w:tc>
          <w:tcPr>
            <w:tcW w:w="1179" w:type="dxa"/>
            <w:tcBorders>
              <w:top w:val="nil"/>
              <w:left w:val="nil"/>
              <w:bottom w:val="single" w:sz="4" w:space="0" w:color="auto"/>
              <w:right w:val="single" w:sz="4" w:space="0" w:color="auto"/>
            </w:tcBorders>
            <w:shd w:val="clear" w:color="auto" w:fill="auto"/>
            <w:noWrap/>
            <w:vAlign w:val="center"/>
            <w:hideMark/>
          </w:tcPr>
          <w:p w14:paraId="724C83FF" w14:textId="77777777" w:rsidR="0095294E" w:rsidRPr="00742F7D" w:rsidRDefault="0095294E" w:rsidP="0095294E">
            <w:pPr>
              <w:jc w:val="center"/>
              <w:rPr>
                <w:sz w:val="18"/>
                <w:szCs w:val="18"/>
              </w:rPr>
            </w:pPr>
            <w:r w:rsidRPr="00742F7D">
              <w:rPr>
                <w:sz w:val="18"/>
                <w:szCs w:val="18"/>
              </w:rPr>
              <w:t>42,6</w:t>
            </w:r>
          </w:p>
        </w:tc>
        <w:tc>
          <w:tcPr>
            <w:tcW w:w="6893" w:type="dxa"/>
            <w:tcBorders>
              <w:top w:val="nil"/>
              <w:left w:val="nil"/>
              <w:bottom w:val="single" w:sz="4" w:space="0" w:color="auto"/>
              <w:right w:val="single" w:sz="4" w:space="0" w:color="auto"/>
            </w:tcBorders>
            <w:shd w:val="clear" w:color="auto" w:fill="auto"/>
            <w:vAlign w:val="center"/>
            <w:hideMark/>
          </w:tcPr>
          <w:p w14:paraId="7C70CCA3" w14:textId="77777777" w:rsidR="0095294E" w:rsidRPr="00742F7D" w:rsidRDefault="0095294E" w:rsidP="0095294E">
            <w:pPr>
              <w:jc w:val="both"/>
              <w:rPr>
                <w:sz w:val="18"/>
                <w:szCs w:val="18"/>
              </w:rPr>
            </w:pPr>
            <w:r w:rsidRPr="00742F7D">
              <w:rPr>
                <w:sz w:val="18"/>
                <w:szCs w:val="18"/>
              </w:rPr>
              <w:t> </w:t>
            </w:r>
          </w:p>
        </w:tc>
      </w:tr>
      <w:tr w:rsidR="0095294E" w:rsidRPr="00742F7D" w14:paraId="251F7DB2" w14:textId="77777777" w:rsidTr="007346C0">
        <w:trPr>
          <w:gridAfter w:val="1"/>
          <w:wAfter w:w="222" w:type="dxa"/>
          <w:trHeight w:val="381"/>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4632761" w14:textId="77777777" w:rsidR="0095294E" w:rsidRPr="00742F7D" w:rsidRDefault="0095294E" w:rsidP="0095294E">
            <w:pPr>
              <w:jc w:val="center"/>
              <w:rPr>
                <w:sz w:val="18"/>
                <w:szCs w:val="18"/>
              </w:rPr>
            </w:pPr>
            <w:r w:rsidRPr="00742F7D">
              <w:rPr>
                <w:sz w:val="18"/>
                <w:szCs w:val="18"/>
              </w:rPr>
              <w:t>25.2</w:t>
            </w:r>
          </w:p>
        </w:tc>
        <w:tc>
          <w:tcPr>
            <w:tcW w:w="5375" w:type="dxa"/>
            <w:tcBorders>
              <w:top w:val="nil"/>
              <w:left w:val="nil"/>
              <w:bottom w:val="single" w:sz="4" w:space="0" w:color="auto"/>
              <w:right w:val="single" w:sz="4" w:space="0" w:color="auto"/>
            </w:tcBorders>
            <w:shd w:val="clear" w:color="auto" w:fill="auto"/>
            <w:vAlign w:val="center"/>
            <w:hideMark/>
          </w:tcPr>
          <w:p w14:paraId="5AEA7F51"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строительства, всего</w:t>
            </w:r>
          </w:p>
        </w:tc>
        <w:tc>
          <w:tcPr>
            <w:tcW w:w="1395" w:type="dxa"/>
            <w:tcBorders>
              <w:top w:val="nil"/>
              <w:left w:val="nil"/>
              <w:bottom w:val="single" w:sz="4" w:space="0" w:color="auto"/>
              <w:right w:val="single" w:sz="4" w:space="0" w:color="auto"/>
            </w:tcBorders>
            <w:shd w:val="clear" w:color="auto" w:fill="auto"/>
            <w:vAlign w:val="center"/>
            <w:hideMark/>
          </w:tcPr>
          <w:p w14:paraId="71232069" w14:textId="77777777" w:rsidR="0095294E" w:rsidRPr="00742F7D" w:rsidRDefault="0095294E" w:rsidP="0095294E">
            <w:pPr>
              <w:jc w:val="center"/>
              <w:rPr>
                <w:sz w:val="18"/>
                <w:szCs w:val="18"/>
              </w:rPr>
            </w:pPr>
            <w:r w:rsidRPr="00742F7D">
              <w:rPr>
                <w:sz w:val="18"/>
                <w:szCs w:val="18"/>
              </w:rPr>
              <w:t>га</w:t>
            </w:r>
          </w:p>
        </w:tc>
        <w:tc>
          <w:tcPr>
            <w:tcW w:w="1180" w:type="dxa"/>
            <w:tcBorders>
              <w:top w:val="nil"/>
              <w:left w:val="nil"/>
              <w:bottom w:val="single" w:sz="4" w:space="0" w:color="auto"/>
              <w:right w:val="single" w:sz="4" w:space="0" w:color="auto"/>
            </w:tcBorders>
            <w:shd w:val="clear" w:color="auto" w:fill="auto"/>
            <w:noWrap/>
            <w:vAlign w:val="center"/>
            <w:hideMark/>
          </w:tcPr>
          <w:p w14:paraId="6B9F621D" w14:textId="77777777" w:rsidR="0095294E" w:rsidRPr="00742F7D" w:rsidRDefault="0095294E" w:rsidP="0095294E">
            <w:pPr>
              <w:jc w:val="center"/>
              <w:rPr>
                <w:sz w:val="18"/>
                <w:szCs w:val="18"/>
              </w:rPr>
            </w:pPr>
            <w:r w:rsidRPr="00742F7D">
              <w:rPr>
                <w:sz w:val="18"/>
                <w:szCs w:val="18"/>
              </w:rPr>
              <w:t>96,2</w:t>
            </w:r>
          </w:p>
        </w:tc>
        <w:tc>
          <w:tcPr>
            <w:tcW w:w="1180" w:type="dxa"/>
            <w:tcBorders>
              <w:top w:val="nil"/>
              <w:left w:val="nil"/>
              <w:bottom w:val="single" w:sz="4" w:space="0" w:color="auto"/>
              <w:right w:val="single" w:sz="4" w:space="0" w:color="auto"/>
            </w:tcBorders>
            <w:shd w:val="clear" w:color="auto" w:fill="auto"/>
            <w:noWrap/>
            <w:vAlign w:val="center"/>
            <w:hideMark/>
          </w:tcPr>
          <w:p w14:paraId="5C83EA0B" w14:textId="77777777" w:rsidR="0095294E" w:rsidRPr="00742F7D" w:rsidRDefault="0095294E" w:rsidP="0095294E">
            <w:pPr>
              <w:jc w:val="center"/>
              <w:rPr>
                <w:sz w:val="18"/>
                <w:szCs w:val="18"/>
              </w:rPr>
            </w:pPr>
            <w:r w:rsidRPr="00742F7D">
              <w:rPr>
                <w:sz w:val="18"/>
                <w:szCs w:val="18"/>
              </w:rPr>
              <w:t>131,9</w:t>
            </w:r>
          </w:p>
        </w:tc>
        <w:tc>
          <w:tcPr>
            <w:tcW w:w="1180" w:type="dxa"/>
            <w:tcBorders>
              <w:top w:val="nil"/>
              <w:left w:val="nil"/>
              <w:bottom w:val="single" w:sz="4" w:space="0" w:color="auto"/>
              <w:right w:val="single" w:sz="4" w:space="0" w:color="auto"/>
            </w:tcBorders>
            <w:shd w:val="clear" w:color="auto" w:fill="auto"/>
            <w:noWrap/>
            <w:vAlign w:val="center"/>
            <w:hideMark/>
          </w:tcPr>
          <w:p w14:paraId="4BB69D69" w14:textId="77777777" w:rsidR="0095294E" w:rsidRPr="00742F7D" w:rsidRDefault="0095294E" w:rsidP="0095294E">
            <w:pPr>
              <w:jc w:val="center"/>
              <w:rPr>
                <w:sz w:val="18"/>
                <w:szCs w:val="18"/>
              </w:rPr>
            </w:pPr>
            <w:r w:rsidRPr="00742F7D">
              <w:rPr>
                <w:sz w:val="18"/>
                <w:szCs w:val="18"/>
              </w:rPr>
              <w:t>104,0</w:t>
            </w:r>
          </w:p>
        </w:tc>
        <w:tc>
          <w:tcPr>
            <w:tcW w:w="1179" w:type="dxa"/>
            <w:tcBorders>
              <w:top w:val="nil"/>
              <w:left w:val="nil"/>
              <w:bottom w:val="single" w:sz="4" w:space="0" w:color="auto"/>
              <w:right w:val="single" w:sz="4" w:space="0" w:color="auto"/>
            </w:tcBorders>
            <w:shd w:val="clear" w:color="auto" w:fill="auto"/>
            <w:noWrap/>
            <w:vAlign w:val="center"/>
            <w:hideMark/>
          </w:tcPr>
          <w:p w14:paraId="37C190D3" w14:textId="77777777" w:rsidR="0095294E" w:rsidRPr="00742F7D" w:rsidRDefault="0095294E" w:rsidP="0095294E">
            <w:pPr>
              <w:jc w:val="center"/>
              <w:rPr>
                <w:sz w:val="18"/>
                <w:szCs w:val="18"/>
              </w:rPr>
            </w:pPr>
            <w:r w:rsidRPr="00742F7D">
              <w:rPr>
                <w:sz w:val="18"/>
                <w:szCs w:val="18"/>
              </w:rPr>
              <w:t>49,6</w:t>
            </w:r>
          </w:p>
        </w:tc>
        <w:tc>
          <w:tcPr>
            <w:tcW w:w="1179" w:type="dxa"/>
            <w:tcBorders>
              <w:top w:val="nil"/>
              <w:left w:val="nil"/>
              <w:bottom w:val="single" w:sz="4" w:space="0" w:color="auto"/>
              <w:right w:val="single" w:sz="4" w:space="0" w:color="auto"/>
            </w:tcBorders>
            <w:shd w:val="clear" w:color="auto" w:fill="auto"/>
            <w:noWrap/>
            <w:vAlign w:val="center"/>
            <w:hideMark/>
          </w:tcPr>
          <w:p w14:paraId="17DDB3AA" w14:textId="77777777" w:rsidR="0095294E" w:rsidRPr="00742F7D" w:rsidRDefault="0095294E" w:rsidP="0095294E">
            <w:pPr>
              <w:jc w:val="center"/>
              <w:rPr>
                <w:sz w:val="18"/>
                <w:szCs w:val="18"/>
              </w:rPr>
            </w:pPr>
            <w:r w:rsidRPr="00742F7D">
              <w:rPr>
                <w:sz w:val="18"/>
                <w:szCs w:val="18"/>
              </w:rPr>
              <w:t>49,6</w:t>
            </w:r>
          </w:p>
        </w:tc>
        <w:tc>
          <w:tcPr>
            <w:tcW w:w="1179" w:type="dxa"/>
            <w:tcBorders>
              <w:top w:val="nil"/>
              <w:left w:val="nil"/>
              <w:bottom w:val="single" w:sz="4" w:space="0" w:color="auto"/>
              <w:right w:val="single" w:sz="4" w:space="0" w:color="auto"/>
            </w:tcBorders>
            <w:shd w:val="clear" w:color="auto" w:fill="auto"/>
            <w:noWrap/>
            <w:vAlign w:val="center"/>
            <w:hideMark/>
          </w:tcPr>
          <w:p w14:paraId="2F423F66" w14:textId="77777777" w:rsidR="0095294E" w:rsidRPr="00742F7D" w:rsidRDefault="0095294E" w:rsidP="0095294E">
            <w:pPr>
              <w:jc w:val="center"/>
              <w:rPr>
                <w:sz w:val="18"/>
                <w:szCs w:val="18"/>
              </w:rPr>
            </w:pPr>
            <w:r w:rsidRPr="00742F7D">
              <w:rPr>
                <w:sz w:val="18"/>
                <w:szCs w:val="18"/>
              </w:rPr>
              <w:t>49,6</w:t>
            </w:r>
          </w:p>
        </w:tc>
        <w:tc>
          <w:tcPr>
            <w:tcW w:w="6893" w:type="dxa"/>
            <w:tcBorders>
              <w:top w:val="nil"/>
              <w:left w:val="nil"/>
              <w:bottom w:val="single" w:sz="4" w:space="0" w:color="auto"/>
              <w:right w:val="single" w:sz="4" w:space="0" w:color="auto"/>
            </w:tcBorders>
            <w:shd w:val="clear" w:color="auto" w:fill="auto"/>
            <w:vAlign w:val="center"/>
            <w:hideMark/>
          </w:tcPr>
          <w:p w14:paraId="1B870034" w14:textId="77777777" w:rsidR="0095294E" w:rsidRPr="00742F7D" w:rsidRDefault="0095294E" w:rsidP="0095294E">
            <w:pPr>
              <w:rPr>
                <w:sz w:val="18"/>
                <w:szCs w:val="18"/>
              </w:rPr>
            </w:pPr>
            <w:r w:rsidRPr="00742F7D">
              <w:rPr>
                <w:sz w:val="18"/>
                <w:szCs w:val="18"/>
              </w:rPr>
              <w:t> </w:t>
            </w:r>
          </w:p>
        </w:tc>
      </w:tr>
      <w:tr w:rsidR="0095294E" w:rsidRPr="00742F7D" w14:paraId="1424C202" w14:textId="77777777" w:rsidTr="007274CD">
        <w:trPr>
          <w:gridAfter w:val="1"/>
          <w:wAfter w:w="222" w:type="dxa"/>
          <w:trHeight w:val="12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425CEFC" w14:textId="77777777" w:rsidR="0095294E" w:rsidRPr="00742F7D" w:rsidRDefault="0095294E" w:rsidP="0095294E">
            <w:pPr>
              <w:jc w:val="center"/>
              <w:rPr>
                <w:sz w:val="18"/>
                <w:szCs w:val="18"/>
              </w:rPr>
            </w:pPr>
            <w:r w:rsidRPr="00742F7D">
              <w:rPr>
                <w:sz w:val="18"/>
                <w:szCs w:val="18"/>
              </w:rPr>
              <w:t>26</w:t>
            </w:r>
          </w:p>
        </w:tc>
        <w:tc>
          <w:tcPr>
            <w:tcW w:w="5375" w:type="dxa"/>
            <w:tcBorders>
              <w:top w:val="nil"/>
              <w:left w:val="nil"/>
              <w:bottom w:val="single" w:sz="4" w:space="0" w:color="auto"/>
              <w:right w:val="single" w:sz="4" w:space="0" w:color="auto"/>
            </w:tcBorders>
            <w:shd w:val="clear" w:color="auto" w:fill="auto"/>
            <w:vAlign w:val="center"/>
            <w:hideMark/>
          </w:tcPr>
          <w:p w14:paraId="798271A9"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tc>
        <w:tc>
          <w:tcPr>
            <w:tcW w:w="1395" w:type="dxa"/>
            <w:tcBorders>
              <w:top w:val="nil"/>
              <w:left w:val="nil"/>
              <w:bottom w:val="single" w:sz="4" w:space="0" w:color="auto"/>
              <w:right w:val="single" w:sz="4" w:space="0" w:color="auto"/>
            </w:tcBorders>
            <w:shd w:val="clear" w:color="auto" w:fill="auto"/>
            <w:vAlign w:val="center"/>
            <w:hideMark/>
          </w:tcPr>
          <w:p w14:paraId="1C4F519D"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29FAB932"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129F7FBE"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0BF467EE"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3A43C903"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558350BB"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29BCEB34"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4F97F87D" w14:textId="77777777" w:rsidR="0095294E" w:rsidRPr="00742F7D" w:rsidRDefault="0095294E" w:rsidP="0095294E">
            <w:pPr>
              <w:rPr>
                <w:sz w:val="18"/>
                <w:szCs w:val="18"/>
              </w:rPr>
            </w:pPr>
            <w:r w:rsidRPr="00742F7D">
              <w:rPr>
                <w:sz w:val="18"/>
                <w:szCs w:val="18"/>
              </w:rPr>
              <w:t> </w:t>
            </w:r>
          </w:p>
        </w:tc>
      </w:tr>
      <w:tr w:rsidR="0095294E" w:rsidRPr="00742F7D" w14:paraId="490DDA7C" w14:textId="77777777" w:rsidTr="007274CD">
        <w:trPr>
          <w:gridAfter w:val="1"/>
          <w:wAfter w:w="222" w:type="dxa"/>
          <w:trHeight w:val="130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1337E19" w14:textId="77777777" w:rsidR="0095294E" w:rsidRPr="00742F7D" w:rsidRDefault="0095294E" w:rsidP="0095294E">
            <w:pPr>
              <w:jc w:val="center"/>
              <w:rPr>
                <w:sz w:val="18"/>
                <w:szCs w:val="18"/>
              </w:rPr>
            </w:pPr>
            <w:r w:rsidRPr="00742F7D">
              <w:rPr>
                <w:sz w:val="18"/>
                <w:szCs w:val="18"/>
              </w:rPr>
              <w:t>26.1</w:t>
            </w:r>
          </w:p>
        </w:tc>
        <w:tc>
          <w:tcPr>
            <w:tcW w:w="5375" w:type="dxa"/>
            <w:tcBorders>
              <w:top w:val="nil"/>
              <w:left w:val="nil"/>
              <w:bottom w:val="single" w:sz="4" w:space="0" w:color="auto"/>
              <w:right w:val="single" w:sz="4" w:space="0" w:color="auto"/>
            </w:tcBorders>
            <w:shd w:val="clear" w:color="auto" w:fill="auto"/>
            <w:vAlign w:val="center"/>
            <w:hideMark/>
          </w:tcPr>
          <w:p w14:paraId="0F7967D7"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объектов жилищного строительства - в течение 3 лет</w:t>
            </w:r>
          </w:p>
        </w:tc>
        <w:tc>
          <w:tcPr>
            <w:tcW w:w="1395" w:type="dxa"/>
            <w:tcBorders>
              <w:top w:val="nil"/>
              <w:left w:val="nil"/>
              <w:bottom w:val="single" w:sz="4" w:space="0" w:color="auto"/>
              <w:right w:val="single" w:sz="4" w:space="0" w:color="auto"/>
            </w:tcBorders>
            <w:shd w:val="clear" w:color="auto" w:fill="auto"/>
            <w:vAlign w:val="center"/>
            <w:hideMark/>
          </w:tcPr>
          <w:p w14:paraId="3F916604" w14:textId="77777777" w:rsidR="0095294E" w:rsidRPr="00742F7D" w:rsidRDefault="0095294E" w:rsidP="0095294E">
            <w:pPr>
              <w:jc w:val="center"/>
              <w:rPr>
                <w:sz w:val="18"/>
                <w:szCs w:val="18"/>
              </w:rPr>
            </w:pPr>
            <w:r w:rsidRPr="00742F7D">
              <w:rPr>
                <w:sz w:val="18"/>
                <w:szCs w:val="18"/>
              </w:rPr>
              <w:t>кв. м</w:t>
            </w:r>
          </w:p>
        </w:tc>
        <w:tc>
          <w:tcPr>
            <w:tcW w:w="1180" w:type="dxa"/>
            <w:tcBorders>
              <w:top w:val="nil"/>
              <w:left w:val="nil"/>
              <w:bottom w:val="single" w:sz="4" w:space="0" w:color="auto"/>
              <w:right w:val="single" w:sz="4" w:space="0" w:color="auto"/>
            </w:tcBorders>
            <w:shd w:val="clear" w:color="auto" w:fill="auto"/>
            <w:noWrap/>
            <w:vAlign w:val="center"/>
            <w:hideMark/>
          </w:tcPr>
          <w:p w14:paraId="48038929" w14:textId="77777777" w:rsidR="0095294E" w:rsidRPr="00742F7D" w:rsidRDefault="0095294E" w:rsidP="0095294E">
            <w:pPr>
              <w:jc w:val="center"/>
              <w:rPr>
                <w:sz w:val="18"/>
                <w:szCs w:val="18"/>
              </w:rPr>
            </w:pPr>
            <w:r w:rsidRPr="00742F7D">
              <w:rPr>
                <w:sz w:val="18"/>
                <w:szCs w:val="18"/>
              </w:rPr>
              <w:t>426 201</w:t>
            </w:r>
          </w:p>
        </w:tc>
        <w:tc>
          <w:tcPr>
            <w:tcW w:w="1180" w:type="dxa"/>
            <w:tcBorders>
              <w:top w:val="nil"/>
              <w:left w:val="nil"/>
              <w:bottom w:val="single" w:sz="4" w:space="0" w:color="auto"/>
              <w:right w:val="single" w:sz="4" w:space="0" w:color="auto"/>
            </w:tcBorders>
            <w:shd w:val="clear" w:color="auto" w:fill="auto"/>
            <w:noWrap/>
            <w:vAlign w:val="center"/>
            <w:hideMark/>
          </w:tcPr>
          <w:p w14:paraId="4AB1BE57" w14:textId="77777777" w:rsidR="0095294E" w:rsidRPr="00742F7D" w:rsidRDefault="0095294E" w:rsidP="0095294E">
            <w:pPr>
              <w:jc w:val="center"/>
              <w:rPr>
                <w:sz w:val="18"/>
                <w:szCs w:val="18"/>
              </w:rPr>
            </w:pPr>
            <w:r w:rsidRPr="00742F7D">
              <w:rPr>
                <w:sz w:val="18"/>
                <w:szCs w:val="18"/>
              </w:rPr>
              <w:t>220 729</w:t>
            </w:r>
          </w:p>
        </w:tc>
        <w:tc>
          <w:tcPr>
            <w:tcW w:w="1180" w:type="dxa"/>
            <w:tcBorders>
              <w:top w:val="nil"/>
              <w:left w:val="nil"/>
              <w:bottom w:val="single" w:sz="4" w:space="0" w:color="auto"/>
              <w:right w:val="single" w:sz="4" w:space="0" w:color="auto"/>
            </w:tcBorders>
            <w:shd w:val="clear" w:color="auto" w:fill="auto"/>
            <w:noWrap/>
            <w:vAlign w:val="center"/>
            <w:hideMark/>
          </w:tcPr>
          <w:p w14:paraId="1FDFDE48" w14:textId="77777777" w:rsidR="0095294E" w:rsidRPr="00742F7D" w:rsidRDefault="0095294E" w:rsidP="0095294E">
            <w:pPr>
              <w:jc w:val="center"/>
              <w:rPr>
                <w:sz w:val="18"/>
                <w:szCs w:val="18"/>
              </w:rPr>
            </w:pPr>
            <w:r w:rsidRPr="00742F7D">
              <w:rPr>
                <w:sz w:val="18"/>
                <w:szCs w:val="18"/>
              </w:rPr>
              <w:t>178 728</w:t>
            </w:r>
          </w:p>
        </w:tc>
        <w:tc>
          <w:tcPr>
            <w:tcW w:w="1179" w:type="dxa"/>
            <w:tcBorders>
              <w:top w:val="nil"/>
              <w:left w:val="nil"/>
              <w:bottom w:val="single" w:sz="4" w:space="0" w:color="auto"/>
              <w:right w:val="single" w:sz="4" w:space="0" w:color="auto"/>
            </w:tcBorders>
            <w:shd w:val="clear" w:color="auto" w:fill="auto"/>
            <w:noWrap/>
            <w:vAlign w:val="center"/>
            <w:hideMark/>
          </w:tcPr>
          <w:p w14:paraId="6A5F3F5A" w14:textId="77777777" w:rsidR="0095294E" w:rsidRPr="00742F7D" w:rsidRDefault="0095294E" w:rsidP="0095294E">
            <w:pPr>
              <w:jc w:val="center"/>
              <w:rPr>
                <w:sz w:val="18"/>
                <w:szCs w:val="18"/>
              </w:rPr>
            </w:pPr>
            <w:r w:rsidRPr="00742F7D">
              <w:rPr>
                <w:sz w:val="18"/>
                <w:szCs w:val="18"/>
              </w:rPr>
              <w:t>170 000</w:t>
            </w:r>
          </w:p>
        </w:tc>
        <w:tc>
          <w:tcPr>
            <w:tcW w:w="1179" w:type="dxa"/>
            <w:tcBorders>
              <w:top w:val="nil"/>
              <w:left w:val="nil"/>
              <w:bottom w:val="single" w:sz="4" w:space="0" w:color="auto"/>
              <w:right w:val="single" w:sz="4" w:space="0" w:color="auto"/>
            </w:tcBorders>
            <w:shd w:val="clear" w:color="auto" w:fill="auto"/>
            <w:noWrap/>
            <w:vAlign w:val="center"/>
            <w:hideMark/>
          </w:tcPr>
          <w:p w14:paraId="630E5FAC" w14:textId="77777777" w:rsidR="0095294E" w:rsidRPr="00742F7D" w:rsidRDefault="0095294E" w:rsidP="0095294E">
            <w:pPr>
              <w:jc w:val="center"/>
              <w:rPr>
                <w:sz w:val="18"/>
                <w:szCs w:val="18"/>
              </w:rPr>
            </w:pPr>
            <w:r w:rsidRPr="00742F7D">
              <w:rPr>
                <w:sz w:val="18"/>
                <w:szCs w:val="18"/>
              </w:rPr>
              <w:t>160 000</w:t>
            </w:r>
          </w:p>
        </w:tc>
        <w:tc>
          <w:tcPr>
            <w:tcW w:w="1179" w:type="dxa"/>
            <w:tcBorders>
              <w:top w:val="nil"/>
              <w:left w:val="nil"/>
              <w:bottom w:val="single" w:sz="4" w:space="0" w:color="auto"/>
              <w:right w:val="single" w:sz="4" w:space="0" w:color="auto"/>
            </w:tcBorders>
            <w:shd w:val="clear" w:color="auto" w:fill="auto"/>
            <w:noWrap/>
            <w:vAlign w:val="center"/>
            <w:hideMark/>
          </w:tcPr>
          <w:p w14:paraId="39792C9D" w14:textId="77777777" w:rsidR="0095294E" w:rsidRPr="00742F7D" w:rsidRDefault="0095294E" w:rsidP="0095294E">
            <w:pPr>
              <w:jc w:val="center"/>
              <w:rPr>
                <w:sz w:val="18"/>
                <w:szCs w:val="18"/>
              </w:rPr>
            </w:pPr>
            <w:r w:rsidRPr="00742F7D">
              <w:rPr>
                <w:sz w:val="18"/>
                <w:szCs w:val="18"/>
              </w:rPr>
              <w:t>150 000</w:t>
            </w:r>
          </w:p>
        </w:tc>
        <w:tc>
          <w:tcPr>
            <w:tcW w:w="6893" w:type="dxa"/>
            <w:tcBorders>
              <w:top w:val="nil"/>
              <w:left w:val="nil"/>
              <w:bottom w:val="single" w:sz="4" w:space="0" w:color="auto"/>
              <w:right w:val="single" w:sz="4" w:space="0" w:color="auto"/>
            </w:tcBorders>
            <w:shd w:val="clear" w:color="auto" w:fill="auto"/>
            <w:vAlign w:val="center"/>
            <w:hideMark/>
          </w:tcPr>
          <w:p w14:paraId="78B168C9" w14:textId="77777777" w:rsidR="0095294E" w:rsidRPr="00742F7D" w:rsidRDefault="0095294E" w:rsidP="0095294E">
            <w:pPr>
              <w:jc w:val="both"/>
              <w:rPr>
                <w:sz w:val="18"/>
                <w:szCs w:val="18"/>
              </w:rPr>
            </w:pPr>
            <w:r w:rsidRPr="00742F7D">
              <w:rPr>
                <w:sz w:val="18"/>
                <w:szCs w:val="18"/>
              </w:rPr>
              <w:t>Положительная динамика значений показателя в отчетном и среднесрочном периодах обусловлена более интенсивным освоением участков, ранее выделенных под капитальное строительство</w:t>
            </w:r>
          </w:p>
        </w:tc>
      </w:tr>
      <w:tr w:rsidR="0095294E" w:rsidRPr="00742F7D" w14:paraId="33580D07" w14:textId="77777777" w:rsidTr="00A9001D">
        <w:trPr>
          <w:gridAfter w:val="1"/>
          <w:wAfter w:w="222" w:type="dxa"/>
          <w:trHeight w:val="1222"/>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3839D71" w14:textId="77777777" w:rsidR="0095294E" w:rsidRPr="00742F7D" w:rsidRDefault="0095294E" w:rsidP="0095294E">
            <w:pPr>
              <w:jc w:val="center"/>
              <w:rPr>
                <w:sz w:val="18"/>
                <w:szCs w:val="18"/>
              </w:rPr>
            </w:pPr>
            <w:r w:rsidRPr="00742F7D">
              <w:rPr>
                <w:sz w:val="18"/>
                <w:szCs w:val="18"/>
              </w:rPr>
              <w:t>26.2</w:t>
            </w:r>
          </w:p>
        </w:tc>
        <w:tc>
          <w:tcPr>
            <w:tcW w:w="5375" w:type="dxa"/>
            <w:tcBorders>
              <w:top w:val="nil"/>
              <w:left w:val="nil"/>
              <w:bottom w:val="single" w:sz="4" w:space="0" w:color="auto"/>
              <w:right w:val="single" w:sz="4" w:space="0" w:color="auto"/>
            </w:tcBorders>
            <w:shd w:val="clear" w:color="auto" w:fill="auto"/>
            <w:vAlign w:val="center"/>
            <w:hideMark/>
          </w:tcPr>
          <w:p w14:paraId="5B3BBC16" w14:textId="77777777" w:rsidR="0095294E" w:rsidRPr="00742F7D" w:rsidRDefault="0095294E" w:rsidP="0095294E">
            <w:pPr>
              <w:jc w:val="both"/>
              <w:rPr>
                <w:sz w:val="18"/>
                <w:szCs w:val="18"/>
              </w:rPr>
            </w:pPr>
            <w:r w:rsidRPr="00742F7D">
              <w:rPr>
                <w:sz w:val="18"/>
                <w:szCs w:val="18"/>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иных объектов капитального строительства - в течение 5 лет</w:t>
            </w:r>
          </w:p>
        </w:tc>
        <w:tc>
          <w:tcPr>
            <w:tcW w:w="1395" w:type="dxa"/>
            <w:tcBorders>
              <w:top w:val="nil"/>
              <w:left w:val="nil"/>
              <w:bottom w:val="single" w:sz="4" w:space="0" w:color="auto"/>
              <w:right w:val="single" w:sz="4" w:space="0" w:color="auto"/>
            </w:tcBorders>
            <w:shd w:val="clear" w:color="auto" w:fill="auto"/>
            <w:vAlign w:val="center"/>
            <w:hideMark/>
          </w:tcPr>
          <w:p w14:paraId="1DAB6F23" w14:textId="77777777" w:rsidR="0095294E" w:rsidRPr="00742F7D" w:rsidRDefault="0095294E" w:rsidP="0095294E">
            <w:pPr>
              <w:jc w:val="center"/>
              <w:rPr>
                <w:sz w:val="18"/>
                <w:szCs w:val="18"/>
              </w:rPr>
            </w:pPr>
            <w:r w:rsidRPr="00742F7D">
              <w:rPr>
                <w:sz w:val="18"/>
                <w:szCs w:val="18"/>
              </w:rPr>
              <w:t>кв. м</w:t>
            </w:r>
          </w:p>
        </w:tc>
        <w:tc>
          <w:tcPr>
            <w:tcW w:w="1180" w:type="dxa"/>
            <w:tcBorders>
              <w:top w:val="nil"/>
              <w:left w:val="nil"/>
              <w:bottom w:val="single" w:sz="4" w:space="0" w:color="auto"/>
              <w:right w:val="single" w:sz="4" w:space="0" w:color="auto"/>
            </w:tcBorders>
            <w:shd w:val="clear" w:color="auto" w:fill="auto"/>
            <w:noWrap/>
            <w:vAlign w:val="center"/>
            <w:hideMark/>
          </w:tcPr>
          <w:p w14:paraId="54D34EB5" w14:textId="77777777" w:rsidR="0095294E" w:rsidRPr="00742F7D" w:rsidRDefault="0095294E" w:rsidP="0095294E">
            <w:pPr>
              <w:jc w:val="center"/>
              <w:rPr>
                <w:sz w:val="18"/>
                <w:szCs w:val="18"/>
              </w:rPr>
            </w:pPr>
            <w:r w:rsidRPr="00742F7D">
              <w:rPr>
                <w:sz w:val="18"/>
                <w:szCs w:val="18"/>
              </w:rPr>
              <w:t>429 512</w:t>
            </w:r>
          </w:p>
        </w:tc>
        <w:tc>
          <w:tcPr>
            <w:tcW w:w="1180" w:type="dxa"/>
            <w:tcBorders>
              <w:top w:val="nil"/>
              <w:left w:val="nil"/>
              <w:bottom w:val="single" w:sz="4" w:space="0" w:color="auto"/>
              <w:right w:val="single" w:sz="4" w:space="0" w:color="auto"/>
            </w:tcBorders>
            <w:shd w:val="clear" w:color="auto" w:fill="auto"/>
            <w:noWrap/>
            <w:vAlign w:val="center"/>
            <w:hideMark/>
          </w:tcPr>
          <w:p w14:paraId="497F4A0C" w14:textId="77777777" w:rsidR="0095294E" w:rsidRPr="00742F7D" w:rsidRDefault="0095294E" w:rsidP="0095294E">
            <w:pPr>
              <w:jc w:val="center"/>
              <w:rPr>
                <w:sz w:val="18"/>
                <w:szCs w:val="18"/>
              </w:rPr>
            </w:pPr>
            <w:r w:rsidRPr="00742F7D">
              <w:rPr>
                <w:sz w:val="18"/>
                <w:szCs w:val="18"/>
              </w:rPr>
              <w:t>343 021</w:t>
            </w:r>
          </w:p>
        </w:tc>
        <w:tc>
          <w:tcPr>
            <w:tcW w:w="1180" w:type="dxa"/>
            <w:tcBorders>
              <w:top w:val="nil"/>
              <w:left w:val="nil"/>
              <w:bottom w:val="single" w:sz="4" w:space="0" w:color="auto"/>
              <w:right w:val="single" w:sz="4" w:space="0" w:color="auto"/>
            </w:tcBorders>
            <w:shd w:val="clear" w:color="auto" w:fill="auto"/>
            <w:noWrap/>
            <w:vAlign w:val="center"/>
            <w:hideMark/>
          </w:tcPr>
          <w:p w14:paraId="33489576" w14:textId="77777777" w:rsidR="0095294E" w:rsidRPr="00742F7D" w:rsidRDefault="0095294E" w:rsidP="0095294E">
            <w:pPr>
              <w:jc w:val="center"/>
              <w:rPr>
                <w:sz w:val="18"/>
                <w:szCs w:val="18"/>
              </w:rPr>
            </w:pPr>
            <w:r w:rsidRPr="00742F7D">
              <w:rPr>
                <w:sz w:val="18"/>
                <w:szCs w:val="18"/>
              </w:rPr>
              <w:t>278 888</w:t>
            </w:r>
          </w:p>
        </w:tc>
        <w:tc>
          <w:tcPr>
            <w:tcW w:w="1179" w:type="dxa"/>
            <w:tcBorders>
              <w:top w:val="nil"/>
              <w:left w:val="nil"/>
              <w:bottom w:val="single" w:sz="4" w:space="0" w:color="auto"/>
              <w:right w:val="single" w:sz="4" w:space="0" w:color="auto"/>
            </w:tcBorders>
            <w:shd w:val="clear" w:color="auto" w:fill="auto"/>
            <w:noWrap/>
            <w:vAlign w:val="center"/>
            <w:hideMark/>
          </w:tcPr>
          <w:p w14:paraId="029AA750" w14:textId="77777777" w:rsidR="0095294E" w:rsidRPr="00742F7D" w:rsidRDefault="0095294E" w:rsidP="0095294E">
            <w:pPr>
              <w:jc w:val="center"/>
              <w:rPr>
                <w:sz w:val="18"/>
                <w:szCs w:val="18"/>
              </w:rPr>
            </w:pPr>
            <w:r w:rsidRPr="00742F7D">
              <w:rPr>
                <w:sz w:val="18"/>
                <w:szCs w:val="18"/>
              </w:rPr>
              <w:t>270 000</w:t>
            </w:r>
          </w:p>
        </w:tc>
        <w:tc>
          <w:tcPr>
            <w:tcW w:w="1179" w:type="dxa"/>
            <w:tcBorders>
              <w:top w:val="nil"/>
              <w:left w:val="nil"/>
              <w:bottom w:val="single" w:sz="4" w:space="0" w:color="auto"/>
              <w:right w:val="single" w:sz="4" w:space="0" w:color="auto"/>
            </w:tcBorders>
            <w:shd w:val="clear" w:color="auto" w:fill="auto"/>
            <w:noWrap/>
            <w:vAlign w:val="center"/>
            <w:hideMark/>
          </w:tcPr>
          <w:p w14:paraId="02115A91" w14:textId="77777777" w:rsidR="0095294E" w:rsidRPr="00742F7D" w:rsidRDefault="0095294E" w:rsidP="0095294E">
            <w:pPr>
              <w:jc w:val="center"/>
              <w:rPr>
                <w:sz w:val="18"/>
                <w:szCs w:val="18"/>
              </w:rPr>
            </w:pPr>
            <w:r w:rsidRPr="00742F7D">
              <w:rPr>
                <w:sz w:val="18"/>
                <w:szCs w:val="18"/>
              </w:rPr>
              <w:t>260 000</w:t>
            </w:r>
          </w:p>
        </w:tc>
        <w:tc>
          <w:tcPr>
            <w:tcW w:w="1179" w:type="dxa"/>
            <w:tcBorders>
              <w:top w:val="nil"/>
              <w:left w:val="nil"/>
              <w:bottom w:val="single" w:sz="4" w:space="0" w:color="auto"/>
              <w:right w:val="single" w:sz="4" w:space="0" w:color="auto"/>
            </w:tcBorders>
            <w:shd w:val="clear" w:color="auto" w:fill="auto"/>
            <w:noWrap/>
            <w:vAlign w:val="center"/>
            <w:hideMark/>
          </w:tcPr>
          <w:p w14:paraId="6ECC307C" w14:textId="77777777" w:rsidR="0095294E" w:rsidRPr="00742F7D" w:rsidRDefault="0095294E" w:rsidP="0095294E">
            <w:pPr>
              <w:jc w:val="center"/>
              <w:rPr>
                <w:sz w:val="18"/>
                <w:szCs w:val="18"/>
              </w:rPr>
            </w:pPr>
            <w:r w:rsidRPr="00742F7D">
              <w:rPr>
                <w:sz w:val="18"/>
                <w:szCs w:val="18"/>
              </w:rPr>
              <w:t>250 000</w:t>
            </w:r>
          </w:p>
        </w:tc>
        <w:tc>
          <w:tcPr>
            <w:tcW w:w="6893" w:type="dxa"/>
            <w:tcBorders>
              <w:top w:val="nil"/>
              <w:left w:val="nil"/>
              <w:bottom w:val="single" w:sz="4" w:space="0" w:color="auto"/>
              <w:right w:val="single" w:sz="4" w:space="0" w:color="auto"/>
            </w:tcBorders>
            <w:shd w:val="clear" w:color="auto" w:fill="auto"/>
            <w:vAlign w:val="center"/>
            <w:hideMark/>
          </w:tcPr>
          <w:p w14:paraId="2A6D04A6" w14:textId="77777777" w:rsidR="0095294E" w:rsidRPr="00742F7D" w:rsidRDefault="0095294E" w:rsidP="0095294E">
            <w:pPr>
              <w:jc w:val="both"/>
              <w:rPr>
                <w:sz w:val="18"/>
                <w:szCs w:val="18"/>
              </w:rPr>
            </w:pPr>
            <w:r w:rsidRPr="00742F7D">
              <w:rPr>
                <w:sz w:val="18"/>
                <w:szCs w:val="18"/>
              </w:rPr>
              <w:t>Положительная динамика значений показателя в отчетном и среднесрочном периодах обусловлена более интенсивным освоением участков, ранее выделенных под капитальное строительство</w:t>
            </w:r>
          </w:p>
        </w:tc>
      </w:tr>
      <w:tr w:rsidR="0095294E" w:rsidRPr="00742F7D" w14:paraId="0057DF1A" w14:textId="77777777" w:rsidTr="007274CD">
        <w:trPr>
          <w:gridAfter w:val="1"/>
          <w:wAfter w:w="222" w:type="dxa"/>
          <w:trHeight w:val="40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3F88C46"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012A4541" w14:textId="77777777" w:rsidR="0095294E" w:rsidRPr="00742F7D" w:rsidRDefault="0095294E" w:rsidP="0095294E">
            <w:pPr>
              <w:jc w:val="both"/>
              <w:rPr>
                <w:sz w:val="18"/>
                <w:szCs w:val="18"/>
              </w:rPr>
            </w:pPr>
            <w:r w:rsidRPr="00742F7D">
              <w:rPr>
                <w:sz w:val="18"/>
                <w:szCs w:val="18"/>
              </w:rPr>
              <w:t>7. Жилищно-коммунальное хозяйство</w:t>
            </w:r>
          </w:p>
        </w:tc>
        <w:tc>
          <w:tcPr>
            <w:tcW w:w="1395" w:type="dxa"/>
            <w:tcBorders>
              <w:top w:val="nil"/>
              <w:left w:val="nil"/>
              <w:bottom w:val="single" w:sz="4" w:space="0" w:color="auto"/>
              <w:right w:val="single" w:sz="4" w:space="0" w:color="auto"/>
            </w:tcBorders>
            <w:shd w:val="clear" w:color="auto" w:fill="auto"/>
            <w:vAlign w:val="center"/>
            <w:hideMark/>
          </w:tcPr>
          <w:p w14:paraId="4DAF90B3"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634F04CF"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69786013"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4A0AA1CD"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14EE1AB4"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0D832E15"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7C8B8210"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0F09A6FD" w14:textId="77777777" w:rsidR="0095294E" w:rsidRPr="00742F7D" w:rsidRDefault="0095294E" w:rsidP="0095294E">
            <w:pPr>
              <w:jc w:val="both"/>
              <w:rPr>
                <w:sz w:val="18"/>
                <w:szCs w:val="18"/>
              </w:rPr>
            </w:pPr>
            <w:r w:rsidRPr="00742F7D">
              <w:rPr>
                <w:sz w:val="18"/>
                <w:szCs w:val="18"/>
              </w:rPr>
              <w:t> </w:t>
            </w:r>
          </w:p>
        </w:tc>
      </w:tr>
      <w:tr w:rsidR="0095294E" w:rsidRPr="00742F7D" w14:paraId="7E2ED2EA" w14:textId="77777777" w:rsidTr="00A9001D">
        <w:trPr>
          <w:gridAfter w:val="1"/>
          <w:wAfter w:w="222" w:type="dxa"/>
          <w:trHeight w:val="356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6169BD9" w14:textId="77777777" w:rsidR="0095294E" w:rsidRPr="00742F7D" w:rsidRDefault="0095294E" w:rsidP="0095294E">
            <w:pPr>
              <w:jc w:val="center"/>
              <w:rPr>
                <w:sz w:val="18"/>
                <w:szCs w:val="18"/>
              </w:rPr>
            </w:pPr>
            <w:r w:rsidRPr="00742F7D">
              <w:rPr>
                <w:sz w:val="18"/>
                <w:szCs w:val="18"/>
              </w:rPr>
              <w:lastRenderedPageBreak/>
              <w:t>27</w:t>
            </w:r>
          </w:p>
        </w:tc>
        <w:tc>
          <w:tcPr>
            <w:tcW w:w="5375" w:type="dxa"/>
            <w:tcBorders>
              <w:top w:val="nil"/>
              <w:left w:val="nil"/>
              <w:bottom w:val="single" w:sz="4" w:space="0" w:color="auto"/>
              <w:right w:val="single" w:sz="4" w:space="0" w:color="auto"/>
            </w:tcBorders>
            <w:shd w:val="clear" w:color="auto" w:fill="auto"/>
            <w:vAlign w:val="center"/>
            <w:hideMark/>
          </w:tcPr>
          <w:p w14:paraId="6C659E89" w14:textId="77777777" w:rsidR="0095294E" w:rsidRPr="00742F7D" w:rsidRDefault="0095294E" w:rsidP="0095294E">
            <w:pPr>
              <w:jc w:val="both"/>
              <w:rPr>
                <w:sz w:val="18"/>
                <w:szCs w:val="18"/>
              </w:rPr>
            </w:pPr>
            <w:r w:rsidRPr="00742F7D">
              <w:rPr>
                <w:sz w:val="18"/>
                <w:szCs w:val="18"/>
              </w:rPr>
              <w:t>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tc>
        <w:tc>
          <w:tcPr>
            <w:tcW w:w="1395" w:type="dxa"/>
            <w:tcBorders>
              <w:top w:val="nil"/>
              <w:left w:val="nil"/>
              <w:bottom w:val="single" w:sz="4" w:space="0" w:color="auto"/>
              <w:right w:val="single" w:sz="4" w:space="0" w:color="auto"/>
            </w:tcBorders>
            <w:shd w:val="clear" w:color="auto" w:fill="auto"/>
            <w:vAlign w:val="center"/>
            <w:hideMark/>
          </w:tcPr>
          <w:p w14:paraId="117FD9AB"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70CE3E2C" w14:textId="77777777" w:rsidR="0095294E" w:rsidRPr="00742F7D" w:rsidRDefault="0095294E" w:rsidP="0095294E">
            <w:pPr>
              <w:jc w:val="center"/>
              <w:rPr>
                <w:sz w:val="18"/>
                <w:szCs w:val="18"/>
              </w:rPr>
            </w:pPr>
            <w:r w:rsidRPr="00742F7D">
              <w:rPr>
                <w:sz w:val="18"/>
                <w:szCs w:val="18"/>
              </w:rPr>
              <w:t>99,4</w:t>
            </w:r>
          </w:p>
        </w:tc>
        <w:tc>
          <w:tcPr>
            <w:tcW w:w="1180" w:type="dxa"/>
            <w:tcBorders>
              <w:top w:val="nil"/>
              <w:left w:val="nil"/>
              <w:bottom w:val="single" w:sz="4" w:space="0" w:color="auto"/>
              <w:right w:val="single" w:sz="4" w:space="0" w:color="auto"/>
            </w:tcBorders>
            <w:shd w:val="clear" w:color="auto" w:fill="auto"/>
            <w:noWrap/>
            <w:vAlign w:val="center"/>
            <w:hideMark/>
          </w:tcPr>
          <w:p w14:paraId="33342202" w14:textId="77777777" w:rsidR="0095294E" w:rsidRPr="00742F7D" w:rsidRDefault="0095294E" w:rsidP="0095294E">
            <w:pPr>
              <w:jc w:val="center"/>
              <w:rPr>
                <w:sz w:val="18"/>
                <w:szCs w:val="18"/>
              </w:rPr>
            </w:pPr>
            <w:r w:rsidRPr="00742F7D">
              <w:rPr>
                <w:sz w:val="18"/>
                <w:szCs w:val="18"/>
              </w:rPr>
              <w:t>99,4</w:t>
            </w:r>
          </w:p>
        </w:tc>
        <w:tc>
          <w:tcPr>
            <w:tcW w:w="1180" w:type="dxa"/>
            <w:tcBorders>
              <w:top w:val="nil"/>
              <w:left w:val="nil"/>
              <w:bottom w:val="single" w:sz="4" w:space="0" w:color="auto"/>
              <w:right w:val="single" w:sz="4" w:space="0" w:color="auto"/>
            </w:tcBorders>
            <w:shd w:val="clear" w:color="auto" w:fill="auto"/>
            <w:noWrap/>
            <w:vAlign w:val="center"/>
            <w:hideMark/>
          </w:tcPr>
          <w:p w14:paraId="720982A9" w14:textId="77777777" w:rsidR="0095294E" w:rsidRPr="00742F7D" w:rsidRDefault="0095294E" w:rsidP="0095294E">
            <w:pPr>
              <w:jc w:val="center"/>
              <w:rPr>
                <w:sz w:val="18"/>
                <w:szCs w:val="18"/>
              </w:rPr>
            </w:pPr>
            <w:r w:rsidRPr="00742F7D">
              <w:rPr>
                <w:sz w:val="18"/>
                <w:szCs w:val="18"/>
              </w:rPr>
              <w:t>97,8</w:t>
            </w:r>
          </w:p>
        </w:tc>
        <w:tc>
          <w:tcPr>
            <w:tcW w:w="1179" w:type="dxa"/>
            <w:tcBorders>
              <w:top w:val="nil"/>
              <w:left w:val="nil"/>
              <w:bottom w:val="single" w:sz="4" w:space="0" w:color="auto"/>
              <w:right w:val="single" w:sz="4" w:space="0" w:color="auto"/>
            </w:tcBorders>
            <w:shd w:val="clear" w:color="auto" w:fill="auto"/>
            <w:noWrap/>
            <w:vAlign w:val="center"/>
            <w:hideMark/>
          </w:tcPr>
          <w:p w14:paraId="71E688B9" w14:textId="77777777" w:rsidR="0095294E" w:rsidRPr="00742F7D" w:rsidRDefault="0095294E" w:rsidP="0095294E">
            <w:pPr>
              <w:jc w:val="center"/>
              <w:rPr>
                <w:sz w:val="18"/>
                <w:szCs w:val="18"/>
              </w:rPr>
            </w:pPr>
            <w:r w:rsidRPr="00742F7D">
              <w:rPr>
                <w:sz w:val="18"/>
                <w:szCs w:val="18"/>
              </w:rPr>
              <w:t>98,4</w:t>
            </w:r>
          </w:p>
        </w:tc>
        <w:tc>
          <w:tcPr>
            <w:tcW w:w="1179" w:type="dxa"/>
            <w:tcBorders>
              <w:top w:val="nil"/>
              <w:left w:val="nil"/>
              <w:bottom w:val="single" w:sz="4" w:space="0" w:color="auto"/>
              <w:right w:val="single" w:sz="4" w:space="0" w:color="auto"/>
            </w:tcBorders>
            <w:shd w:val="clear" w:color="auto" w:fill="auto"/>
            <w:noWrap/>
            <w:vAlign w:val="center"/>
            <w:hideMark/>
          </w:tcPr>
          <w:p w14:paraId="341820D0" w14:textId="77777777" w:rsidR="0095294E" w:rsidRPr="00742F7D" w:rsidRDefault="0095294E" w:rsidP="0095294E">
            <w:pPr>
              <w:jc w:val="center"/>
              <w:rPr>
                <w:sz w:val="18"/>
                <w:szCs w:val="18"/>
              </w:rPr>
            </w:pPr>
            <w:r w:rsidRPr="00742F7D">
              <w:rPr>
                <w:sz w:val="18"/>
                <w:szCs w:val="18"/>
              </w:rPr>
              <w:t>99,1</w:t>
            </w:r>
          </w:p>
        </w:tc>
        <w:tc>
          <w:tcPr>
            <w:tcW w:w="1179" w:type="dxa"/>
            <w:tcBorders>
              <w:top w:val="nil"/>
              <w:left w:val="nil"/>
              <w:bottom w:val="single" w:sz="4" w:space="0" w:color="auto"/>
              <w:right w:val="single" w:sz="4" w:space="0" w:color="auto"/>
            </w:tcBorders>
            <w:shd w:val="clear" w:color="auto" w:fill="auto"/>
            <w:noWrap/>
            <w:vAlign w:val="center"/>
            <w:hideMark/>
          </w:tcPr>
          <w:p w14:paraId="1CAF8BEE" w14:textId="77777777" w:rsidR="0095294E" w:rsidRPr="00742F7D" w:rsidRDefault="0095294E" w:rsidP="0095294E">
            <w:pPr>
              <w:jc w:val="center"/>
              <w:rPr>
                <w:sz w:val="18"/>
                <w:szCs w:val="18"/>
              </w:rPr>
            </w:pPr>
            <w:r w:rsidRPr="00742F7D">
              <w:rPr>
                <w:sz w:val="18"/>
                <w:szCs w:val="18"/>
              </w:rPr>
              <w:t>99,5</w:t>
            </w:r>
          </w:p>
        </w:tc>
        <w:tc>
          <w:tcPr>
            <w:tcW w:w="6893" w:type="dxa"/>
            <w:tcBorders>
              <w:top w:val="nil"/>
              <w:left w:val="nil"/>
              <w:bottom w:val="single" w:sz="4" w:space="0" w:color="auto"/>
              <w:right w:val="single" w:sz="4" w:space="0" w:color="auto"/>
            </w:tcBorders>
            <w:shd w:val="clear" w:color="auto" w:fill="auto"/>
            <w:vAlign w:val="center"/>
            <w:hideMark/>
          </w:tcPr>
          <w:p w14:paraId="5771EE58" w14:textId="77777777" w:rsidR="00A9001D" w:rsidRPr="00742F7D" w:rsidRDefault="0095294E" w:rsidP="00A9001D">
            <w:pPr>
              <w:jc w:val="both"/>
              <w:rPr>
                <w:sz w:val="18"/>
                <w:szCs w:val="18"/>
              </w:rPr>
            </w:pPr>
            <w:r w:rsidRPr="00742F7D">
              <w:rPr>
                <w:sz w:val="18"/>
                <w:szCs w:val="18"/>
              </w:rPr>
              <w:t>По состоянию на конец 2024 года в 28 многоквартирных домах (МКД) собственники помещений не выбрали способ управления или принятое решение о выборе способа управления не реализовано (2023 год - 8 МКД).</w:t>
            </w:r>
          </w:p>
          <w:p w14:paraId="1597DE10" w14:textId="3BCA3577" w:rsidR="0095294E" w:rsidRPr="00742F7D" w:rsidRDefault="0095294E" w:rsidP="00A9001D">
            <w:pPr>
              <w:jc w:val="both"/>
              <w:rPr>
                <w:sz w:val="18"/>
                <w:szCs w:val="18"/>
              </w:rPr>
            </w:pPr>
            <w:r w:rsidRPr="00742F7D">
              <w:rPr>
                <w:sz w:val="18"/>
                <w:szCs w:val="18"/>
              </w:rPr>
              <w:t>Основными причинами, по которым в МКД не выбран способ управления, являются низкая активность собственников помещений МКД, отсутствие договоренности с управляющими организациями о заключении договоров управления данными МКД.</w:t>
            </w:r>
            <w:r w:rsidRPr="00742F7D">
              <w:rPr>
                <w:sz w:val="18"/>
                <w:szCs w:val="18"/>
              </w:rPr>
              <w:br/>
              <w:t>Кроме того, до проведения открытого конкурса управляющая организация для данных МКД определяется в соответствии с постановлением Правительства Российской Федерации от 21.12.2018 № 1616 и постановлением Администрации города Сургута от 30.10.2020 № 7768 «О формировании перечня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не реализован, не определена управляющая организация».</w:t>
            </w:r>
            <w:r w:rsidRPr="00742F7D">
              <w:rPr>
                <w:sz w:val="18"/>
                <w:szCs w:val="18"/>
              </w:rPr>
              <w:br/>
              <w:t>Из общего количества 11 МКД являются аварийными и подлежащими сносу. По 9 МКД достигнуты договоренности с управляющими организациями о проведении в 2025 году общих собраний по вопросу выбора способа управления. По 8 МКД ведется поиск решения данной проблемы в ближайшей перспективе</w:t>
            </w:r>
          </w:p>
        </w:tc>
      </w:tr>
      <w:tr w:rsidR="0095294E" w:rsidRPr="00742F7D" w14:paraId="5516D40E" w14:textId="77777777" w:rsidTr="00A9001D">
        <w:trPr>
          <w:gridAfter w:val="1"/>
          <w:wAfter w:w="222" w:type="dxa"/>
          <w:trHeight w:val="942"/>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55E69AB" w14:textId="77777777" w:rsidR="0095294E" w:rsidRPr="00742F7D" w:rsidRDefault="0095294E" w:rsidP="0095294E">
            <w:pPr>
              <w:jc w:val="center"/>
              <w:rPr>
                <w:sz w:val="18"/>
                <w:szCs w:val="18"/>
              </w:rPr>
            </w:pPr>
            <w:r w:rsidRPr="00742F7D">
              <w:rPr>
                <w:sz w:val="18"/>
                <w:szCs w:val="18"/>
              </w:rPr>
              <w:t>27.1</w:t>
            </w:r>
          </w:p>
        </w:tc>
        <w:tc>
          <w:tcPr>
            <w:tcW w:w="5375" w:type="dxa"/>
            <w:tcBorders>
              <w:top w:val="nil"/>
              <w:left w:val="nil"/>
              <w:bottom w:val="single" w:sz="4" w:space="0" w:color="auto"/>
              <w:right w:val="single" w:sz="4" w:space="0" w:color="auto"/>
            </w:tcBorders>
            <w:shd w:val="clear" w:color="auto" w:fill="auto"/>
            <w:vAlign w:val="center"/>
            <w:hideMark/>
          </w:tcPr>
          <w:p w14:paraId="7208BF54" w14:textId="77777777" w:rsidR="0095294E" w:rsidRPr="00742F7D" w:rsidRDefault="0095294E" w:rsidP="0095294E">
            <w:pPr>
              <w:jc w:val="both"/>
              <w:rPr>
                <w:sz w:val="18"/>
                <w:szCs w:val="18"/>
              </w:rPr>
            </w:pPr>
            <w:r w:rsidRPr="00742F7D">
              <w:rPr>
                <w:sz w:val="18"/>
                <w:szCs w:val="18"/>
              </w:rPr>
              <w:t>Доля многоквартирных домов, в которых собственники помещений выбрали и реализуют один из способов управления многоквартирными домами: непосредственное управление собственниками помещений в многоквартирном доме</w:t>
            </w:r>
          </w:p>
        </w:tc>
        <w:tc>
          <w:tcPr>
            <w:tcW w:w="1395" w:type="dxa"/>
            <w:tcBorders>
              <w:top w:val="nil"/>
              <w:left w:val="nil"/>
              <w:bottom w:val="single" w:sz="4" w:space="0" w:color="auto"/>
              <w:right w:val="single" w:sz="4" w:space="0" w:color="auto"/>
            </w:tcBorders>
            <w:shd w:val="clear" w:color="auto" w:fill="auto"/>
            <w:vAlign w:val="center"/>
            <w:hideMark/>
          </w:tcPr>
          <w:p w14:paraId="54A0DD2B"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3A51AAF0" w14:textId="77777777" w:rsidR="0095294E" w:rsidRPr="00742F7D" w:rsidRDefault="0095294E" w:rsidP="0095294E">
            <w:pPr>
              <w:jc w:val="center"/>
              <w:rPr>
                <w:sz w:val="18"/>
                <w:szCs w:val="18"/>
              </w:rPr>
            </w:pPr>
            <w:r w:rsidRPr="00742F7D">
              <w:rPr>
                <w:sz w:val="18"/>
                <w:szCs w:val="18"/>
              </w:rPr>
              <w:t>1,0</w:t>
            </w:r>
          </w:p>
        </w:tc>
        <w:tc>
          <w:tcPr>
            <w:tcW w:w="1180" w:type="dxa"/>
            <w:tcBorders>
              <w:top w:val="nil"/>
              <w:left w:val="nil"/>
              <w:bottom w:val="single" w:sz="4" w:space="0" w:color="auto"/>
              <w:right w:val="single" w:sz="4" w:space="0" w:color="auto"/>
            </w:tcBorders>
            <w:shd w:val="clear" w:color="auto" w:fill="auto"/>
            <w:noWrap/>
            <w:vAlign w:val="center"/>
            <w:hideMark/>
          </w:tcPr>
          <w:p w14:paraId="6A179DBD" w14:textId="77777777" w:rsidR="0095294E" w:rsidRPr="00742F7D" w:rsidRDefault="0095294E" w:rsidP="0095294E">
            <w:pPr>
              <w:jc w:val="center"/>
              <w:rPr>
                <w:sz w:val="18"/>
                <w:szCs w:val="18"/>
              </w:rPr>
            </w:pPr>
            <w:r w:rsidRPr="00742F7D">
              <w:rPr>
                <w:sz w:val="18"/>
                <w:szCs w:val="18"/>
              </w:rPr>
              <w:t>1,9</w:t>
            </w:r>
          </w:p>
        </w:tc>
        <w:tc>
          <w:tcPr>
            <w:tcW w:w="1180" w:type="dxa"/>
            <w:tcBorders>
              <w:top w:val="nil"/>
              <w:left w:val="nil"/>
              <w:bottom w:val="single" w:sz="4" w:space="0" w:color="auto"/>
              <w:right w:val="single" w:sz="4" w:space="0" w:color="auto"/>
            </w:tcBorders>
            <w:shd w:val="clear" w:color="auto" w:fill="auto"/>
            <w:noWrap/>
            <w:vAlign w:val="center"/>
            <w:hideMark/>
          </w:tcPr>
          <w:p w14:paraId="270B52B9" w14:textId="77777777" w:rsidR="0095294E" w:rsidRPr="00742F7D" w:rsidRDefault="0095294E" w:rsidP="0095294E">
            <w:pPr>
              <w:jc w:val="center"/>
              <w:rPr>
                <w:sz w:val="18"/>
                <w:szCs w:val="18"/>
              </w:rPr>
            </w:pPr>
            <w:r w:rsidRPr="00742F7D">
              <w:rPr>
                <w:sz w:val="18"/>
                <w:szCs w:val="18"/>
              </w:rPr>
              <w:t>1,9</w:t>
            </w:r>
          </w:p>
        </w:tc>
        <w:tc>
          <w:tcPr>
            <w:tcW w:w="1179" w:type="dxa"/>
            <w:tcBorders>
              <w:top w:val="nil"/>
              <w:left w:val="nil"/>
              <w:bottom w:val="single" w:sz="4" w:space="0" w:color="auto"/>
              <w:right w:val="single" w:sz="4" w:space="0" w:color="auto"/>
            </w:tcBorders>
            <w:shd w:val="clear" w:color="auto" w:fill="auto"/>
            <w:noWrap/>
            <w:vAlign w:val="center"/>
            <w:hideMark/>
          </w:tcPr>
          <w:p w14:paraId="78714EBB" w14:textId="77777777" w:rsidR="0095294E" w:rsidRPr="00742F7D" w:rsidRDefault="0095294E" w:rsidP="0095294E">
            <w:pPr>
              <w:jc w:val="center"/>
              <w:rPr>
                <w:sz w:val="18"/>
                <w:szCs w:val="18"/>
              </w:rPr>
            </w:pPr>
            <w:r w:rsidRPr="00742F7D">
              <w:rPr>
                <w:sz w:val="18"/>
                <w:szCs w:val="18"/>
              </w:rPr>
              <w:t>1,9</w:t>
            </w:r>
          </w:p>
        </w:tc>
        <w:tc>
          <w:tcPr>
            <w:tcW w:w="1179" w:type="dxa"/>
            <w:tcBorders>
              <w:top w:val="nil"/>
              <w:left w:val="nil"/>
              <w:bottom w:val="single" w:sz="4" w:space="0" w:color="auto"/>
              <w:right w:val="single" w:sz="4" w:space="0" w:color="auto"/>
            </w:tcBorders>
            <w:shd w:val="clear" w:color="auto" w:fill="auto"/>
            <w:noWrap/>
            <w:vAlign w:val="center"/>
            <w:hideMark/>
          </w:tcPr>
          <w:p w14:paraId="2DE65FBC" w14:textId="77777777" w:rsidR="0095294E" w:rsidRPr="00742F7D" w:rsidRDefault="0095294E" w:rsidP="0095294E">
            <w:pPr>
              <w:jc w:val="center"/>
              <w:rPr>
                <w:sz w:val="18"/>
                <w:szCs w:val="18"/>
              </w:rPr>
            </w:pPr>
            <w:r w:rsidRPr="00742F7D">
              <w:rPr>
                <w:sz w:val="18"/>
                <w:szCs w:val="18"/>
              </w:rPr>
              <w:t>1,9</w:t>
            </w:r>
          </w:p>
        </w:tc>
        <w:tc>
          <w:tcPr>
            <w:tcW w:w="1179" w:type="dxa"/>
            <w:tcBorders>
              <w:top w:val="nil"/>
              <w:left w:val="nil"/>
              <w:bottom w:val="single" w:sz="4" w:space="0" w:color="auto"/>
              <w:right w:val="single" w:sz="4" w:space="0" w:color="auto"/>
            </w:tcBorders>
            <w:shd w:val="clear" w:color="auto" w:fill="auto"/>
            <w:noWrap/>
            <w:vAlign w:val="center"/>
            <w:hideMark/>
          </w:tcPr>
          <w:p w14:paraId="79F37640" w14:textId="77777777" w:rsidR="0095294E" w:rsidRPr="00742F7D" w:rsidRDefault="0095294E" w:rsidP="0095294E">
            <w:pPr>
              <w:jc w:val="center"/>
              <w:rPr>
                <w:sz w:val="18"/>
                <w:szCs w:val="18"/>
              </w:rPr>
            </w:pPr>
            <w:r w:rsidRPr="00742F7D">
              <w:rPr>
                <w:sz w:val="18"/>
                <w:szCs w:val="18"/>
              </w:rPr>
              <w:t>1,9</w:t>
            </w:r>
          </w:p>
        </w:tc>
        <w:tc>
          <w:tcPr>
            <w:tcW w:w="6893" w:type="dxa"/>
            <w:tcBorders>
              <w:top w:val="nil"/>
              <w:left w:val="nil"/>
              <w:bottom w:val="single" w:sz="4" w:space="0" w:color="auto"/>
              <w:right w:val="single" w:sz="4" w:space="0" w:color="auto"/>
            </w:tcBorders>
            <w:shd w:val="clear" w:color="auto" w:fill="auto"/>
            <w:vAlign w:val="center"/>
            <w:hideMark/>
          </w:tcPr>
          <w:p w14:paraId="0C0C75FB" w14:textId="77777777" w:rsidR="0095294E" w:rsidRPr="00742F7D" w:rsidRDefault="0095294E" w:rsidP="0095294E">
            <w:pPr>
              <w:jc w:val="both"/>
              <w:rPr>
                <w:sz w:val="18"/>
                <w:szCs w:val="18"/>
              </w:rPr>
            </w:pPr>
            <w:r w:rsidRPr="00742F7D">
              <w:rPr>
                <w:sz w:val="18"/>
                <w:szCs w:val="18"/>
              </w:rPr>
              <w:t> </w:t>
            </w:r>
          </w:p>
        </w:tc>
      </w:tr>
      <w:tr w:rsidR="0095294E" w:rsidRPr="00742F7D" w14:paraId="55D7DD35" w14:textId="77777777" w:rsidTr="00A9001D">
        <w:trPr>
          <w:gridAfter w:val="1"/>
          <w:wAfter w:w="222" w:type="dxa"/>
          <w:trHeight w:val="971"/>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7D20DED" w14:textId="77777777" w:rsidR="0095294E" w:rsidRPr="00742F7D" w:rsidRDefault="0095294E" w:rsidP="0095294E">
            <w:pPr>
              <w:jc w:val="center"/>
              <w:rPr>
                <w:sz w:val="18"/>
                <w:szCs w:val="18"/>
              </w:rPr>
            </w:pPr>
            <w:r w:rsidRPr="00742F7D">
              <w:rPr>
                <w:sz w:val="18"/>
                <w:szCs w:val="18"/>
              </w:rPr>
              <w:t>27.2</w:t>
            </w:r>
          </w:p>
        </w:tc>
        <w:tc>
          <w:tcPr>
            <w:tcW w:w="5375" w:type="dxa"/>
            <w:tcBorders>
              <w:top w:val="nil"/>
              <w:left w:val="nil"/>
              <w:bottom w:val="single" w:sz="4" w:space="0" w:color="auto"/>
              <w:right w:val="single" w:sz="4" w:space="0" w:color="auto"/>
            </w:tcBorders>
            <w:shd w:val="clear" w:color="auto" w:fill="auto"/>
            <w:vAlign w:val="center"/>
            <w:hideMark/>
          </w:tcPr>
          <w:p w14:paraId="006D2C12" w14:textId="77777777" w:rsidR="0095294E" w:rsidRPr="00742F7D" w:rsidRDefault="0095294E" w:rsidP="0095294E">
            <w:pPr>
              <w:jc w:val="both"/>
              <w:rPr>
                <w:sz w:val="18"/>
                <w:szCs w:val="18"/>
              </w:rPr>
            </w:pPr>
            <w:r w:rsidRPr="00742F7D">
              <w:rPr>
                <w:sz w:val="18"/>
                <w:szCs w:val="18"/>
              </w:rPr>
              <w:t>Количество многоквартирных домов, в которых собственники помещений выбрали и реализуют один из способов управления многоквартирными домами: непосредственное управление собственниками помещений в многоквартирном доме</w:t>
            </w:r>
          </w:p>
        </w:tc>
        <w:tc>
          <w:tcPr>
            <w:tcW w:w="1395" w:type="dxa"/>
            <w:tcBorders>
              <w:top w:val="nil"/>
              <w:left w:val="nil"/>
              <w:bottom w:val="single" w:sz="4" w:space="0" w:color="auto"/>
              <w:right w:val="single" w:sz="4" w:space="0" w:color="auto"/>
            </w:tcBorders>
            <w:shd w:val="clear" w:color="auto" w:fill="auto"/>
            <w:vAlign w:val="center"/>
            <w:hideMark/>
          </w:tcPr>
          <w:p w14:paraId="77406263"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7C0B647A" w14:textId="77777777" w:rsidR="0095294E" w:rsidRPr="00742F7D" w:rsidRDefault="0095294E" w:rsidP="0095294E">
            <w:pPr>
              <w:jc w:val="center"/>
              <w:rPr>
                <w:sz w:val="18"/>
                <w:szCs w:val="18"/>
              </w:rPr>
            </w:pPr>
            <w:r w:rsidRPr="00742F7D">
              <w:rPr>
                <w:sz w:val="18"/>
                <w:szCs w:val="18"/>
              </w:rPr>
              <w:t>14</w:t>
            </w:r>
          </w:p>
        </w:tc>
        <w:tc>
          <w:tcPr>
            <w:tcW w:w="1180" w:type="dxa"/>
            <w:tcBorders>
              <w:top w:val="nil"/>
              <w:left w:val="nil"/>
              <w:bottom w:val="single" w:sz="4" w:space="0" w:color="auto"/>
              <w:right w:val="single" w:sz="4" w:space="0" w:color="auto"/>
            </w:tcBorders>
            <w:shd w:val="clear" w:color="auto" w:fill="auto"/>
            <w:noWrap/>
            <w:vAlign w:val="center"/>
            <w:hideMark/>
          </w:tcPr>
          <w:p w14:paraId="5C1A9315" w14:textId="77777777" w:rsidR="0095294E" w:rsidRPr="00742F7D" w:rsidRDefault="0095294E" w:rsidP="0095294E">
            <w:pPr>
              <w:jc w:val="center"/>
              <w:rPr>
                <w:sz w:val="18"/>
                <w:szCs w:val="18"/>
              </w:rPr>
            </w:pPr>
            <w:r w:rsidRPr="00742F7D">
              <w:rPr>
                <w:sz w:val="18"/>
                <w:szCs w:val="18"/>
              </w:rPr>
              <w:t>24</w:t>
            </w:r>
          </w:p>
        </w:tc>
        <w:tc>
          <w:tcPr>
            <w:tcW w:w="1180" w:type="dxa"/>
            <w:tcBorders>
              <w:top w:val="nil"/>
              <w:left w:val="nil"/>
              <w:bottom w:val="single" w:sz="4" w:space="0" w:color="auto"/>
              <w:right w:val="single" w:sz="4" w:space="0" w:color="auto"/>
            </w:tcBorders>
            <w:shd w:val="clear" w:color="auto" w:fill="auto"/>
            <w:noWrap/>
            <w:vAlign w:val="center"/>
            <w:hideMark/>
          </w:tcPr>
          <w:p w14:paraId="028962BA" w14:textId="77777777" w:rsidR="0095294E" w:rsidRPr="00742F7D" w:rsidRDefault="0095294E" w:rsidP="0095294E">
            <w:pPr>
              <w:jc w:val="center"/>
              <w:rPr>
                <w:sz w:val="18"/>
                <w:szCs w:val="18"/>
              </w:rPr>
            </w:pPr>
            <w:r w:rsidRPr="00742F7D">
              <w:rPr>
                <w:sz w:val="18"/>
                <w:szCs w:val="18"/>
              </w:rPr>
              <w:t>24</w:t>
            </w:r>
          </w:p>
        </w:tc>
        <w:tc>
          <w:tcPr>
            <w:tcW w:w="1179" w:type="dxa"/>
            <w:tcBorders>
              <w:top w:val="nil"/>
              <w:left w:val="nil"/>
              <w:bottom w:val="single" w:sz="4" w:space="0" w:color="auto"/>
              <w:right w:val="single" w:sz="4" w:space="0" w:color="auto"/>
            </w:tcBorders>
            <w:shd w:val="clear" w:color="auto" w:fill="auto"/>
            <w:noWrap/>
            <w:vAlign w:val="center"/>
            <w:hideMark/>
          </w:tcPr>
          <w:p w14:paraId="6B9D21BB" w14:textId="77777777" w:rsidR="0095294E" w:rsidRPr="00742F7D" w:rsidRDefault="0095294E" w:rsidP="0095294E">
            <w:pPr>
              <w:jc w:val="center"/>
              <w:rPr>
                <w:sz w:val="18"/>
                <w:szCs w:val="18"/>
              </w:rPr>
            </w:pPr>
            <w:r w:rsidRPr="00742F7D">
              <w:rPr>
                <w:sz w:val="18"/>
                <w:szCs w:val="18"/>
              </w:rPr>
              <w:t>24</w:t>
            </w:r>
          </w:p>
        </w:tc>
        <w:tc>
          <w:tcPr>
            <w:tcW w:w="1179" w:type="dxa"/>
            <w:tcBorders>
              <w:top w:val="nil"/>
              <w:left w:val="nil"/>
              <w:bottom w:val="single" w:sz="4" w:space="0" w:color="auto"/>
              <w:right w:val="single" w:sz="4" w:space="0" w:color="auto"/>
            </w:tcBorders>
            <w:shd w:val="clear" w:color="auto" w:fill="auto"/>
            <w:noWrap/>
            <w:vAlign w:val="center"/>
            <w:hideMark/>
          </w:tcPr>
          <w:p w14:paraId="0623EA91" w14:textId="77777777" w:rsidR="0095294E" w:rsidRPr="00742F7D" w:rsidRDefault="0095294E" w:rsidP="0095294E">
            <w:pPr>
              <w:jc w:val="center"/>
              <w:rPr>
                <w:sz w:val="18"/>
                <w:szCs w:val="18"/>
              </w:rPr>
            </w:pPr>
            <w:r w:rsidRPr="00742F7D">
              <w:rPr>
                <w:sz w:val="18"/>
                <w:szCs w:val="18"/>
              </w:rPr>
              <w:t>24</w:t>
            </w:r>
          </w:p>
        </w:tc>
        <w:tc>
          <w:tcPr>
            <w:tcW w:w="1179" w:type="dxa"/>
            <w:tcBorders>
              <w:top w:val="nil"/>
              <w:left w:val="nil"/>
              <w:bottom w:val="single" w:sz="4" w:space="0" w:color="auto"/>
              <w:right w:val="single" w:sz="4" w:space="0" w:color="auto"/>
            </w:tcBorders>
            <w:shd w:val="clear" w:color="auto" w:fill="auto"/>
            <w:noWrap/>
            <w:vAlign w:val="center"/>
            <w:hideMark/>
          </w:tcPr>
          <w:p w14:paraId="2AEA68CF" w14:textId="77777777" w:rsidR="0095294E" w:rsidRPr="00742F7D" w:rsidRDefault="0095294E" w:rsidP="0095294E">
            <w:pPr>
              <w:jc w:val="center"/>
              <w:rPr>
                <w:sz w:val="18"/>
                <w:szCs w:val="18"/>
              </w:rPr>
            </w:pPr>
            <w:r w:rsidRPr="00742F7D">
              <w:rPr>
                <w:sz w:val="18"/>
                <w:szCs w:val="18"/>
              </w:rPr>
              <w:t>24</w:t>
            </w:r>
          </w:p>
        </w:tc>
        <w:tc>
          <w:tcPr>
            <w:tcW w:w="6893" w:type="dxa"/>
            <w:tcBorders>
              <w:top w:val="nil"/>
              <w:left w:val="nil"/>
              <w:bottom w:val="single" w:sz="4" w:space="0" w:color="auto"/>
              <w:right w:val="single" w:sz="4" w:space="0" w:color="auto"/>
            </w:tcBorders>
            <w:shd w:val="clear" w:color="auto" w:fill="auto"/>
            <w:vAlign w:val="center"/>
            <w:hideMark/>
          </w:tcPr>
          <w:p w14:paraId="7DC3A683" w14:textId="77777777" w:rsidR="0095294E" w:rsidRPr="00742F7D" w:rsidRDefault="0095294E" w:rsidP="0095294E">
            <w:pPr>
              <w:jc w:val="both"/>
              <w:rPr>
                <w:sz w:val="18"/>
                <w:szCs w:val="18"/>
              </w:rPr>
            </w:pPr>
            <w:r w:rsidRPr="00742F7D">
              <w:rPr>
                <w:sz w:val="18"/>
                <w:szCs w:val="18"/>
              </w:rPr>
              <w:t> </w:t>
            </w:r>
          </w:p>
        </w:tc>
      </w:tr>
      <w:tr w:rsidR="0095294E" w:rsidRPr="00742F7D" w14:paraId="3D346F04" w14:textId="77777777" w:rsidTr="00A9001D">
        <w:trPr>
          <w:gridAfter w:val="1"/>
          <w:wAfter w:w="222" w:type="dxa"/>
          <w:trHeight w:val="113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54E3091" w14:textId="77777777" w:rsidR="0095294E" w:rsidRPr="00742F7D" w:rsidRDefault="0095294E" w:rsidP="0095294E">
            <w:pPr>
              <w:jc w:val="center"/>
              <w:rPr>
                <w:sz w:val="18"/>
                <w:szCs w:val="18"/>
              </w:rPr>
            </w:pPr>
            <w:r w:rsidRPr="00742F7D">
              <w:rPr>
                <w:sz w:val="18"/>
                <w:szCs w:val="18"/>
              </w:rPr>
              <w:t>27.3</w:t>
            </w:r>
          </w:p>
        </w:tc>
        <w:tc>
          <w:tcPr>
            <w:tcW w:w="5375" w:type="dxa"/>
            <w:tcBorders>
              <w:top w:val="nil"/>
              <w:left w:val="nil"/>
              <w:bottom w:val="single" w:sz="4" w:space="0" w:color="auto"/>
              <w:right w:val="single" w:sz="4" w:space="0" w:color="auto"/>
            </w:tcBorders>
            <w:shd w:val="clear" w:color="auto" w:fill="auto"/>
            <w:vAlign w:val="center"/>
            <w:hideMark/>
          </w:tcPr>
          <w:p w14:paraId="33A9FD3F" w14:textId="77777777" w:rsidR="0095294E" w:rsidRPr="00742F7D" w:rsidRDefault="0095294E" w:rsidP="0095294E">
            <w:pPr>
              <w:jc w:val="both"/>
              <w:rPr>
                <w:sz w:val="18"/>
                <w:szCs w:val="18"/>
              </w:rPr>
            </w:pPr>
            <w:r w:rsidRPr="00742F7D">
              <w:rPr>
                <w:sz w:val="18"/>
                <w:szCs w:val="18"/>
              </w:rPr>
              <w:t>Доля многоквартирных домов, в которых собственники помещений выбрали и реализуют один из способов управления многоквартирными домами: управление товариществом собственников жилья либо жилищным кооперативом или иным специализированным потребительским</w:t>
            </w:r>
          </w:p>
        </w:tc>
        <w:tc>
          <w:tcPr>
            <w:tcW w:w="1395" w:type="dxa"/>
            <w:tcBorders>
              <w:top w:val="nil"/>
              <w:left w:val="nil"/>
              <w:bottom w:val="single" w:sz="4" w:space="0" w:color="auto"/>
              <w:right w:val="single" w:sz="4" w:space="0" w:color="auto"/>
            </w:tcBorders>
            <w:shd w:val="clear" w:color="auto" w:fill="auto"/>
            <w:vAlign w:val="center"/>
            <w:hideMark/>
          </w:tcPr>
          <w:p w14:paraId="1B653A2C"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15756D20" w14:textId="77777777" w:rsidR="0095294E" w:rsidRPr="00742F7D" w:rsidRDefault="0095294E" w:rsidP="0095294E">
            <w:pPr>
              <w:jc w:val="center"/>
              <w:rPr>
                <w:sz w:val="18"/>
                <w:szCs w:val="18"/>
              </w:rPr>
            </w:pPr>
            <w:r w:rsidRPr="00742F7D">
              <w:rPr>
                <w:sz w:val="18"/>
                <w:szCs w:val="18"/>
              </w:rPr>
              <w:t>2,0</w:t>
            </w:r>
          </w:p>
        </w:tc>
        <w:tc>
          <w:tcPr>
            <w:tcW w:w="1180" w:type="dxa"/>
            <w:tcBorders>
              <w:top w:val="nil"/>
              <w:left w:val="nil"/>
              <w:bottom w:val="single" w:sz="4" w:space="0" w:color="auto"/>
              <w:right w:val="single" w:sz="4" w:space="0" w:color="auto"/>
            </w:tcBorders>
            <w:shd w:val="clear" w:color="auto" w:fill="auto"/>
            <w:noWrap/>
            <w:vAlign w:val="center"/>
            <w:hideMark/>
          </w:tcPr>
          <w:p w14:paraId="54E80E82" w14:textId="77777777" w:rsidR="0095294E" w:rsidRPr="00742F7D" w:rsidRDefault="0095294E" w:rsidP="0095294E">
            <w:pPr>
              <w:jc w:val="center"/>
              <w:rPr>
                <w:sz w:val="18"/>
                <w:szCs w:val="18"/>
              </w:rPr>
            </w:pPr>
            <w:r w:rsidRPr="00742F7D">
              <w:rPr>
                <w:sz w:val="18"/>
                <w:szCs w:val="18"/>
              </w:rPr>
              <w:t>2,2</w:t>
            </w:r>
          </w:p>
        </w:tc>
        <w:tc>
          <w:tcPr>
            <w:tcW w:w="1180" w:type="dxa"/>
            <w:tcBorders>
              <w:top w:val="nil"/>
              <w:left w:val="nil"/>
              <w:bottom w:val="single" w:sz="4" w:space="0" w:color="auto"/>
              <w:right w:val="single" w:sz="4" w:space="0" w:color="auto"/>
            </w:tcBorders>
            <w:shd w:val="clear" w:color="auto" w:fill="auto"/>
            <w:noWrap/>
            <w:vAlign w:val="center"/>
            <w:hideMark/>
          </w:tcPr>
          <w:p w14:paraId="65817FAB" w14:textId="77777777" w:rsidR="0095294E" w:rsidRPr="00742F7D" w:rsidRDefault="0095294E" w:rsidP="0095294E">
            <w:pPr>
              <w:jc w:val="center"/>
              <w:rPr>
                <w:sz w:val="18"/>
                <w:szCs w:val="18"/>
              </w:rPr>
            </w:pPr>
            <w:r w:rsidRPr="00742F7D">
              <w:rPr>
                <w:sz w:val="18"/>
                <w:szCs w:val="18"/>
              </w:rPr>
              <w:t>1,8</w:t>
            </w:r>
          </w:p>
        </w:tc>
        <w:tc>
          <w:tcPr>
            <w:tcW w:w="1179" w:type="dxa"/>
            <w:tcBorders>
              <w:top w:val="nil"/>
              <w:left w:val="nil"/>
              <w:bottom w:val="single" w:sz="4" w:space="0" w:color="auto"/>
              <w:right w:val="single" w:sz="4" w:space="0" w:color="auto"/>
            </w:tcBorders>
            <w:shd w:val="clear" w:color="auto" w:fill="auto"/>
            <w:noWrap/>
            <w:vAlign w:val="center"/>
            <w:hideMark/>
          </w:tcPr>
          <w:p w14:paraId="340BB949" w14:textId="77777777" w:rsidR="0095294E" w:rsidRPr="00742F7D" w:rsidRDefault="0095294E" w:rsidP="0095294E">
            <w:pPr>
              <w:jc w:val="center"/>
              <w:rPr>
                <w:sz w:val="18"/>
                <w:szCs w:val="18"/>
              </w:rPr>
            </w:pPr>
            <w:r w:rsidRPr="00742F7D">
              <w:rPr>
                <w:sz w:val="18"/>
                <w:szCs w:val="18"/>
              </w:rPr>
              <w:t>1,9</w:t>
            </w:r>
          </w:p>
        </w:tc>
        <w:tc>
          <w:tcPr>
            <w:tcW w:w="1179" w:type="dxa"/>
            <w:tcBorders>
              <w:top w:val="nil"/>
              <w:left w:val="nil"/>
              <w:bottom w:val="single" w:sz="4" w:space="0" w:color="auto"/>
              <w:right w:val="single" w:sz="4" w:space="0" w:color="auto"/>
            </w:tcBorders>
            <w:shd w:val="clear" w:color="auto" w:fill="auto"/>
            <w:noWrap/>
            <w:vAlign w:val="center"/>
            <w:hideMark/>
          </w:tcPr>
          <w:p w14:paraId="40CFEA27" w14:textId="77777777" w:rsidR="0095294E" w:rsidRPr="00742F7D" w:rsidRDefault="0095294E" w:rsidP="0095294E">
            <w:pPr>
              <w:jc w:val="center"/>
              <w:rPr>
                <w:sz w:val="18"/>
                <w:szCs w:val="18"/>
              </w:rPr>
            </w:pPr>
            <w:r w:rsidRPr="00742F7D">
              <w:rPr>
                <w:sz w:val="18"/>
                <w:szCs w:val="18"/>
              </w:rPr>
              <w:t>1,9</w:t>
            </w:r>
          </w:p>
        </w:tc>
        <w:tc>
          <w:tcPr>
            <w:tcW w:w="1179" w:type="dxa"/>
            <w:tcBorders>
              <w:top w:val="nil"/>
              <w:left w:val="nil"/>
              <w:bottom w:val="single" w:sz="4" w:space="0" w:color="auto"/>
              <w:right w:val="single" w:sz="4" w:space="0" w:color="auto"/>
            </w:tcBorders>
            <w:shd w:val="clear" w:color="auto" w:fill="auto"/>
            <w:noWrap/>
            <w:vAlign w:val="center"/>
            <w:hideMark/>
          </w:tcPr>
          <w:p w14:paraId="0356C2B2" w14:textId="77777777" w:rsidR="0095294E" w:rsidRPr="00742F7D" w:rsidRDefault="0095294E" w:rsidP="0095294E">
            <w:pPr>
              <w:jc w:val="center"/>
              <w:rPr>
                <w:sz w:val="18"/>
                <w:szCs w:val="18"/>
              </w:rPr>
            </w:pPr>
            <w:r w:rsidRPr="00742F7D">
              <w:rPr>
                <w:sz w:val="18"/>
                <w:szCs w:val="18"/>
              </w:rPr>
              <w:t>1,9</w:t>
            </w:r>
          </w:p>
        </w:tc>
        <w:tc>
          <w:tcPr>
            <w:tcW w:w="6893" w:type="dxa"/>
            <w:tcBorders>
              <w:top w:val="nil"/>
              <w:left w:val="nil"/>
              <w:bottom w:val="single" w:sz="4" w:space="0" w:color="auto"/>
              <w:right w:val="single" w:sz="4" w:space="0" w:color="auto"/>
            </w:tcBorders>
            <w:shd w:val="clear" w:color="auto" w:fill="auto"/>
            <w:vAlign w:val="center"/>
            <w:hideMark/>
          </w:tcPr>
          <w:p w14:paraId="3277E90D" w14:textId="77777777" w:rsidR="0095294E" w:rsidRPr="00742F7D" w:rsidRDefault="0095294E" w:rsidP="0095294E">
            <w:pPr>
              <w:rPr>
                <w:sz w:val="18"/>
                <w:szCs w:val="18"/>
              </w:rPr>
            </w:pPr>
            <w:r w:rsidRPr="00742F7D">
              <w:rPr>
                <w:sz w:val="18"/>
                <w:szCs w:val="18"/>
              </w:rPr>
              <w:t> </w:t>
            </w:r>
          </w:p>
        </w:tc>
      </w:tr>
      <w:tr w:rsidR="0095294E" w:rsidRPr="00742F7D" w14:paraId="057D7803" w14:textId="77777777" w:rsidTr="007274CD">
        <w:trPr>
          <w:gridAfter w:val="1"/>
          <w:wAfter w:w="222" w:type="dxa"/>
          <w:trHeight w:val="136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F93B762" w14:textId="77777777" w:rsidR="0095294E" w:rsidRPr="00742F7D" w:rsidRDefault="0095294E" w:rsidP="0095294E">
            <w:pPr>
              <w:jc w:val="center"/>
              <w:rPr>
                <w:sz w:val="18"/>
                <w:szCs w:val="18"/>
              </w:rPr>
            </w:pPr>
            <w:r w:rsidRPr="00742F7D">
              <w:rPr>
                <w:sz w:val="18"/>
                <w:szCs w:val="18"/>
              </w:rPr>
              <w:t>27.4</w:t>
            </w:r>
          </w:p>
        </w:tc>
        <w:tc>
          <w:tcPr>
            <w:tcW w:w="5375" w:type="dxa"/>
            <w:tcBorders>
              <w:top w:val="nil"/>
              <w:left w:val="nil"/>
              <w:bottom w:val="single" w:sz="4" w:space="0" w:color="auto"/>
              <w:right w:val="single" w:sz="4" w:space="0" w:color="auto"/>
            </w:tcBorders>
            <w:shd w:val="clear" w:color="auto" w:fill="auto"/>
            <w:vAlign w:val="center"/>
            <w:hideMark/>
          </w:tcPr>
          <w:p w14:paraId="00EEF6A8" w14:textId="77777777" w:rsidR="0095294E" w:rsidRPr="00742F7D" w:rsidRDefault="0095294E" w:rsidP="0095294E">
            <w:pPr>
              <w:jc w:val="both"/>
              <w:rPr>
                <w:sz w:val="18"/>
                <w:szCs w:val="18"/>
              </w:rPr>
            </w:pPr>
            <w:r w:rsidRPr="00742F7D">
              <w:rPr>
                <w:sz w:val="18"/>
                <w:szCs w:val="18"/>
              </w:rPr>
              <w:t>Количество многоквартирных домов, в которых собственники помещений выбрали и реализуют один из способов управления многоквартирными домами: управление товариществом собственников жилья либо жилищным кооперативом или иным специализированным потребительским кооперативом</w:t>
            </w:r>
          </w:p>
        </w:tc>
        <w:tc>
          <w:tcPr>
            <w:tcW w:w="1395" w:type="dxa"/>
            <w:tcBorders>
              <w:top w:val="nil"/>
              <w:left w:val="nil"/>
              <w:bottom w:val="single" w:sz="4" w:space="0" w:color="auto"/>
              <w:right w:val="single" w:sz="4" w:space="0" w:color="auto"/>
            </w:tcBorders>
            <w:shd w:val="clear" w:color="auto" w:fill="auto"/>
            <w:vAlign w:val="center"/>
            <w:hideMark/>
          </w:tcPr>
          <w:p w14:paraId="6A794C84"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4A795AB7" w14:textId="77777777" w:rsidR="0095294E" w:rsidRPr="00742F7D" w:rsidRDefault="0095294E" w:rsidP="0095294E">
            <w:pPr>
              <w:jc w:val="center"/>
              <w:rPr>
                <w:sz w:val="18"/>
                <w:szCs w:val="18"/>
              </w:rPr>
            </w:pPr>
            <w:r w:rsidRPr="00742F7D">
              <w:rPr>
                <w:sz w:val="18"/>
                <w:szCs w:val="18"/>
              </w:rPr>
              <w:t>27</w:t>
            </w:r>
          </w:p>
        </w:tc>
        <w:tc>
          <w:tcPr>
            <w:tcW w:w="1180" w:type="dxa"/>
            <w:tcBorders>
              <w:top w:val="nil"/>
              <w:left w:val="nil"/>
              <w:bottom w:val="single" w:sz="4" w:space="0" w:color="auto"/>
              <w:right w:val="single" w:sz="4" w:space="0" w:color="auto"/>
            </w:tcBorders>
            <w:shd w:val="clear" w:color="auto" w:fill="auto"/>
            <w:noWrap/>
            <w:vAlign w:val="center"/>
            <w:hideMark/>
          </w:tcPr>
          <w:p w14:paraId="2C99FFF7" w14:textId="77777777" w:rsidR="0095294E" w:rsidRPr="00742F7D" w:rsidRDefault="0095294E" w:rsidP="0095294E">
            <w:pPr>
              <w:jc w:val="center"/>
              <w:rPr>
                <w:sz w:val="18"/>
                <w:szCs w:val="18"/>
              </w:rPr>
            </w:pPr>
            <w:r w:rsidRPr="00742F7D">
              <w:rPr>
                <w:sz w:val="18"/>
                <w:szCs w:val="18"/>
              </w:rPr>
              <w:t>29</w:t>
            </w:r>
          </w:p>
        </w:tc>
        <w:tc>
          <w:tcPr>
            <w:tcW w:w="1180" w:type="dxa"/>
            <w:tcBorders>
              <w:top w:val="nil"/>
              <w:left w:val="nil"/>
              <w:bottom w:val="single" w:sz="4" w:space="0" w:color="auto"/>
              <w:right w:val="single" w:sz="4" w:space="0" w:color="auto"/>
            </w:tcBorders>
            <w:shd w:val="clear" w:color="auto" w:fill="auto"/>
            <w:noWrap/>
            <w:vAlign w:val="center"/>
            <w:hideMark/>
          </w:tcPr>
          <w:p w14:paraId="2AFD6645" w14:textId="77777777" w:rsidR="0095294E" w:rsidRPr="00742F7D" w:rsidRDefault="0095294E" w:rsidP="0095294E">
            <w:pPr>
              <w:jc w:val="center"/>
              <w:rPr>
                <w:sz w:val="18"/>
                <w:szCs w:val="18"/>
              </w:rPr>
            </w:pPr>
            <w:r w:rsidRPr="00742F7D">
              <w:rPr>
                <w:sz w:val="18"/>
                <w:szCs w:val="18"/>
              </w:rPr>
              <w:t>23</w:t>
            </w:r>
          </w:p>
        </w:tc>
        <w:tc>
          <w:tcPr>
            <w:tcW w:w="1179" w:type="dxa"/>
            <w:tcBorders>
              <w:top w:val="nil"/>
              <w:left w:val="nil"/>
              <w:bottom w:val="single" w:sz="4" w:space="0" w:color="auto"/>
              <w:right w:val="single" w:sz="4" w:space="0" w:color="auto"/>
            </w:tcBorders>
            <w:shd w:val="clear" w:color="auto" w:fill="auto"/>
            <w:noWrap/>
            <w:vAlign w:val="center"/>
            <w:hideMark/>
          </w:tcPr>
          <w:p w14:paraId="5649401A" w14:textId="77777777" w:rsidR="0095294E" w:rsidRPr="00742F7D" w:rsidRDefault="0095294E" w:rsidP="0095294E">
            <w:pPr>
              <w:jc w:val="center"/>
              <w:rPr>
                <w:sz w:val="18"/>
                <w:szCs w:val="18"/>
              </w:rPr>
            </w:pPr>
            <w:r w:rsidRPr="00742F7D">
              <w:rPr>
                <w:sz w:val="18"/>
                <w:szCs w:val="18"/>
              </w:rPr>
              <w:t>24</w:t>
            </w:r>
          </w:p>
        </w:tc>
        <w:tc>
          <w:tcPr>
            <w:tcW w:w="1179" w:type="dxa"/>
            <w:tcBorders>
              <w:top w:val="nil"/>
              <w:left w:val="nil"/>
              <w:bottom w:val="single" w:sz="4" w:space="0" w:color="auto"/>
              <w:right w:val="single" w:sz="4" w:space="0" w:color="auto"/>
            </w:tcBorders>
            <w:shd w:val="clear" w:color="auto" w:fill="auto"/>
            <w:noWrap/>
            <w:vAlign w:val="center"/>
            <w:hideMark/>
          </w:tcPr>
          <w:p w14:paraId="532D19E2" w14:textId="77777777" w:rsidR="0095294E" w:rsidRPr="00742F7D" w:rsidRDefault="0095294E" w:rsidP="0095294E">
            <w:pPr>
              <w:jc w:val="center"/>
              <w:rPr>
                <w:sz w:val="18"/>
                <w:szCs w:val="18"/>
              </w:rPr>
            </w:pPr>
            <w:r w:rsidRPr="00742F7D">
              <w:rPr>
                <w:sz w:val="18"/>
                <w:szCs w:val="18"/>
              </w:rPr>
              <w:t>25</w:t>
            </w:r>
          </w:p>
        </w:tc>
        <w:tc>
          <w:tcPr>
            <w:tcW w:w="1179" w:type="dxa"/>
            <w:tcBorders>
              <w:top w:val="nil"/>
              <w:left w:val="nil"/>
              <w:bottom w:val="single" w:sz="4" w:space="0" w:color="auto"/>
              <w:right w:val="single" w:sz="4" w:space="0" w:color="auto"/>
            </w:tcBorders>
            <w:shd w:val="clear" w:color="auto" w:fill="auto"/>
            <w:noWrap/>
            <w:vAlign w:val="center"/>
            <w:hideMark/>
          </w:tcPr>
          <w:p w14:paraId="0446D749" w14:textId="77777777" w:rsidR="0095294E" w:rsidRPr="00742F7D" w:rsidRDefault="0095294E" w:rsidP="0095294E">
            <w:pPr>
              <w:jc w:val="center"/>
              <w:rPr>
                <w:sz w:val="18"/>
                <w:szCs w:val="18"/>
              </w:rPr>
            </w:pPr>
            <w:r w:rsidRPr="00742F7D">
              <w:rPr>
                <w:sz w:val="18"/>
                <w:szCs w:val="18"/>
              </w:rPr>
              <w:t>25</w:t>
            </w:r>
          </w:p>
        </w:tc>
        <w:tc>
          <w:tcPr>
            <w:tcW w:w="6893" w:type="dxa"/>
            <w:tcBorders>
              <w:top w:val="nil"/>
              <w:left w:val="nil"/>
              <w:bottom w:val="single" w:sz="4" w:space="0" w:color="auto"/>
              <w:right w:val="single" w:sz="4" w:space="0" w:color="auto"/>
            </w:tcBorders>
            <w:shd w:val="clear" w:color="auto" w:fill="auto"/>
            <w:vAlign w:val="center"/>
            <w:hideMark/>
          </w:tcPr>
          <w:p w14:paraId="2CBDB961" w14:textId="77777777" w:rsidR="0095294E" w:rsidRPr="00742F7D" w:rsidRDefault="0095294E" w:rsidP="0095294E">
            <w:pPr>
              <w:jc w:val="both"/>
              <w:rPr>
                <w:sz w:val="18"/>
                <w:szCs w:val="18"/>
              </w:rPr>
            </w:pPr>
            <w:r w:rsidRPr="00742F7D">
              <w:rPr>
                <w:sz w:val="18"/>
                <w:szCs w:val="18"/>
              </w:rPr>
              <w:t> </w:t>
            </w:r>
          </w:p>
        </w:tc>
      </w:tr>
      <w:tr w:rsidR="0095294E" w:rsidRPr="00742F7D" w14:paraId="4E483CAB" w14:textId="77777777" w:rsidTr="00A9001D">
        <w:trPr>
          <w:gridAfter w:val="1"/>
          <w:wAfter w:w="222" w:type="dxa"/>
          <w:trHeight w:val="84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971C04A" w14:textId="77777777" w:rsidR="0095294E" w:rsidRPr="00742F7D" w:rsidRDefault="0095294E" w:rsidP="0095294E">
            <w:pPr>
              <w:jc w:val="center"/>
              <w:rPr>
                <w:sz w:val="18"/>
                <w:szCs w:val="18"/>
              </w:rPr>
            </w:pPr>
            <w:r w:rsidRPr="00742F7D">
              <w:rPr>
                <w:sz w:val="18"/>
                <w:szCs w:val="18"/>
              </w:rPr>
              <w:t>27.5</w:t>
            </w:r>
          </w:p>
        </w:tc>
        <w:tc>
          <w:tcPr>
            <w:tcW w:w="5375" w:type="dxa"/>
            <w:tcBorders>
              <w:top w:val="nil"/>
              <w:left w:val="nil"/>
              <w:bottom w:val="single" w:sz="4" w:space="0" w:color="auto"/>
              <w:right w:val="single" w:sz="4" w:space="0" w:color="auto"/>
            </w:tcBorders>
            <w:shd w:val="clear" w:color="auto" w:fill="auto"/>
            <w:vAlign w:val="center"/>
            <w:hideMark/>
          </w:tcPr>
          <w:p w14:paraId="5BEAAF5F" w14:textId="77777777" w:rsidR="0095294E" w:rsidRPr="00742F7D" w:rsidRDefault="0095294E" w:rsidP="0095294E">
            <w:pPr>
              <w:jc w:val="both"/>
              <w:rPr>
                <w:sz w:val="18"/>
                <w:szCs w:val="18"/>
              </w:rPr>
            </w:pPr>
            <w:r w:rsidRPr="00742F7D">
              <w:rPr>
                <w:sz w:val="18"/>
                <w:szCs w:val="18"/>
              </w:rPr>
              <w:t>Доля многоквартирных домов, в которых собственники помещений выбрали и реализуют один из способов управления многоквартирными домами: управление муниципальным или государственным учреждением либо предприятием</w:t>
            </w:r>
          </w:p>
        </w:tc>
        <w:tc>
          <w:tcPr>
            <w:tcW w:w="1395" w:type="dxa"/>
            <w:tcBorders>
              <w:top w:val="nil"/>
              <w:left w:val="nil"/>
              <w:bottom w:val="single" w:sz="4" w:space="0" w:color="auto"/>
              <w:right w:val="single" w:sz="4" w:space="0" w:color="auto"/>
            </w:tcBorders>
            <w:shd w:val="clear" w:color="auto" w:fill="auto"/>
            <w:vAlign w:val="center"/>
            <w:hideMark/>
          </w:tcPr>
          <w:p w14:paraId="5556BD35"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7BA57118"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14F09391"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6C59E03D"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4EFC77B3"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4688EB76"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0DBDFB1E" w14:textId="77777777" w:rsidR="0095294E" w:rsidRPr="00742F7D" w:rsidRDefault="0095294E" w:rsidP="0095294E">
            <w:pPr>
              <w:jc w:val="center"/>
              <w:rPr>
                <w:sz w:val="18"/>
                <w:szCs w:val="18"/>
              </w:rPr>
            </w:pPr>
            <w:r w:rsidRPr="00742F7D">
              <w:rPr>
                <w:sz w:val="18"/>
                <w:szCs w:val="18"/>
              </w:rPr>
              <w:t>0,0</w:t>
            </w:r>
          </w:p>
        </w:tc>
        <w:tc>
          <w:tcPr>
            <w:tcW w:w="6893" w:type="dxa"/>
            <w:tcBorders>
              <w:top w:val="nil"/>
              <w:left w:val="nil"/>
              <w:bottom w:val="single" w:sz="4" w:space="0" w:color="auto"/>
              <w:right w:val="single" w:sz="4" w:space="0" w:color="auto"/>
            </w:tcBorders>
            <w:shd w:val="clear" w:color="auto" w:fill="auto"/>
            <w:vAlign w:val="center"/>
            <w:hideMark/>
          </w:tcPr>
          <w:p w14:paraId="4C575AEE" w14:textId="77777777" w:rsidR="0095294E" w:rsidRPr="00742F7D" w:rsidRDefault="0095294E" w:rsidP="0095294E">
            <w:pPr>
              <w:jc w:val="both"/>
              <w:rPr>
                <w:sz w:val="18"/>
                <w:szCs w:val="18"/>
              </w:rPr>
            </w:pPr>
            <w:r w:rsidRPr="00742F7D">
              <w:rPr>
                <w:sz w:val="18"/>
                <w:szCs w:val="18"/>
              </w:rPr>
              <w:t> </w:t>
            </w:r>
          </w:p>
        </w:tc>
      </w:tr>
      <w:tr w:rsidR="0095294E" w:rsidRPr="00742F7D" w14:paraId="2AEE20A7" w14:textId="77777777" w:rsidTr="00A9001D">
        <w:trPr>
          <w:gridAfter w:val="1"/>
          <w:wAfter w:w="222" w:type="dxa"/>
          <w:trHeight w:val="82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44C4EA7" w14:textId="77777777" w:rsidR="0095294E" w:rsidRPr="00742F7D" w:rsidRDefault="0095294E" w:rsidP="0095294E">
            <w:pPr>
              <w:jc w:val="center"/>
              <w:rPr>
                <w:sz w:val="18"/>
                <w:szCs w:val="18"/>
              </w:rPr>
            </w:pPr>
            <w:r w:rsidRPr="00742F7D">
              <w:rPr>
                <w:sz w:val="18"/>
                <w:szCs w:val="18"/>
              </w:rPr>
              <w:t>27.6</w:t>
            </w:r>
          </w:p>
        </w:tc>
        <w:tc>
          <w:tcPr>
            <w:tcW w:w="5375" w:type="dxa"/>
            <w:tcBorders>
              <w:top w:val="nil"/>
              <w:left w:val="nil"/>
              <w:bottom w:val="single" w:sz="4" w:space="0" w:color="auto"/>
              <w:right w:val="single" w:sz="4" w:space="0" w:color="auto"/>
            </w:tcBorders>
            <w:shd w:val="clear" w:color="auto" w:fill="auto"/>
            <w:vAlign w:val="center"/>
            <w:hideMark/>
          </w:tcPr>
          <w:p w14:paraId="3E72310A" w14:textId="77777777" w:rsidR="0095294E" w:rsidRPr="00742F7D" w:rsidRDefault="0095294E" w:rsidP="0095294E">
            <w:pPr>
              <w:jc w:val="both"/>
              <w:rPr>
                <w:sz w:val="18"/>
                <w:szCs w:val="18"/>
              </w:rPr>
            </w:pPr>
            <w:r w:rsidRPr="00742F7D">
              <w:rPr>
                <w:sz w:val="18"/>
                <w:szCs w:val="18"/>
              </w:rPr>
              <w:t>Количество многоквартирных домов, в которых собственники помещений выбрали и реализуют один из способов управления многоквартирными домами: управление муниципальным или государственным учреждением либо предприятием</w:t>
            </w:r>
          </w:p>
        </w:tc>
        <w:tc>
          <w:tcPr>
            <w:tcW w:w="1395" w:type="dxa"/>
            <w:tcBorders>
              <w:top w:val="nil"/>
              <w:left w:val="nil"/>
              <w:bottom w:val="single" w:sz="4" w:space="0" w:color="auto"/>
              <w:right w:val="single" w:sz="4" w:space="0" w:color="auto"/>
            </w:tcBorders>
            <w:shd w:val="clear" w:color="auto" w:fill="auto"/>
            <w:vAlign w:val="center"/>
            <w:hideMark/>
          </w:tcPr>
          <w:p w14:paraId="3DD01457"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72A920EC"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5D60FD56" w14:textId="77777777" w:rsidR="0095294E" w:rsidRPr="00742F7D" w:rsidRDefault="0095294E" w:rsidP="0095294E">
            <w:pPr>
              <w:jc w:val="center"/>
              <w:rPr>
                <w:sz w:val="18"/>
                <w:szCs w:val="18"/>
              </w:rPr>
            </w:pPr>
            <w:r w:rsidRPr="00742F7D">
              <w:rPr>
                <w:sz w:val="18"/>
                <w:szCs w:val="18"/>
              </w:rPr>
              <w:t>0</w:t>
            </w:r>
          </w:p>
        </w:tc>
        <w:tc>
          <w:tcPr>
            <w:tcW w:w="1180" w:type="dxa"/>
            <w:tcBorders>
              <w:top w:val="nil"/>
              <w:left w:val="nil"/>
              <w:bottom w:val="single" w:sz="4" w:space="0" w:color="auto"/>
              <w:right w:val="single" w:sz="4" w:space="0" w:color="auto"/>
            </w:tcBorders>
            <w:shd w:val="clear" w:color="auto" w:fill="auto"/>
            <w:vAlign w:val="center"/>
            <w:hideMark/>
          </w:tcPr>
          <w:p w14:paraId="6CE3B2F7"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7655AF0E"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502999B5" w14:textId="77777777" w:rsidR="0095294E" w:rsidRPr="00742F7D" w:rsidRDefault="0095294E" w:rsidP="0095294E">
            <w:pPr>
              <w:jc w:val="center"/>
              <w:rPr>
                <w:sz w:val="18"/>
                <w:szCs w:val="18"/>
              </w:rPr>
            </w:pPr>
            <w:r w:rsidRPr="00742F7D">
              <w:rPr>
                <w:sz w:val="18"/>
                <w:szCs w:val="18"/>
              </w:rPr>
              <w:t>0</w:t>
            </w:r>
          </w:p>
        </w:tc>
        <w:tc>
          <w:tcPr>
            <w:tcW w:w="1179" w:type="dxa"/>
            <w:tcBorders>
              <w:top w:val="nil"/>
              <w:left w:val="nil"/>
              <w:bottom w:val="single" w:sz="4" w:space="0" w:color="auto"/>
              <w:right w:val="single" w:sz="4" w:space="0" w:color="auto"/>
            </w:tcBorders>
            <w:shd w:val="clear" w:color="auto" w:fill="auto"/>
            <w:vAlign w:val="center"/>
            <w:hideMark/>
          </w:tcPr>
          <w:p w14:paraId="66FA84B3" w14:textId="77777777" w:rsidR="0095294E" w:rsidRPr="00742F7D" w:rsidRDefault="0095294E" w:rsidP="0095294E">
            <w:pPr>
              <w:jc w:val="center"/>
              <w:rPr>
                <w:sz w:val="18"/>
                <w:szCs w:val="18"/>
              </w:rPr>
            </w:pPr>
            <w:r w:rsidRPr="00742F7D">
              <w:rPr>
                <w:sz w:val="18"/>
                <w:szCs w:val="18"/>
              </w:rPr>
              <w:t>0</w:t>
            </w:r>
          </w:p>
        </w:tc>
        <w:tc>
          <w:tcPr>
            <w:tcW w:w="6893" w:type="dxa"/>
            <w:tcBorders>
              <w:top w:val="nil"/>
              <w:left w:val="nil"/>
              <w:bottom w:val="single" w:sz="4" w:space="0" w:color="auto"/>
              <w:right w:val="single" w:sz="4" w:space="0" w:color="auto"/>
            </w:tcBorders>
            <w:shd w:val="clear" w:color="auto" w:fill="auto"/>
            <w:noWrap/>
            <w:vAlign w:val="center"/>
            <w:hideMark/>
          </w:tcPr>
          <w:p w14:paraId="33C1BFF6" w14:textId="77777777" w:rsidR="0095294E" w:rsidRPr="00742F7D" w:rsidRDefault="0095294E" w:rsidP="0095294E">
            <w:pPr>
              <w:jc w:val="both"/>
              <w:rPr>
                <w:sz w:val="18"/>
                <w:szCs w:val="18"/>
              </w:rPr>
            </w:pPr>
            <w:r w:rsidRPr="00742F7D">
              <w:rPr>
                <w:sz w:val="18"/>
                <w:szCs w:val="18"/>
              </w:rPr>
              <w:t> </w:t>
            </w:r>
          </w:p>
        </w:tc>
      </w:tr>
      <w:tr w:rsidR="0095294E" w:rsidRPr="00742F7D" w14:paraId="1D9B6725" w14:textId="77777777" w:rsidTr="00A9001D">
        <w:trPr>
          <w:gridAfter w:val="1"/>
          <w:wAfter w:w="222" w:type="dxa"/>
          <w:trHeight w:val="854"/>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C6769CF" w14:textId="77777777" w:rsidR="0095294E" w:rsidRPr="00742F7D" w:rsidRDefault="0095294E" w:rsidP="0095294E">
            <w:pPr>
              <w:jc w:val="center"/>
              <w:rPr>
                <w:sz w:val="18"/>
                <w:szCs w:val="18"/>
              </w:rPr>
            </w:pPr>
            <w:r w:rsidRPr="00742F7D">
              <w:rPr>
                <w:sz w:val="18"/>
                <w:szCs w:val="18"/>
              </w:rPr>
              <w:t>27.7</w:t>
            </w:r>
          </w:p>
        </w:tc>
        <w:tc>
          <w:tcPr>
            <w:tcW w:w="5375" w:type="dxa"/>
            <w:tcBorders>
              <w:top w:val="nil"/>
              <w:left w:val="nil"/>
              <w:bottom w:val="single" w:sz="4" w:space="0" w:color="auto"/>
              <w:right w:val="single" w:sz="4" w:space="0" w:color="auto"/>
            </w:tcBorders>
            <w:shd w:val="clear" w:color="auto" w:fill="auto"/>
            <w:vAlign w:val="center"/>
            <w:hideMark/>
          </w:tcPr>
          <w:p w14:paraId="7652D415" w14:textId="77777777" w:rsidR="0095294E" w:rsidRPr="00742F7D" w:rsidRDefault="0095294E" w:rsidP="0095294E">
            <w:pPr>
              <w:jc w:val="both"/>
              <w:rPr>
                <w:sz w:val="18"/>
                <w:szCs w:val="18"/>
              </w:rPr>
            </w:pPr>
            <w:r w:rsidRPr="00742F7D">
              <w:rPr>
                <w:sz w:val="18"/>
                <w:szCs w:val="18"/>
              </w:rPr>
              <w:t>Доля многоквартирных домов, в которых собственники помещений выбрали и реализуют один из способов управления многоквартирными домами: управление управляющей организацией частной формы собственности</w:t>
            </w:r>
          </w:p>
        </w:tc>
        <w:tc>
          <w:tcPr>
            <w:tcW w:w="1395" w:type="dxa"/>
            <w:tcBorders>
              <w:top w:val="nil"/>
              <w:left w:val="nil"/>
              <w:bottom w:val="single" w:sz="4" w:space="0" w:color="auto"/>
              <w:right w:val="single" w:sz="4" w:space="0" w:color="auto"/>
            </w:tcBorders>
            <w:shd w:val="clear" w:color="auto" w:fill="auto"/>
            <w:vAlign w:val="center"/>
            <w:hideMark/>
          </w:tcPr>
          <w:p w14:paraId="629F1812"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0C6B60DB" w14:textId="77777777" w:rsidR="0095294E" w:rsidRPr="00742F7D" w:rsidRDefault="0095294E" w:rsidP="0095294E">
            <w:pPr>
              <w:jc w:val="center"/>
              <w:rPr>
                <w:sz w:val="18"/>
                <w:szCs w:val="18"/>
              </w:rPr>
            </w:pPr>
            <w:r w:rsidRPr="00742F7D">
              <w:rPr>
                <w:sz w:val="18"/>
                <w:szCs w:val="18"/>
              </w:rPr>
              <w:t>96,3</w:t>
            </w:r>
          </w:p>
        </w:tc>
        <w:tc>
          <w:tcPr>
            <w:tcW w:w="1180" w:type="dxa"/>
            <w:tcBorders>
              <w:top w:val="nil"/>
              <w:left w:val="nil"/>
              <w:bottom w:val="single" w:sz="4" w:space="0" w:color="auto"/>
              <w:right w:val="single" w:sz="4" w:space="0" w:color="auto"/>
            </w:tcBorders>
            <w:shd w:val="clear" w:color="auto" w:fill="auto"/>
            <w:vAlign w:val="center"/>
            <w:hideMark/>
          </w:tcPr>
          <w:p w14:paraId="0E6F5DC5" w14:textId="77777777" w:rsidR="0095294E" w:rsidRPr="00742F7D" w:rsidRDefault="0095294E" w:rsidP="0095294E">
            <w:pPr>
              <w:jc w:val="center"/>
              <w:rPr>
                <w:sz w:val="18"/>
                <w:szCs w:val="18"/>
              </w:rPr>
            </w:pPr>
            <w:r w:rsidRPr="00742F7D">
              <w:rPr>
                <w:sz w:val="18"/>
                <w:szCs w:val="18"/>
              </w:rPr>
              <w:t>95,3</w:t>
            </w:r>
          </w:p>
        </w:tc>
        <w:tc>
          <w:tcPr>
            <w:tcW w:w="1180" w:type="dxa"/>
            <w:tcBorders>
              <w:top w:val="nil"/>
              <w:left w:val="nil"/>
              <w:bottom w:val="single" w:sz="4" w:space="0" w:color="auto"/>
              <w:right w:val="single" w:sz="4" w:space="0" w:color="auto"/>
            </w:tcBorders>
            <w:shd w:val="clear" w:color="auto" w:fill="auto"/>
            <w:vAlign w:val="center"/>
            <w:hideMark/>
          </w:tcPr>
          <w:p w14:paraId="616D087C" w14:textId="77777777" w:rsidR="0095294E" w:rsidRPr="00742F7D" w:rsidRDefault="0095294E" w:rsidP="0095294E">
            <w:pPr>
              <w:jc w:val="center"/>
              <w:rPr>
                <w:sz w:val="18"/>
                <w:szCs w:val="18"/>
              </w:rPr>
            </w:pPr>
            <w:r w:rsidRPr="00742F7D">
              <w:rPr>
                <w:sz w:val="18"/>
                <w:szCs w:val="18"/>
              </w:rPr>
              <w:t>94,2</w:t>
            </w:r>
          </w:p>
        </w:tc>
        <w:tc>
          <w:tcPr>
            <w:tcW w:w="1179" w:type="dxa"/>
            <w:tcBorders>
              <w:top w:val="nil"/>
              <w:left w:val="nil"/>
              <w:bottom w:val="single" w:sz="4" w:space="0" w:color="auto"/>
              <w:right w:val="single" w:sz="4" w:space="0" w:color="auto"/>
            </w:tcBorders>
            <w:shd w:val="clear" w:color="auto" w:fill="auto"/>
            <w:vAlign w:val="center"/>
            <w:hideMark/>
          </w:tcPr>
          <w:p w14:paraId="2EEB668C" w14:textId="77777777" w:rsidR="0095294E" w:rsidRPr="00742F7D" w:rsidRDefault="0095294E" w:rsidP="0095294E">
            <w:pPr>
              <w:jc w:val="center"/>
              <w:rPr>
                <w:sz w:val="18"/>
                <w:szCs w:val="18"/>
              </w:rPr>
            </w:pPr>
            <w:r w:rsidRPr="00742F7D">
              <w:rPr>
                <w:sz w:val="18"/>
                <w:szCs w:val="18"/>
              </w:rPr>
              <w:t>94,7</w:t>
            </w:r>
          </w:p>
        </w:tc>
        <w:tc>
          <w:tcPr>
            <w:tcW w:w="1179" w:type="dxa"/>
            <w:tcBorders>
              <w:top w:val="nil"/>
              <w:left w:val="nil"/>
              <w:bottom w:val="single" w:sz="4" w:space="0" w:color="auto"/>
              <w:right w:val="single" w:sz="4" w:space="0" w:color="auto"/>
            </w:tcBorders>
            <w:shd w:val="clear" w:color="auto" w:fill="auto"/>
            <w:vAlign w:val="center"/>
            <w:hideMark/>
          </w:tcPr>
          <w:p w14:paraId="17C9D91C" w14:textId="77777777" w:rsidR="0095294E" w:rsidRPr="00742F7D" w:rsidRDefault="0095294E" w:rsidP="0095294E">
            <w:pPr>
              <w:jc w:val="center"/>
              <w:rPr>
                <w:sz w:val="18"/>
                <w:szCs w:val="18"/>
              </w:rPr>
            </w:pPr>
            <w:r w:rsidRPr="00742F7D">
              <w:rPr>
                <w:sz w:val="18"/>
                <w:szCs w:val="18"/>
              </w:rPr>
              <w:t>95,2</w:t>
            </w:r>
          </w:p>
        </w:tc>
        <w:tc>
          <w:tcPr>
            <w:tcW w:w="1179" w:type="dxa"/>
            <w:tcBorders>
              <w:top w:val="nil"/>
              <w:left w:val="nil"/>
              <w:bottom w:val="single" w:sz="4" w:space="0" w:color="auto"/>
              <w:right w:val="single" w:sz="4" w:space="0" w:color="auto"/>
            </w:tcBorders>
            <w:shd w:val="clear" w:color="auto" w:fill="auto"/>
            <w:vAlign w:val="center"/>
            <w:hideMark/>
          </w:tcPr>
          <w:p w14:paraId="359ACF41" w14:textId="77777777" w:rsidR="0095294E" w:rsidRPr="00742F7D" w:rsidRDefault="0095294E" w:rsidP="0095294E">
            <w:pPr>
              <w:jc w:val="center"/>
              <w:rPr>
                <w:sz w:val="18"/>
                <w:szCs w:val="18"/>
              </w:rPr>
            </w:pPr>
            <w:r w:rsidRPr="00742F7D">
              <w:rPr>
                <w:sz w:val="18"/>
                <w:szCs w:val="18"/>
              </w:rPr>
              <w:t>95,7</w:t>
            </w:r>
          </w:p>
        </w:tc>
        <w:tc>
          <w:tcPr>
            <w:tcW w:w="6893" w:type="dxa"/>
            <w:tcBorders>
              <w:top w:val="nil"/>
              <w:left w:val="nil"/>
              <w:bottom w:val="single" w:sz="4" w:space="0" w:color="auto"/>
              <w:right w:val="single" w:sz="4" w:space="0" w:color="auto"/>
            </w:tcBorders>
            <w:shd w:val="clear" w:color="auto" w:fill="auto"/>
            <w:vAlign w:val="center"/>
            <w:hideMark/>
          </w:tcPr>
          <w:p w14:paraId="0F0DC06A" w14:textId="77777777" w:rsidR="0095294E" w:rsidRPr="00742F7D" w:rsidRDefault="0095294E" w:rsidP="0095294E">
            <w:pPr>
              <w:jc w:val="both"/>
              <w:rPr>
                <w:sz w:val="18"/>
                <w:szCs w:val="18"/>
              </w:rPr>
            </w:pPr>
            <w:r w:rsidRPr="00742F7D">
              <w:rPr>
                <w:sz w:val="18"/>
                <w:szCs w:val="18"/>
              </w:rPr>
              <w:t> </w:t>
            </w:r>
          </w:p>
        </w:tc>
      </w:tr>
      <w:tr w:rsidR="0095294E" w:rsidRPr="00742F7D" w14:paraId="5824AB05" w14:textId="77777777" w:rsidTr="00A9001D">
        <w:trPr>
          <w:gridAfter w:val="1"/>
          <w:wAfter w:w="222" w:type="dxa"/>
          <w:trHeight w:val="967"/>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DD0B89A" w14:textId="77777777" w:rsidR="0095294E" w:rsidRPr="00742F7D" w:rsidRDefault="0095294E" w:rsidP="0095294E">
            <w:pPr>
              <w:jc w:val="center"/>
              <w:rPr>
                <w:sz w:val="18"/>
                <w:szCs w:val="18"/>
              </w:rPr>
            </w:pPr>
            <w:r w:rsidRPr="00742F7D">
              <w:rPr>
                <w:sz w:val="18"/>
                <w:szCs w:val="18"/>
              </w:rPr>
              <w:t>27.8</w:t>
            </w:r>
          </w:p>
        </w:tc>
        <w:tc>
          <w:tcPr>
            <w:tcW w:w="5375" w:type="dxa"/>
            <w:tcBorders>
              <w:top w:val="nil"/>
              <w:left w:val="nil"/>
              <w:bottom w:val="single" w:sz="4" w:space="0" w:color="auto"/>
              <w:right w:val="single" w:sz="4" w:space="0" w:color="auto"/>
            </w:tcBorders>
            <w:shd w:val="clear" w:color="auto" w:fill="auto"/>
            <w:vAlign w:val="center"/>
            <w:hideMark/>
          </w:tcPr>
          <w:p w14:paraId="7B46D4B1" w14:textId="77777777" w:rsidR="0095294E" w:rsidRPr="00742F7D" w:rsidRDefault="0095294E" w:rsidP="0095294E">
            <w:pPr>
              <w:jc w:val="both"/>
              <w:rPr>
                <w:sz w:val="18"/>
                <w:szCs w:val="18"/>
              </w:rPr>
            </w:pPr>
            <w:r w:rsidRPr="00742F7D">
              <w:rPr>
                <w:sz w:val="18"/>
                <w:szCs w:val="18"/>
              </w:rPr>
              <w:t>Количество многоквартирных домов, в которых собственники помещений выбрали и реализуют один из способов управления многоквартирными домами: управление управляющей организацией частной формы собственности</w:t>
            </w:r>
          </w:p>
        </w:tc>
        <w:tc>
          <w:tcPr>
            <w:tcW w:w="1395" w:type="dxa"/>
            <w:tcBorders>
              <w:top w:val="nil"/>
              <w:left w:val="nil"/>
              <w:bottom w:val="single" w:sz="4" w:space="0" w:color="auto"/>
              <w:right w:val="single" w:sz="4" w:space="0" w:color="auto"/>
            </w:tcBorders>
            <w:shd w:val="clear" w:color="auto" w:fill="auto"/>
            <w:vAlign w:val="center"/>
            <w:hideMark/>
          </w:tcPr>
          <w:p w14:paraId="675A881A"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17244CC0" w14:textId="77777777" w:rsidR="0095294E" w:rsidRPr="00742F7D" w:rsidRDefault="0095294E" w:rsidP="0095294E">
            <w:pPr>
              <w:jc w:val="center"/>
              <w:rPr>
                <w:sz w:val="18"/>
                <w:szCs w:val="18"/>
              </w:rPr>
            </w:pPr>
            <w:r w:rsidRPr="00742F7D">
              <w:rPr>
                <w:sz w:val="18"/>
                <w:szCs w:val="18"/>
              </w:rPr>
              <w:t>1 286</w:t>
            </w:r>
          </w:p>
        </w:tc>
        <w:tc>
          <w:tcPr>
            <w:tcW w:w="1180" w:type="dxa"/>
            <w:tcBorders>
              <w:top w:val="nil"/>
              <w:left w:val="nil"/>
              <w:bottom w:val="single" w:sz="4" w:space="0" w:color="auto"/>
              <w:right w:val="single" w:sz="4" w:space="0" w:color="auto"/>
            </w:tcBorders>
            <w:shd w:val="clear" w:color="auto" w:fill="auto"/>
            <w:vAlign w:val="center"/>
            <w:hideMark/>
          </w:tcPr>
          <w:p w14:paraId="66A12C87" w14:textId="77777777" w:rsidR="0095294E" w:rsidRPr="00742F7D" w:rsidRDefault="0095294E" w:rsidP="0095294E">
            <w:pPr>
              <w:jc w:val="center"/>
              <w:rPr>
                <w:sz w:val="18"/>
                <w:szCs w:val="18"/>
              </w:rPr>
            </w:pPr>
            <w:r w:rsidRPr="00742F7D">
              <w:rPr>
                <w:sz w:val="18"/>
                <w:szCs w:val="18"/>
              </w:rPr>
              <w:t>1 235</w:t>
            </w:r>
          </w:p>
        </w:tc>
        <w:tc>
          <w:tcPr>
            <w:tcW w:w="1180" w:type="dxa"/>
            <w:tcBorders>
              <w:top w:val="nil"/>
              <w:left w:val="nil"/>
              <w:bottom w:val="single" w:sz="4" w:space="0" w:color="auto"/>
              <w:right w:val="single" w:sz="4" w:space="0" w:color="auto"/>
            </w:tcBorders>
            <w:shd w:val="clear" w:color="auto" w:fill="auto"/>
            <w:vAlign w:val="center"/>
            <w:hideMark/>
          </w:tcPr>
          <w:p w14:paraId="50361B85" w14:textId="77777777" w:rsidR="0095294E" w:rsidRPr="00742F7D" w:rsidRDefault="0095294E" w:rsidP="0095294E">
            <w:pPr>
              <w:jc w:val="center"/>
              <w:rPr>
                <w:sz w:val="18"/>
                <w:szCs w:val="18"/>
              </w:rPr>
            </w:pPr>
            <w:r w:rsidRPr="00742F7D">
              <w:rPr>
                <w:sz w:val="18"/>
                <w:szCs w:val="18"/>
              </w:rPr>
              <w:t>1 213</w:t>
            </w:r>
          </w:p>
        </w:tc>
        <w:tc>
          <w:tcPr>
            <w:tcW w:w="1179" w:type="dxa"/>
            <w:tcBorders>
              <w:top w:val="nil"/>
              <w:left w:val="nil"/>
              <w:bottom w:val="single" w:sz="4" w:space="0" w:color="auto"/>
              <w:right w:val="single" w:sz="4" w:space="0" w:color="auto"/>
            </w:tcBorders>
            <w:shd w:val="clear" w:color="auto" w:fill="auto"/>
            <w:vAlign w:val="center"/>
            <w:hideMark/>
          </w:tcPr>
          <w:p w14:paraId="46CAAD69" w14:textId="77777777" w:rsidR="0095294E" w:rsidRPr="00742F7D" w:rsidRDefault="0095294E" w:rsidP="0095294E">
            <w:pPr>
              <w:jc w:val="center"/>
              <w:rPr>
                <w:sz w:val="18"/>
                <w:szCs w:val="18"/>
              </w:rPr>
            </w:pPr>
            <w:r w:rsidRPr="00742F7D">
              <w:rPr>
                <w:sz w:val="18"/>
                <w:szCs w:val="18"/>
              </w:rPr>
              <w:t>1 218</w:t>
            </w:r>
          </w:p>
        </w:tc>
        <w:tc>
          <w:tcPr>
            <w:tcW w:w="1179" w:type="dxa"/>
            <w:tcBorders>
              <w:top w:val="nil"/>
              <w:left w:val="nil"/>
              <w:bottom w:val="single" w:sz="4" w:space="0" w:color="auto"/>
              <w:right w:val="single" w:sz="4" w:space="0" w:color="auto"/>
            </w:tcBorders>
            <w:shd w:val="clear" w:color="auto" w:fill="auto"/>
            <w:vAlign w:val="center"/>
            <w:hideMark/>
          </w:tcPr>
          <w:p w14:paraId="686B64CB" w14:textId="77777777" w:rsidR="0095294E" w:rsidRPr="00742F7D" w:rsidRDefault="0095294E" w:rsidP="0095294E">
            <w:pPr>
              <w:jc w:val="center"/>
              <w:rPr>
                <w:sz w:val="18"/>
                <w:szCs w:val="18"/>
              </w:rPr>
            </w:pPr>
            <w:r w:rsidRPr="00742F7D">
              <w:rPr>
                <w:sz w:val="18"/>
                <w:szCs w:val="18"/>
              </w:rPr>
              <w:t>1 223</w:t>
            </w:r>
          </w:p>
        </w:tc>
        <w:tc>
          <w:tcPr>
            <w:tcW w:w="1179" w:type="dxa"/>
            <w:tcBorders>
              <w:top w:val="nil"/>
              <w:left w:val="nil"/>
              <w:bottom w:val="single" w:sz="4" w:space="0" w:color="auto"/>
              <w:right w:val="single" w:sz="4" w:space="0" w:color="auto"/>
            </w:tcBorders>
            <w:shd w:val="clear" w:color="auto" w:fill="auto"/>
            <w:vAlign w:val="center"/>
            <w:hideMark/>
          </w:tcPr>
          <w:p w14:paraId="7B069CCE" w14:textId="77777777" w:rsidR="0095294E" w:rsidRPr="00742F7D" w:rsidRDefault="0095294E" w:rsidP="0095294E">
            <w:pPr>
              <w:jc w:val="center"/>
              <w:rPr>
                <w:sz w:val="18"/>
                <w:szCs w:val="18"/>
              </w:rPr>
            </w:pPr>
            <w:r w:rsidRPr="00742F7D">
              <w:rPr>
                <w:sz w:val="18"/>
                <w:szCs w:val="18"/>
              </w:rPr>
              <w:t>1 228</w:t>
            </w:r>
          </w:p>
        </w:tc>
        <w:tc>
          <w:tcPr>
            <w:tcW w:w="6893" w:type="dxa"/>
            <w:tcBorders>
              <w:top w:val="nil"/>
              <w:left w:val="nil"/>
              <w:bottom w:val="single" w:sz="4" w:space="0" w:color="auto"/>
              <w:right w:val="single" w:sz="4" w:space="0" w:color="auto"/>
            </w:tcBorders>
            <w:shd w:val="clear" w:color="auto" w:fill="auto"/>
            <w:vAlign w:val="center"/>
            <w:hideMark/>
          </w:tcPr>
          <w:p w14:paraId="47BA7B9A" w14:textId="77777777" w:rsidR="0095294E" w:rsidRPr="00742F7D" w:rsidRDefault="0095294E" w:rsidP="0095294E">
            <w:pPr>
              <w:jc w:val="both"/>
              <w:rPr>
                <w:sz w:val="18"/>
                <w:szCs w:val="18"/>
              </w:rPr>
            </w:pPr>
            <w:r w:rsidRPr="00742F7D">
              <w:rPr>
                <w:sz w:val="18"/>
                <w:szCs w:val="18"/>
              </w:rPr>
              <w:t> </w:t>
            </w:r>
          </w:p>
        </w:tc>
      </w:tr>
      <w:tr w:rsidR="0095294E" w:rsidRPr="00742F7D" w14:paraId="50082FE6" w14:textId="77777777" w:rsidTr="00A9001D">
        <w:trPr>
          <w:gridAfter w:val="1"/>
          <w:wAfter w:w="222" w:type="dxa"/>
          <w:trHeight w:val="11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1C1C41F" w14:textId="77777777" w:rsidR="0095294E" w:rsidRPr="00742F7D" w:rsidRDefault="0095294E" w:rsidP="0095294E">
            <w:pPr>
              <w:jc w:val="center"/>
              <w:rPr>
                <w:sz w:val="18"/>
                <w:szCs w:val="18"/>
              </w:rPr>
            </w:pPr>
            <w:r w:rsidRPr="00742F7D">
              <w:rPr>
                <w:sz w:val="18"/>
                <w:szCs w:val="18"/>
              </w:rPr>
              <w:t>27.9</w:t>
            </w:r>
          </w:p>
        </w:tc>
        <w:tc>
          <w:tcPr>
            <w:tcW w:w="5375" w:type="dxa"/>
            <w:tcBorders>
              <w:top w:val="nil"/>
              <w:left w:val="nil"/>
              <w:bottom w:val="single" w:sz="4" w:space="0" w:color="auto"/>
              <w:right w:val="single" w:sz="4" w:space="0" w:color="auto"/>
            </w:tcBorders>
            <w:shd w:val="clear" w:color="auto" w:fill="auto"/>
            <w:vAlign w:val="center"/>
            <w:hideMark/>
          </w:tcPr>
          <w:p w14:paraId="518DA2EA" w14:textId="77777777" w:rsidR="0095294E" w:rsidRPr="00742F7D" w:rsidRDefault="0095294E" w:rsidP="0095294E">
            <w:pPr>
              <w:jc w:val="both"/>
              <w:rPr>
                <w:sz w:val="18"/>
                <w:szCs w:val="18"/>
              </w:rPr>
            </w:pPr>
            <w:r w:rsidRPr="00742F7D">
              <w:rPr>
                <w:sz w:val="18"/>
                <w:szCs w:val="18"/>
              </w:rPr>
              <w:t>Доля многоквартирных домов, в которых собственники помещений выбрали и реализуют один из способов управления многоквартирными домами: управление хозяйственным обществом с долей участия в уставном капитале субъекта Российской Федерации и (или) муниципального, городского округа (муниципального района) не более 25 процентов</w:t>
            </w:r>
          </w:p>
        </w:tc>
        <w:tc>
          <w:tcPr>
            <w:tcW w:w="1395" w:type="dxa"/>
            <w:tcBorders>
              <w:top w:val="nil"/>
              <w:left w:val="nil"/>
              <w:bottom w:val="single" w:sz="4" w:space="0" w:color="auto"/>
              <w:right w:val="single" w:sz="4" w:space="0" w:color="auto"/>
            </w:tcBorders>
            <w:shd w:val="clear" w:color="auto" w:fill="auto"/>
            <w:vAlign w:val="center"/>
            <w:hideMark/>
          </w:tcPr>
          <w:p w14:paraId="41AFDA0D"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124D05E8" w14:textId="77777777" w:rsidR="0095294E" w:rsidRPr="00742F7D" w:rsidRDefault="0095294E" w:rsidP="0095294E">
            <w:pPr>
              <w:jc w:val="center"/>
              <w:rPr>
                <w:sz w:val="18"/>
                <w:szCs w:val="18"/>
              </w:rPr>
            </w:pPr>
            <w:r w:rsidRPr="00742F7D">
              <w:rPr>
                <w:sz w:val="18"/>
                <w:szCs w:val="18"/>
              </w:rPr>
              <w:t>96,3</w:t>
            </w:r>
          </w:p>
        </w:tc>
        <w:tc>
          <w:tcPr>
            <w:tcW w:w="1180" w:type="dxa"/>
            <w:tcBorders>
              <w:top w:val="nil"/>
              <w:left w:val="nil"/>
              <w:bottom w:val="single" w:sz="4" w:space="0" w:color="auto"/>
              <w:right w:val="single" w:sz="4" w:space="0" w:color="auto"/>
            </w:tcBorders>
            <w:shd w:val="clear" w:color="auto" w:fill="auto"/>
            <w:vAlign w:val="center"/>
            <w:hideMark/>
          </w:tcPr>
          <w:p w14:paraId="2FE85F50" w14:textId="77777777" w:rsidR="0095294E" w:rsidRPr="00742F7D" w:rsidRDefault="0095294E" w:rsidP="0095294E">
            <w:pPr>
              <w:jc w:val="center"/>
              <w:rPr>
                <w:sz w:val="18"/>
                <w:szCs w:val="18"/>
              </w:rPr>
            </w:pPr>
            <w:r w:rsidRPr="00742F7D">
              <w:rPr>
                <w:sz w:val="18"/>
                <w:szCs w:val="18"/>
              </w:rPr>
              <w:t>95,3</w:t>
            </w:r>
          </w:p>
        </w:tc>
        <w:tc>
          <w:tcPr>
            <w:tcW w:w="1180" w:type="dxa"/>
            <w:tcBorders>
              <w:top w:val="nil"/>
              <w:left w:val="nil"/>
              <w:bottom w:val="single" w:sz="4" w:space="0" w:color="auto"/>
              <w:right w:val="single" w:sz="4" w:space="0" w:color="auto"/>
            </w:tcBorders>
            <w:shd w:val="clear" w:color="auto" w:fill="auto"/>
            <w:vAlign w:val="center"/>
            <w:hideMark/>
          </w:tcPr>
          <w:p w14:paraId="009D453A" w14:textId="77777777" w:rsidR="0095294E" w:rsidRPr="00742F7D" w:rsidRDefault="0095294E" w:rsidP="0095294E">
            <w:pPr>
              <w:jc w:val="center"/>
              <w:rPr>
                <w:sz w:val="18"/>
                <w:szCs w:val="18"/>
              </w:rPr>
            </w:pPr>
            <w:r w:rsidRPr="00742F7D">
              <w:rPr>
                <w:sz w:val="18"/>
                <w:szCs w:val="18"/>
              </w:rPr>
              <w:t>94,2</w:t>
            </w:r>
          </w:p>
        </w:tc>
        <w:tc>
          <w:tcPr>
            <w:tcW w:w="1179" w:type="dxa"/>
            <w:tcBorders>
              <w:top w:val="nil"/>
              <w:left w:val="nil"/>
              <w:bottom w:val="single" w:sz="4" w:space="0" w:color="auto"/>
              <w:right w:val="single" w:sz="4" w:space="0" w:color="auto"/>
            </w:tcBorders>
            <w:shd w:val="clear" w:color="auto" w:fill="auto"/>
            <w:vAlign w:val="center"/>
            <w:hideMark/>
          </w:tcPr>
          <w:p w14:paraId="2C756849" w14:textId="77777777" w:rsidR="0095294E" w:rsidRPr="00742F7D" w:rsidRDefault="0095294E" w:rsidP="0095294E">
            <w:pPr>
              <w:jc w:val="center"/>
              <w:rPr>
                <w:sz w:val="18"/>
                <w:szCs w:val="18"/>
              </w:rPr>
            </w:pPr>
            <w:r w:rsidRPr="00742F7D">
              <w:rPr>
                <w:sz w:val="18"/>
                <w:szCs w:val="18"/>
              </w:rPr>
              <w:t>94,7</w:t>
            </w:r>
          </w:p>
        </w:tc>
        <w:tc>
          <w:tcPr>
            <w:tcW w:w="1179" w:type="dxa"/>
            <w:tcBorders>
              <w:top w:val="nil"/>
              <w:left w:val="nil"/>
              <w:bottom w:val="single" w:sz="4" w:space="0" w:color="auto"/>
              <w:right w:val="single" w:sz="4" w:space="0" w:color="auto"/>
            </w:tcBorders>
            <w:shd w:val="clear" w:color="auto" w:fill="auto"/>
            <w:vAlign w:val="center"/>
            <w:hideMark/>
          </w:tcPr>
          <w:p w14:paraId="2F2E846D" w14:textId="77777777" w:rsidR="0095294E" w:rsidRPr="00742F7D" w:rsidRDefault="0095294E" w:rsidP="0095294E">
            <w:pPr>
              <w:jc w:val="center"/>
              <w:rPr>
                <w:sz w:val="18"/>
                <w:szCs w:val="18"/>
              </w:rPr>
            </w:pPr>
            <w:r w:rsidRPr="00742F7D">
              <w:rPr>
                <w:sz w:val="18"/>
                <w:szCs w:val="18"/>
              </w:rPr>
              <w:t>95,2</w:t>
            </w:r>
          </w:p>
        </w:tc>
        <w:tc>
          <w:tcPr>
            <w:tcW w:w="1179" w:type="dxa"/>
            <w:tcBorders>
              <w:top w:val="nil"/>
              <w:left w:val="nil"/>
              <w:bottom w:val="single" w:sz="4" w:space="0" w:color="auto"/>
              <w:right w:val="single" w:sz="4" w:space="0" w:color="auto"/>
            </w:tcBorders>
            <w:shd w:val="clear" w:color="auto" w:fill="auto"/>
            <w:vAlign w:val="center"/>
            <w:hideMark/>
          </w:tcPr>
          <w:p w14:paraId="269B08A7" w14:textId="77777777" w:rsidR="0095294E" w:rsidRPr="00742F7D" w:rsidRDefault="0095294E" w:rsidP="0095294E">
            <w:pPr>
              <w:jc w:val="center"/>
              <w:rPr>
                <w:sz w:val="18"/>
                <w:szCs w:val="18"/>
              </w:rPr>
            </w:pPr>
            <w:r w:rsidRPr="00742F7D">
              <w:rPr>
                <w:sz w:val="18"/>
                <w:szCs w:val="18"/>
              </w:rPr>
              <w:t>95,7</w:t>
            </w:r>
          </w:p>
        </w:tc>
        <w:tc>
          <w:tcPr>
            <w:tcW w:w="6893" w:type="dxa"/>
            <w:tcBorders>
              <w:top w:val="nil"/>
              <w:left w:val="nil"/>
              <w:bottom w:val="single" w:sz="4" w:space="0" w:color="auto"/>
              <w:right w:val="single" w:sz="4" w:space="0" w:color="auto"/>
            </w:tcBorders>
            <w:shd w:val="clear" w:color="auto" w:fill="auto"/>
            <w:vAlign w:val="center"/>
            <w:hideMark/>
          </w:tcPr>
          <w:p w14:paraId="24A7AF98" w14:textId="77777777" w:rsidR="0095294E" w:rsidRPr="00742F7D" w:rsidRDefault="0095294E" w:rsidP="0095294E">
            <w:pPr>
              <w:jc w:val="both"/>
              <w:rPr>
                <w:sz w:val="18"/>
                <w:szCs w:val="18"/>
              </w:rPr>
            </w:pPr>
            <w:r w:rsidRPr="00742F7D">
              <w:rPr>
                <w:sz w:val="18"/>
                <w:szCs w:val="18"/>
              </w:rPr>
              <w:t> </w:t>
            </w:r>
          </w:p>
        </w:tc>
      </w:tr>
      <w:tr w:rsidR="0095294E" w:rsidRPr="00742F7D" w14:paraId="426A85AC" w14:textId="77777777" w:rsidTr="00A9001D">
        <w:trPr>
          <w:gridAfter w:val="1"/>
          <w:wAfter w:w="222" w:type="dxa"/>
          <w:trHeight w:val="1154"/>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5226C4C" w14:textId="77777777" w:rsidR="0095294E" w:rsidRPr="00742F7D" w:rsidRDefault="0095294E" w:rsidP="0095294E">
            <w:pPr>
              <w:jc w:val="center"/>
              <w:rPr>
                <w:sz w:val="18"/>
                <w:szCs w:val="18"/>
              </w:rPr>
            </w:pPr>
            <w:r w:rsidRPr="00742F7D">
              <w:rPr>
                <w:sz w:val="18"/>
                <w:szCs w:val="18"/>
              </w:rPr>
              <w:lastRenderedPageBreak/>
              <w:t>27.10</w:t>
            </w:r>
          </w:p>
        </w:tc>
        <w:tc>
          <w:tcPr>
            <w:tcW w:w="5375" w:type="dxa"/>
            <w:tcBorders>
              <w:top w:val="nil"/>
              <w:left w:val="nil"/>
              <w:bottom w:val="single" w:sz="4" w:space="0" w:color="auto"/>
              <w:right w:val="single" w:sz="4" w:space="0" w:color="auto"/>
            </w:tcBorders>
            <w:shd w:val="clear" w:color="auto" w:fill="auto"/>
            <w:vAlign w:val="center"/>
            <w:hideMark/>
          </w:tcPr>
          <w:p w14:paraId="74A18AC1" w14:textId="77777777" w:rsidR="0095294E" w:rsidRPr="00742F7D" w:rsidRDefault="0095294E" w:rsidP="0095294E">
            <w:pPr>
              <w:jc w:val="both"/>
              <w:rPr>
                <w:sz w:val="18"/>
                <w:szCs w:val="18"/>
              </w:rPr>
            </w:pPr>
            <w:r w:rsidRPr="00742F7D">
              <w:rPr>
                <w:sz w:val="18"/>
                <w:szCs w:val="18"/>
              </w:rPr>
              <w:t>Количество многоквартирных домов, в которых собственники помещений выбрали и реализуют один из способов управления многоквартирными домами: управление хозяйственным обществом с долей участия в уставном капитале субъекта Российской Федерации и (или) муниципального, городского округа (муниципального района) не более 25 процентов</w:t>
            </w:r>
          </w:p>
        </w:tc>
        <w:tc>
          <w:tcPr>
            <w:tcW w:w="1395" w:type="dxa"/>
            <w:tcBorders>
              <w:top w:val="nil"/>
              <w:left w:val="nil"/>
              <w:bottom w:val="single" w:sz="4" w:space="0" w:color="auto"/>
              <w:right w:val="single" w:sz="4" w:space="0" w:color="auto"/>
            </w:tcBorders>
            <w:shd w:val="clear" w:color="auto" w:fill="auto"/>
            <w:vAlign w:val="center"/>
            <w:hideMark/>
          </w:tcPr>
          <w:p w14:paraId="74550492"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7C9D5BFB" w14:textId="77777777" w:rsidR="0095294E" w:rsidRPr="00742F7D" w:rsidRDefault="0095294E" w:rsidP="0095294E">
            <w:pPr>
              <w:jc w:val="center"/>
              <w:rPr>
                <w:sz w:val="18"/>
                <w:szCs w:val="18"/>
              </w:rPr>
            </w:pPr>
            <w:r w:rsidRPr="00742F7D">
              <w:rPr>
                <w:sz w:val="18"/>
                <w:szCs w:val="18"/>
              </w:rPr>
              <w:t>1 286</w:t>
            </w:r>
          </w:p>
        </w:tc>
        <w:tc>
          <w:tcPr>
            <w:tcW w:w="1180" w:type="dxa"/>
            <w:tcBorders>
              <w:top w:val="nil"/>
              <w:left w:val="nil"/>
              <w:bottom w:val="single" w:sz="4" w:space="0" w:color="auto"/>
              <w:right w:val="single" w:sz="4" w:space="0" w:color="auto"/>
            </w:tcBorders>
            <w:shd w:val="clear" w:color="auto" w:fill="auto"/>
            <w:vAlign w:val="center"/>
            <w:hideMark/>
          </w:tcPr>
          <w:p w14:paraId="3BDEB1A2" w14:textId="77777777" w:rsidR="0095294E" w:rsidRPr="00742F7D" w:rsidRDefault="0095294E" w:rsidP="0095294E">
            <w:pPr>
              <w:jc w:val="center"/>
              <w:rPr>
                <w:sz w:val="18"/>
                <w:szCs w:val="18"/>
              </w:rPr>
            </w:pPr>
            <w:r w:rsidRPr="00742F7D">
              <w:rPr>
                <w:sz w:val="18"/>
                <w:szCs w:val="18"/>
              </w:rPr>
              <w:t>1 235</w:t>
            </w:r>
          </w:p>
        </w:tc>
        <w:tc>
          <w:tcPr>
            <w:tcW w:w="1180" w:type="dxa"/>
            <w:tcBorders>
              <w:top w:val="nil"/>
              <w:left w:val="nil"/>
              <w:bottom w:val="single" w:sz="4" w:space="0" w:color="auto"/>
              <w:right w:val="single" w:sz="4" w:space="0" w:color="auto"/>
            </w:tcBorders>
            <w:shd w:val="clear" w:color="auto" w:fill="auto"/>
            <w:vAlign w:val="center"/>
            <w:hideMark/>
          </w:tcPr>
          <w:p w14:paraId="69515AA8" w14:textId="77777777" w:rsidR="0095294E" w:rsidRPr="00742F7D" w:rsidRDefault="0095294E" w:rsidP="0095294E">
            <w:pPr>
              <w:jc w:val="center"/>
              <w:rPr>
                <w:sz w:val="18"/>
                <w:szCs w:val="18"/>
              </w:rPr>
            </w:pPr>
            <w:r w:rsidRPr="00742F7D">
              <w:rPr>
                <w:sz w:val="18"/>
                <w:szCs w:val="18"/>
              </w:rPr>
              <w:t>1 213</w:t>
            </w:r>
          </w:p>
        </w:tc>
        <w:tc>
          <w:tcPr>
            <w:tcW w:w="1179" w:type="dxa"/>
            <w:tcBorders>
              <w:top w:val="nil"/>
              <w:left w:val="nil"/>
              <w:bottom w:val="single" w:sz="4" w:space="0" w:color="auto"/>
              <w:right w:val="single" w:sz="4" w:space="0" w:color="auto"/>
            </w:tcBorders>
            <w:shd w:val="clear" w:color="auto" w:fill="auto"/>
            <w:vAlign w:val="center"/>
            <w:hideMark/>
          </w:tcPr>
          <w:p w14:paraId="710FD1D2" w14:textId="77777777" w:rsidR="0095294E" w:rsidRPr="00742F7D" w:rsidRDefault="0095294E" w:rsidP="0095294E">
            <w:pPr>
              <w:jc w:val="center"/>
              <w:rPr>
                <w:sz w:val="18"/>
                <w:szCs w:val="18"/>
              </w:rPr>
            </w:pPr>
            <w:r w:rsidRPr="00742F7D">
              <w:rPr>
                <w:sz w:val="18"/>
                <w:szCs w:val="18"/>
              </w:rPr>
              <w:t>1 218</w:t>
            </w:r>
          </w:p>
        </w:tc>
        <w:tc>
          <w:tcPr>
            <w:tcW w:w="1179" w:type="dxa"/>
            <w:tcBorders>
              <w:top w:val="nil"/>
              <w:left w:val="nil"/>
              <w:bottom w:val="single" w:sz="4" w:space="0" w:color="auto"/>
              <w:right w:val="single" w:sz="4" w:space="0" w:color="auto"/>
            </w:tcBorders>
            <w:shd w:val="clear" w:color="auto" w:fill="auto"/>
            <w:vAlign w:val="center"/>
            <w:hideMark/>
          </w:tcPr>
          <w:p w14:paraId="06F1499F" w14:textId="77777777" w:rsidR="0095294E" w:rsidRPr="00742F7D" w:rsidRDefault="0095294E" w:rsidP="0095294E">
            <w:pPr>
              <w:jc w:val="center"/>
              <w:rPr>
                <w:sz w:val="18"/>
                <w:szCs w:val="18"/>
              </w:rPr>
            </w:pPr>
            <w:r w:rsidRPr="00742F7D">
              <w:rPr>
                <w:sz w:val="18"/>
                <w:szCs w:val="18"/>
              </w:rPr>
              <w:t>1 223</w:t>
            </w:r>
          </w:p>
        </w:tc>
        <w:tc>
          <w:tcPr>
            <w:tcW w:w="1179" w:type="dxa"/>
            <w:tcBorders>
              <w:top w:val="nil"/>
              <w:left w:val="nil"/>
              <w:bottom w:val="single" w:sz="4" w:space="0" w:color="auto"/>
              <w:right w:val="single" w:sz="4" w:space="0" w:color="auto"/>
            </w:tcBorders>
            <w:shd w:val="clear" w:color="auto" w:fill="auto"/>
            <w:vAlign w:val="center"/>
            <w:hideMark/>
          </w:tcPr>
          <w:p w14:paraId="71A214A0" w14:textId="77777777" w:rsidR="0095294E" w:rsidRPr="00742F7D" w:rsidRDefault="0095294E" w:rsidP="0095294E">
            <w:pPr>
              <w:jc w:val="center"/>
              <w:rPr>
                <w:sz w:val="18"/>
                <w:szCs w:val="18"/>
              </w:rPr>
            </w:pPr>
            <w:r w:rsidRPr="00742F7D">
              <w:rPr>
                <w:sz w:val="18"/>
                <w:szCs w:val="18"/>
              </w:rPr>
              <w:t>1 228</w:t>
            </w:r>
          </w:p>
        </w:tc>
        <w:tc>
          <w:tcPr>
            <w:tcW w:w="6893" w:type="dxa"/>
            <w:tcBorders>
              <w:top w:val="nil"/>
              <w:left w:val="nil"/>
              <w:bottom w:val="single" w:sz="4" w:space="0" w:color="auto"/>
              <w:right w:val="single" w:sz="4" w:space="0" w:color="auto"/>
            </w:tcBorders>
            <w:shd w:val="clear" w:color="auto" w:fill="auto"/>
            <w:vAlign w:val="center"/>
            <w:hideMark/>
          </w:tcPr>
          <w:p w14:paraId="71FE4358" w14:textId="77777777" w:rsidR="0095294E" w:rsidRPr="00742F7D" w:rsidRDefault="0095294E" w:rsidP="0095294E">
            <w:pPr>
              <w:jc w:val="both"/>
              <w:rPr>
                <w:sz w:val="18"/>
                <w:szCs w:val="18"/>
              </w:rPr>
            </w:pPr>
            <w:r w:rsidRPr="00742F7D">
              <w:rPr>
                <w:sz w:val="18"/>
                <w:szCs w:val="18"/>
              </w:rPr>
              <w:t> </w:t>
            </w:r>
          </w:p>
        </w:tc>
      </w:tr>
      <w:tr w:rsidR="0095294E" w:rsidRPr="00742F7D" w14:paraId="6B3D8734" w14:textId="77777777" w:rsidTr="007274CD">
        <w:trPr>
          <w:gridAfter w:val="1"/>
          <w:wAfter w:w="222" w:type="dxa"/>
          <w:trHeight w:val="81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B96F752" w14:textId="77777777" w:rsidR="0095294E" w:rsidRPr="00742F7D" w:rsidRDefault="0095294E" w:rsidP="0095294E">
            <w:pPr>
              <w:jc w:val="center"/>
              <w:rPr>
                <w:sz w:val="18"/>
                <w:szCs w:val="18"/>
              </w:rPr>
            </w:pPr>
            <w:r w:rsidRPr="00742F7D">
              <w:rPr>
                <w:sz w:val="18"/>
                <w:szCs w:val="18"/>
              </w:rPr>
              <w:t>27.11</w:t>
            </w:r>
          </w:p>
        </w:tc>
        <w:tc>
          <w:tcPr>
            <w:tcW w:w="5375" w:type="dxa"/>
            <w:tcBorders>
              <w:top w:val="nil"/>
              <w:left w:val="nil"/>
              <w:bottom w:val="single" w:sz="4" w:space="0" w:color="auto"/>
              <w:right w:val="single" w:sz="4" w:space="0" w:color="auto"/>
            </w:tcBorders>
            <w:shd w:val="clear" w:color="auto" w:fill="auto"/>
            <w:vAlign w:val="center"/>
            <w:hideMark/>
          </w:tcPr>
          <w:p w14:paraId="399AC47B" w14:textId="77777777" w:rsidR="0095294E" w:rsidRPr="00742F7D" w:rsidRDefault="0095294E" w:rsidP="0095294E">
            <w:pPr>
              <w:jc w:val="both"/>
              <w:rPr>
                <w:sz w:val="18"/>
                <w:szCs w:val="18"/>
              </w:rPr>
            </w:pPr>
            <w:r w:rsidRPr="00742F7D">
              <w:rPr>
                <w:sz w:val="18"/>
                <w:szCs w:val="18"/>
              </w:rPr>
              <w:t>Общее число многоквартирных домов в муниципальном, городском округе (муниципальном районе), собственники помещений в которых должны выбирать способ управления данными домами</w:t>
            </w:r>
          </w:p>
        </w:tc>
        <w:tc>
          <w:tcPr>
            <w:tcW w:w="1395" w:type="dxa"/>
            <w:tcBorders>
              <w:top w:val="nil"/>
              <w:left w:val="nil"/>
              <w:bottom w:val="single" w:sz="4" w:space="0" w:color="auto"/>
              <w:right w:val="single" w:sz="4" w:space="0" w:color="auto"/>
            </w:tcBorders>
            <w:shd w:val="clear" w:color="auto" w:fill="auto"/>
            <w:vAlign w:val="center"/>
            <w:hideMark/>
          </w:tcPr>
          <w:p w14:paraId="0170654D"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4FEADA71" w14:textId="77777777" w:rsidR="0095294E" w:rsidRPr="00742F7D" w:rsidRDefault="0095294E" w:rsidP="0095294E">
            <w:pPr>
              <w:jc w:val="center"/>
              <w:rPr>
                <w:sz w:val="18"/>
                <w:szCs w:val="18"/>
              </w:rPr>
            </w:pPr>
            <w:r w:rsidRPr="00742F7D">
              <w:rPr>
                <w:sz w:val="18"/>
                <w:szCs w:val="18"/>
              </w:rPr>
              <w:t>1 335</w:t>
            </w:r>
          </w:p>
        </w:tc>
        <w:tc>
          <w:tcPr>
            <w:tcW w:w="1180" w:type="dxa"/>
            <w:tcBorders>
              <w:top w:val="nil"/>
              <w:left w:val="nil"/>
              <w:bottom w:val="single" w:sz="4" w:space="0" w:color="auto"/>
              <w:right w:val="single" w:sz="4" w:space="0" w:color="auto"/>
            </w:tcBorders>
            <w:shd w:val="clear" w:color="auto" w:fill="auto"/>
            <w:vAlign w:val="center"/>
            <w:hideMark/>
          </w:tcPr>
          <w:p w14:paraId="7FCB05FA" w14:textId="77777777" w:rsidR="0095294E" w:rsidRPr="00742F7D" w:rsidRDefault="0095294E" w:rsidP="0095294E">
            <w:pPr>
              <w:jc w:val="center"/>
              <w:rPr>
                <w:sz w:val="18"/>
                <w:szCs w:val="18"/>
              </w:rPr>
            </w:pPr>
            <w:r w:rsidRPr="00742F7D">
              <w:rPr>
                <w:sz w:val="18"/>
                <w:szCs w:val="18"/>
              </w:rPr>
              <w:t>1 296</w:t>
            </w:r>
          </w:p>
        </w:tc>
        <w:tc>
          <w:tcPr>
            <w:tcW w:w="1180" w:type="dxa"/>
            <w:tcBorders>
              <w:top w:val="nil"/>
              <w:left w:val="nil"/>
              <w:bottom w:val="single" w:sz="4" w:space="0" w:color="auto"/>
              <w:right w:val="single" w:sz="4" w:space="0" w:color="auto"/>
            </w:tcBorders>
            <w:shd w:val="clear" w:color="auto" w:fill="auto"/>
            <w:vAlign w:val="center"/>
            <w:hideMark/>
          </w:tcPr>
          <w:p w14:paraId="2AB146D3" w14:textId="77777777" w:rsidR="0095294E" w:rsidRPr="00742F7D" w:rsidRDefault="0095294E" w:rsidP="0095294E">
            <w:pPr>
              <w:jc w:val="center"/>
              <w:rPr>
                <w:sz w:val="18"/>
                <w:szCs w:val="18"/>
              </w:rPr>
            </w:pPr>
            <w:r w:rsidRPr="00742F7D">
              <w:rPr>
                <w:sz w:val="18"/>
                <w:szCs w:val="18"/>
              </w:rPr>
              <w:t>1 288</w:t>
            </w:r>
          </w:p>
        </w:tc>
        <w:tc>
          <w:tcPr>
            <w:tcW w:w="1179" w:type="dxa"/>
            <w:tcBorders>
              <w:top w:val="nil"/>
              <w:left w:val="nil"/>
              <w:bottom w:val="single" w:sz="4" w:space="0" w:color="auto"/>
              <w:right w:val="single" w:sz="4" w:space="0" w:color="auto"/>
            </w:tcBorders>
            <w:shd w:val="clear" w:color="auto" w:fill="auto"/>
            <w:vAlign w:val="center"/>
            <w:hideMark/>
          </w:tcPr>
          <w:p w14:paraId="6DF6E1FE" w14:textId="77777777" w:rsidR="0095294E" w:rsidRPr="00742F7D" w:rsidRDefault="0095294E" w:rsidP="0095294E">
            <w:pPr>
              <w:jc w:val="center"/>
              <w:rPr>
                <w:sz w:val="18"/>
                <w:szCs w:val="18"/>
              </w:rPr>
            </w:pPr>
            <w:r w:rsidRPr="00742F7D">
              <w:rPr>
                <w:sz w:val="18"/>
                <w:szCs w:val="18"/>
              </w:rPr>
              <w:t>1 286</w:t>
            </w:r>
          </w:p>
        </w:tc>
        <w:tc>
          <w:tcPr>
            <w:tcW w:w="1179" w:type="dxa"/>
            <w:tcBorders>
              <w:top w:val="nil"/>
              <w:left w:val="nil"/>
              <w:bottom w:val="single" w:sz="4" w:space="0" w:color="auto"/>
              <w:right w:val="single" w:sz="4" w:space="0" w:color="auto"/>
            </w:tcBorders>
            <w:shd w:val="clear" w:color="auto" w:fill="auto"/>
            <w:vAlign w:val="center"/>
            <w:hideMark/>
          </w:tcPr>
          <w:p w14:paraId="3348C935" w14:textId="77777777" w:rsidR="0095294E" w:rsidRPr="00742F7D" w:rsidRDefault="0095294E" w:rsidP="0095294E">
            <w:pPr>
              <w:jc w:val="center"/>
              <w:rPr>
                <w:sz w:val="18"/>
                <w:szCs w:val="18"/>
              </w:rPr>
            </w:pPr>
            <w:r w:rsidRPr="00742F7D">
              <w:rPr>
                <w:sz w:val="18"/>
                <w:szCs w:val="18"/>
              </w:rPr>
              <w:t>1 284</w:t>
            </w:r>
          </w:p>
        </w:tc>
        <w:tc>
          <w:tcPr>
            <w:tcW w:w="1179" w:type="dxa"/>
            <w:tcBorders>
              <w:top w:val="nil"/>
              <w:left w:val="nil"/>
              <w:bottom w:val="single" w:sz="4" w:space="0" w:color="auto"/>
              <w:right w:val="single" w:sz="4" w:space="0" w:color="auto"/>
            </w:tcBorders>
            <w:shd w:val="clear" w:color="auto" w:fill="auto"/>
            <w:vAlign w:val="center"/>
            <w:hideMark/>
          </w:tcPr>
          <w:p w14:paraId="0A5BBA84" w14:textId="77777777" w:rsidR="0095294E" w:rsidRPr="00742F7D" w:rsidRDefault="0095294E" w:rsidP="0095294E">
            <w:pPr>
              <w:jc w:val="center"/>
              <w:rPr>
                <w:sz w:val="18"/>
                <w:szCs w:val="18"/>
              </w:rPr>
            </w:pPr>
            <w:r w:rsidRPr="00742F7D">
              <w:rPr>
                <w:sz w:val="18"/>
                <w:szCs w:val="18"/>
              </w:rPr>
              <w:t>1 283</w:t>
            </w:r>
          </w:p>
        </w:tc>
        <w:tc>
          <w:tcPr>
            <w:tcW w:w="6893" w:type="dxa"/>
            <w:tcBorders>
              <w:top w:val="nil"/>
              <w:left w:val="nil"/>
              <w:bottom w:val="single" w:sz="4" w:space="0" w:color="auto"/>
              <w:right w:val="single" w:sz="4" w:space="0" w:color="auto"/>
            </w:tcBorders>
            <w:shd w:val="clear" w:color="auto" w:fill="auto"/>
            <w:vAlign w:val="center"/>
            <w:hideMark/>
          </w:tcPr>
          <w:p w14:paraId="7C0F1FA2" w14:textId="77777777" w:rsidR="0095294E" w:rsidRPr="00742F7D" w:rsidRDefault="0095294E" w:rsidP="0095294E">
            <w:pPr>
              <w:jc w:val="both"/>
              <w:rPr>
                <w:sz w:val="18"/>
                <w:szCs w:val="18"/>
              </w:rPr>
            </w:pPr>
            <w:r w:rsidRPr="00742F7D">
              <w:rPr>
                <w:sz w:val="18"/>
                <w:szCs w:val="18"/>
              </w:rPr>
              <w:t> </w:t>
            </w:r>
          </w:p>
        </w:tc>
      </w:tr>
      <w:tr w:rsidR="0095294E" w:rsidRPr="00742F7D" w14:paraId="5CB2219D" w14:textId="77777777" w:rsidTr="007274CD">
        <w:trPr>
          <w:gridAfter w:val="1"/>
          <w:wAfter w:w="222" w:type="dxa"/>
          <w:trHeight w:val="78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278D1C0" w14:textId="77777777" w:rsidR="0095294E" w:rsidRPr="00742F7D" w:rsidRDefault="0095294E" w:rsidP="0095294E">
            <w:pPr>
              <w:jc w:val="center"/>
              <w:rPr>
                <w:sz w:val="18"/>
                <w:szCs w:val="18"/>
              </w:rPr>
            </w:pPr>
            <w:r w:rsidRPr="00742F7D">
              <w:rPr>
                <w:sz w:val="18"/>
                <w:szCs w:val="18"/>
              </w:rPr>
              <w:t>27.12</w:t>
            </w:r>
          </w:p>
        </w:tc>
        <w:tc>
          <w:tcPr>
            <w:tcW w:w="5375" w:type="dxa"/>
            <w:tcBorders>
              <w:top w:val="nil"/>
              <w:left w:val="nil"/>
              <w:bottom w:val="single" w:sz="4" w:space="0" w:color="auto"/>
              <w:right w:val="single" w:sz="4" w:space="0" w:color="auto"/>
            </w:tcBorders>
            <w:shd w:val="clear" w:color="auto" w:fill="auto"/>
            <w:vAlign w:val="center"/>
            <w:hideMark/>
          </w:tcPr>
          <w:p w14:paraId="60136FF7" w14:textId="77777777" w:rsidR="0095294E" w:rsidRPr="00742F7D" w:rsidRDefault="0095294E" w:rsidP="0095294E">
            <w:pPr>
              <w:jc w:val="both"/>
              <w:rPr>
                <w:sz w:val="18"/>
                <w:szCs w:val="18"/>
              </w:rPr>
            </w:pPr>
            <w:r w:rsidRPr="00742F7D">
              <w:rPr>
                <w:sz w:val="18"/>
                <w:szCs w:val="18"/>
              </w:rPr>
              <w:t>Количество многоквартирных домов, в которых собственники помещений выбрали и реализуют способ управления многоквартирными домами</w:t>
            </w:r>
          </w:p>
        </w:tc>
        <w:tc>
          <w:tcPr>
            <w:tcW w:w="1395" w:type="dxa"/>
            <w:tcBorders>
              <w:top w:val="nil"/>
              <w:left w:val="nil"/>
              <w:bottom w:val="single" w:sz="4" w:space="0" w:color="auto"/>
              <w:right w:val="single" w:sz="4" w:space="0" w:color="auto"/>
            </w:tcBorders>
            <w:shd w:val="clear" w:color="auto" w:fill="auto"/>
            <w:vAlign w:val="center"/>
            <w:hideMark/>
          </w:tcPr>
          <w:p w14:paraId="64BB3FEE"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vAlign w:val="center"/>
            <w:hideMark/>
          </w:tcPr>
          <w:p w14:paraId="7E906832" w14:textId="77777777" w:rsidR="0095294E" w:rsidRPr="00742F7D" w:rsidRDefault="0095294E" w:rsidP="0095294E">
            <w:pPr>
              <w:jc w:val="center"/>
              <w:rPr>
                <w:sz w:val="18"/>
                <w:szCs w:val="18"/>
              </w:rPr>
            </w:pPr>
            <w:r w:rsidRPr="00742F7D">
              <w:rPr>
                <w:sz w:val="18"/>
                <w:szCs w:val="18"/>
              </w:rPr>
              <w:t>1 327</w:t>
            </w:r>
          </w:p>
        </w:tc>
        <w:tc>
          <w:tcPr>
            <w:tcW w:w="1180" w:type="dxa"/>
            <w:tcBorders>
              <w:top w:val="nil"/>
              <w:left w:val="nil"/>
              <w:bottom w:val="single" w:sz="4" w:space="0" w:color="auto"/>
              <w:right w:val="single" w:sz="4" w:space="0" w:color="auto"/>
            </w:tcBorders>
            <w:shd w:val="clear" w:color="auto" w:fill="auto"/>
            <w:vAlign w:val="center"/>
            <w:hideMark/>
          </w:tcPr>
          <w:p w14:paraId="04FA4519" w14:textId="77777777" w:rsidR="0095294E" w:rsidRPr="00742F7D" w:rsidRDefault="0095294E" w:rsidP="0095294E">
            <w:pPr>
              <w:jc w:val="center"/>
              <w:rPr>
                <w:sz w:val="18"/>
                <w:szCs w:val="18"/>
              </w:rPr>
            </w:pPr>
            <w:r w:rsidRPr="00742F7D">
              <w:rPr>
                <w:sz w:val="18"/>
                <w:szCs w:val="18"/>
              </w:rPr>
              <w:t>1 288</w:t>
            </w:r>
          </w:p>
        </w:tc>
        <w:tc>
          <w:tcPr>
            <w:tcW w:w="1180" w:type="dxa"/>
            <w:tcBorders>
              <w:top w:val="nil"/>
              <w:left w:val="nil"/>
              <w:bottom w:val="single" w:sz="4" w:space="0" w:color="auto"/>
              <w:right w:val="single" w:sz="4" w:space="0" w:color="auto"/>
            </w:tcBorders>
            <w:shd w:val="clear" w:color="auto" w:fill="auto"/>
            <w:vAlign w:val="center"/>
            <w:hideMark/>
          </w:tcPr>
          <w:p w14:paraId="1039782C" w14:textId="77777777" w:rsidR="0095294E" w:rsidRPr="00742F7D" w:rsidRDefault="0095294E" w:rsidP="0095294E">
            <w:pPr>
              <w:jc w:val="center"/>
              <w:rPr>
                <w:sz w:val="18"/>
                <w:szCs w:val="18"/>
              </w:rPr>
            </w:pPr>
            <w:r w:rsidRPr="00742F7D">
              <w:rPr>
                <w:sz w:val="18"/>
                <w:szCs w:val="18"/>
              </w:rPr>
              <w:t>1 260</w:t>
            </w:r>
          </w:p>
        </w:tc>
        <w:tc>
          <w:tcPr>
            <w:tcW w:w="1179" w:type="dxa"/>
            <w:tcBorders>
              <w:top w:val="nil"/>
              <w:left w:val="nil"/>
              <w:bottom w:val="single" w:sz="4" w:space="0" w:color="auto"/>
              <w:right w:val="single" w:sz="4" w:space="0" w:color="auto"/>
            </w:tcBorders>
            <w:shd w:val="clear" w:color="auto" w:fill="auto"/>
            <w:vAlign w:val="center"/>
            <w:hideMark/>
          </w:tcPr>
          <w:p w14:paraId="07C3EA48" w14:textId="77777777" w:rsidR="0095294E" w:rsidRPr="00742F7D" w:rsidRDefault="0095294E" w:rsidP="0095294E">
            <w:pPr>
              <w:jc w:val="center"/>
              <w:rPr>
                <w:sz w:val="18"/>
                <w:szCs w:val="18"/>
              </w:rPr>
            </w:pPr>
            <w:r w:rsidRPr="00742F7D">
              <w:rPr>
                <w:sz w:val="18"/>
                <w:szCs w:val="18"/>
              </w:rPr>
              <w:t>1 266</w:t>
            </w:r>
          </w:p>
        </w:tc>
        <w:tc>
          <w:tcPr>
            <w:tcW w:w="1179" w:type="dxa"/>
            <w:tcBorders>
              <w:top w:val="nil"/>
              <w:left w:val="nil"/>
              <w:bottom w:val="single" w:sz="4" w:space="0" w:color="auto"/>
              <w:right w:val="single" w:sz="4" w:space="0" w:color="auto"/>
            </w:tcBorders>
            <w:shd w:val="clear" w:color="auto" w:fill="auto"/>
            <w:vAlign w:val="center"/>
            <w:hideMark/>
          </w:tcPr>
          <w:p w14:paraId="01FF8BC6" w14:textId="77777777" w:rsidR="0095294E" w:rsidRPr="00742F7D" w:rsidRDefault="0095294E" w:rsidP="0095294E">
            <w:pPr>
              <w:jc w:val="center"/>
              <w:rPr>
                <w:sz w:val="18"/>
                <w:szCs w:val="18"/>
              </w:rPr>
            </w:pPr>
            <w:r w:rsidRPr="00742F7D">
              <w:rPr>
                <w:sz w:val="18"/>
                <w:szCs w:val="18"/>
              </w:rPr>
              <w:t>1 272</w:t>
            </w:r>
          </w:p>
        </w:tc>
        <w:tc>
          <w:tcPr>
            <w:tcW w:w="1179" w:type="dxa"/>
            <w:tcBorders>
              <w:top w:val="nil"/>
              <w:left w:val="nil"/>
              <w:bottom w:val="single" w:sz="4" w:space="0" w:color="auto"/>
              <w:right w:val="single" w:sz="4" w:space="0" w:color="auto"/>
            </w:tcBorders>
            <w:shd w:val="clear" w:color="auto" w:fill="auto"/>
            <w:vAlign w:val="center"/>
            <w:hideMark/>
          </w:tcPr>
          <w:p w14:paraId="43A1E693" w14:textId="77777777" w:rsidR="0095294E" w:rsidRPr="00742F7D" w:rsidRDefault="0095294E" w:rsidP="0095294E">
            <w:pPr>
              <w:jc w:val="center"/>
              <w:rPr>
                <w:sz w:val="18"/>
                <w:szCs w:val="18"/>
              </w:rPr>
            </w:pPr>
            <w:r w:rsidRPr="00742F7D">
              <w:rPr>
                <w:sz w:val="18"/>
                <w:szCs w:val="18"/>
              </w:rPr>
              <w:t>1 277</w:t>
            </w:r>
          </w:p>
        </w:tc>
        <w:tc>
          <w:tcPr>
            <w:tcW w:w="6893" w:type="dxa"/>
            <w:tcBorders>
              <w:top w:val="nil"/>
              <w:left w:val="nil"/>
              <w:bottom w:val="single" w:sz="4" w:space="0" w:color="auto"/>
              <w:right w:val="single" w:sz="4" w:space="0" w:color="auto"/>
            </w:tcBorders>
            <w:shd w:val="clear" w:color="auto" w:fill="auto"/>
            <w:vAlign w:val="center"/>
            <w:hideMark/>
          </w:tcPr>
          <w:p w14:paraId="35175F5C" w14:textId="77777777" w:rsidR="0095294E" w:rsidRPr="00742F7D" w:rsidRDefault="0095294E" w:rsidP="0095294E">
            <w:pPr>
              <w:jc w:val="both"/>
              <w:rPr>
                <w:sz w:val="18"/>
                <w:szCs w:val="18"/>
              </w:rPr>
            </w:pPr>
            <w:r w:rsidRPr="00742F7D">
              <w:rPr>
                <w:sz w:val="18"/>
                <w:szCs w:val="18"/>
              </w:rPr>
              <w:t> </w:t>
            </w:r>
          </w:p>
        </w:tc>
      </w:tr>
      <w:tr w:rsidR="0095294E" w:rsidRPr="00742F7D" w14:paraId="548719EF" w14:textId="77777777" w:rsidTr="00A9001D">
        <w:trPr>
          <w:gridAfter w:val="1"/>
          <w:wAfter w:w="222" w:type="dxa"/>
          <w:trHeight w:val="2244"/>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8C07208" w14:textId="77777777" w:rsidR="0095294E" w:rsidRPr="00742F7D" w:rsidRDefault="0095294E" w:rsidP="0095294E">
            <w:pPr>
              <w:jc w:val="center"/>
              <w:rPr>
                <w:sz w:val="18"/>
                <w:szCs w:val="18"/>
              </w:rPr>
            </w:pPr>
            <w:r w:rsidRPr="00742F7D">
              <w:rPr>
                <w:sz w:val="18"/>
                <w:szCs w:val="18"/>
              </w:rPr>
              <w:t>28</w:t>
            </w:r>
          </w:p>
        </w:tc>
        <w:tc>
          <w:tcPr>
            <w:tcW w:w="5375" w:type="dxa"/>
            <w:tcBorders>
              <w:top w:val="nil"/>
              <w:left w:val="nil"/>
              <w:bottom w:val="single" w:sz="4" w:space="0" w:color="auto"/>
              <w:right w:val="single" w:sz="4" w:space="0" w:color="auto"/>
            </w:tcBorders>
            <w:shd w:val="clear" w:color="auto" w:fill="auto"/>
            <w:vAlign w:val="center"/>
            <w:hideMark/>
          </w:tcPr>
          <w:p w14:paraId="49E36942" w14:textId="77777777" w:rsidR="0095294E" w:rsidRPr="00742F7D" w:rsidRDefault="0095294E" w:rsidP="0095294E">
            <w:pPr>
              <w:jc w:val="both"/>
              <w:rPr>
                <w:sz w:val="18"/>
                <w:szCs w:val="18"/>
              </w:rPr>
            </w:pPr>
            <w:r w:rsidRPr="00742F7D">
              <w:rPr>
                <w:sz w:val="18"/>
                <w:szCs w:val="18"/>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городского округа (муниципального района)</w:t>
            </w:r>
          </w:p>
        </w:tc>
        <w:tc>
          <w:tcPr>
            <w:tcW w:w="1395" w:type="dxa"/>
            <w:tcBorders>
              <w:top w:val="nil"/>
              <w:left w:val="nil"/>
              <w:bottom w:val="single" w:sz="4" w:space="0" w:color="auto"/>
              <w:right w:val="single" w:sz="4" w:space="0" w:color="auto"/>
            </w:tcBorders>
            <w:shd w:val="clear" w:color="auto" w:fill="auto"/>
            <w:vAlign w:val="center"/>
            <w:hideMark/>
          </w:tcPr>
          <w:p w14:paraId="3449E657"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12165786" w14:textId="77777777" w:rsidR="0095294E" w:rsidRPr="00742F7D" w:rsidRDefault="0095294E" w:rsidP="0095294E">
            <w:pPr>
              <w:jc w:val="center"/>
              <w:rPr>
                <w:sz w:val="18"/>
                <w:szCs w:val="18"/>
              </w:rPr>
            </w:pPr>
            <w:r w:rsidRPr="00742F7D">
              <w:rPr>
                <w:sz w:val="18"/>
                <w:szCs w:val="18"/>
              </w:rPr>
              <w:t>90,3</w:t>
            </w:r>
          </w:p>
        </w:tc>
        <w:tc>
          <w:tcPr>
            <w:tcW w:w="1180" w:type="dxa"/>
            <w:tcBorders>
              <w:top w:val="nil"/>
              <w:left w:val="nil"/>
              <w:bottom w:val="single" w:sz="4" w:space="0" w:color="auto"/>
              <w:right w:val="single" w:sz="4" w:space="0" w:color="auto"/>
            </w:tcBorders>
            <w:shd w:val="clear" w:color="auto" w:fill="auto"/>
            <w:vAlign w:val="center"/>
            <w:hideMark/>
          </w:tcPr>
          <w:p w14:paraId="7E2860D4" w14:textId="77777777" w:rsidR="0095294E" w:rsidRPr="00742F7D" w:rsidRDefault="0095294E" w:rsidP="0095294E">
            <w:pPr>
              <w:jc w:val="center"/>
              <w:rPr>
                <w:sz w:val="18"/>
                <w:szCs w:val="18"/>
              </w:rPr>
            </w:pPr>
            <w:r w:rsidRPr="00742F7D">
              <w:rPr>
                <w:sz w:val="18"/>
                <w:szCs w:val="18"/>
              </w:rPr>
              <w:t>94,3</w:t>
            </w:r>
          </w:p>
        </w:tc>
        <w:tc>
          <w:tcPr>
            <w:tcW w:w="1180" w:type="dxa"/>
            <w:tcBorders>
              <w:top w:val="nil"/>
              <w:left w:val="nil"/>
              <w:bottom w:val="single" w:sz="4" w:space="0" w:color="auto"/>
              <w:right w:val="single" w:sz="4" w:space="0" w:color="auto"/>
            </w:tcBorders>
            <w:shd w:val="clear" w:color="auto" w:fill="auto"/>
            <w:vAlign w:val="center"/>
            <w:hideMark/>
          </w:tcPr>
          <w:p w14:paraId="6E17AB36" w14:textId="77777777" w:rsidR="0095294E" w:rsidRPr="00742F7D" w:rsidRDefault="0095294E" w:rsidP="0095294E">
            <w:pPr>
              <w:jc w:val="center"/>
              <w:rPr>
                <w:sz w:val="18"/>
                <w:szCs w:val="18"/>
              </w:rPr>
            </w:pPr>
            <w:r w:rsidRPr="00742F7D">
              <w:rPr>
                <w:sz w:val="18"/>
                <w:szCs w:val="18"/>
              </w:rPr>
              <w:t>92,6</w:t>
            </w:r>
          </w:p>
        </w:tc>
        <w:tc>
          <w:tcPr>
            <w:tcW w:w="1179" w:type="dxa"/>
            <w:tcBorders>
              <w:top w:val="nil"/>
              <w:left w:val="nil"/>
              <w:bottom w:val="single" w:sz="4" w:space="0" w:color="auto"/>
              <w:right w:val="single" w:sz="4" w:space="0" w:color="auto"/>
            </w:tcBorders>
            <w:shd w:val="clear" w:color="auto" w:fill="auto"/>
            <w:vAlign w:val="center"/>
            <w:hideMark/>
          </w:tcPr>
          <w:p w14:paraId="1D101CBF" w14:textId="77777777" w:rsidR="0095294E" w:rsidRPr="00742F7D" w:rsidRDefault="0095294E" w:rsidP="0095294E">
            <w:pPr>
              <w:jc w:val="center"/>
              <w:rPr>
                <w:sz w:val="18"/>
                <w:szCs w:val="18"/>
              </w:rPr>
            </w:pPr>
            <w:r w:rsidRPr="00742F7D">
              <w:rPr>
                <w:sz w:val="18"/>
                <w:szCs w:val="18"/>
              </w:rPr>
              <w:t>92,9</w:t>
            </w:r>
          </w:p>
        </w:tc>
        <w:tc>
          <w:tcPr>
            <w:tcW w:w="1179" w:type="dxa"/>
            <w:tcBorders>
              <w:top w:val="nil"/>
              <w:left w:val="nil"/>
              <w:bottom w:val="single" w:sz="4" w:space="0" w:color="auto"/>
              <w:right w:val="single" w:sz="4" w:space="0" w:color="auto"/>
            </w:tcBorders>
            <w:shd w:val="clear" w:color="auto" w:fill="auto"/>
            <w:vAlign w:val="center"/>
            <w:hideMark/>
          </w:tcPr>
          <w:p w14:paraId="0E2B950B" w14:textId="77777777" w:rsidR="0095294E" w:rsidRPr="00742F7D" w:rsidRDefault="0095294E" w:rsidP="0095294E">
            <w:pPr>
              <w:jc w:val="center"/>
              <w:rPr>
                <w:sz w:val="18"/>
                <w:szCs w:val="18"/>
              </w:rPr>
            </w:pPr>
            <w:r w:rsidRPr="00742F7D">
              <w:rPr>
                <w:sz w:val="18"/>
                <w:szCs w:val="18"/>
              </w:rPr>
              <w:t>92,9</w:t>
            </w:r>
          </w:p>
        </w:tc>
        <w:tc>
          <w:tcPr>
            <w:tcW w:w="1179" w:type="dxa"/>
            <w:tcBorders>
              <w:top w:val="nil"/>
              <w:left w:val="nil"/>
              <w:bottom w:val="single" w:sz="4" w:space="0" w:color="auto"/>
              <w:right w:val="single" w:sz="4" w:space="0" w:color="auto"/>
            </w:tcBorders>
            <w:shd w:val="clear" w:color="auto" w:fill="auto"/>
            <w:vAlign w:val="center"/>
            <w:hideMark/>
          </w:tcPr>
          <w:p w14:paraId="39018FAD" w14:textId="77777777" w:rsidR="0095294E" w:rsidRPr="00742F7D" w:rsidRDefault="0095294E" w:rsidP="0095294E">
            <w:pPr>
              <w:jc w:val="center"/>
              <w:rPr>
                <w:sz w:val="18"/>
                <w:szCs w:val="18"/>
              </w:rPr>
            </w:pPr>
            <w:r w:rsidRPr="00742F7D">
              <w:rPr>
                <w:sz w:val="18"/>
                <w:szCs w:val="18"/>
              </w:rPr>
              <w:t>92,9</w:t>
            </w:r>
          </w:p>
        </w:tc>
        <w:tc>
          <w:tcPr>
            <w:tcW w:w="6893" w:type="dxa"/>
            <w:tcBorders>
              <w:top w:val="nil"/>
              <w:left w:val="nil"/>
              <w:bottom w:val="single" w:sz="4" w:space="0" w:color="auto"/>
              <w:right w:val="single" w:sz="4" w:space="0" w:color="auto"/>
            </w:tcBorders>
            <w:shd w:val="clear" w:color="auto" w:fill="auto"/>
            <w:vAlign w:val="center"/>
            <w:hideMark/>
          </w:tcPr>
          <w:p w14:paraId="189D968D" w14:textId="77777777" w:rsidR="00A9001D" w:rsidRPr="00742F7D" w:rsidRDefault="0095294E" w:rsidP="00A9001D">
            <w:pPr>
              <w:jc w:val="both"/>
              <w:rPr>
                <w:sz w:val="18"/>
                <w:szCs w:val="18"/>
              </w:rPr>
            </w:pPr>
            <w:r w:rsidRPr="00742F7D">
              <w:rPr>
                <w:sz w:val="18"/>
                <w:szCs w:val="18"/>
              </w:rPr>
              <w:t>На значения показателя повлияло следующее:</w:t>
            </w:r>
          </w:p>
          <w:p w14:paraId="0BF1C108" w14:textId="2C6422F3" w:rsidR="0095294E" w:rsidRPr="00742F7D" w:rsidRDefault="0095294E" w:rsidP="00A9001D">
            <w:pPr>
              <w:jc w:val="both"/>
              <w:rPr>
                <w:sz w:val="18"/>
                <w:szCs w:val="18"/>
              </w:rPr>
            </w:pPr>
            <w:r w:rsidRPr="00742F7D">
              <w:rPr>
                <w:sz w:val="18"/>
                <w:szCs w:val="18"/>
              </w:rPr>
              <w:t xml:space="preserve">- в 2024 году - количество котельных уменьшилось на 2 единицы (котельные АО «Автодорстрой» и ООО «Технические системы», предприятия вырабатывают теплоноситель только для собственных нужд) в связи с отсутствием оказываемой услуги сторонним потребителям по теплоснабжению и тарифа на выработку тепла;   </w:t>
            </w:r>
            <w:r w:rsidRPr="00742F7D">
              <w:rPr>
                <w:sz w:val="18"/>
                <w:szCs w:val="18"/>
              </w:rPr>
              <w:br/>
              <w:t>- в среднесрочном периоде - ввод в эксплуатацию локальной котельной во вновь застраиваемом жилом микрорайоне города</w:t>
            </w:r>
          </w:p>
        </w:tc>
      </w:tr>
      <w:tr w:rsidR="0095294E" w:rsidRPr="00742F7D" w14:paraId="2DBFFFF0" w14:textId="77777777" w:rsidTr="00A9001D">
        <w:trPr>
          <w:gridAfter w:val="1"/>
          <w:wAfter w:w="222" w:type="dxa"/>
          <w:trHeight w:val="1526"/>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DFAD158" w14:textId="77777777" w:rsidR="0095294E" w:rsidRPr="00742F7D" w:rsidRDefault="0095294E" w:rsidP="0095294E">
            <w:pPr>
              <w:jc w:val="center"/>
              <w:rPr>
                <w:sz w:val="18"/>
                <w:szCs w:val="18"/>
              </w:rPr>
            </w:pPr>
            <w:r w:rsidRPr="00742F7D">
              <w:rPr>
                <w:sz w:val="18"/>
                <w:szCs w:val="18"/>
              </w:rPr>
              <w:t>28.1</w:t>
            </w:r>
          </w:p>
        </w:tc>
        <w:tc>
          <w:tcPr>
            <w:tcW w:w="5375" w:type="dxa"/>
            <w:tcBorders>
              <w:top w:val="nil"/>
              <w:left w:val="nil"/>
              <w:bottom w:val="single" w:sz="4" w:space="0" w:color="auto"/>
              <w:right w:val="single" w:sz="4" w:space="0" w:color="auto"/>
            </w:tcBorders>
            <w:shd w:val="clear" w:color="auto" w:fill="auto"/>
            <w:vAlign w:val="center"/>
            <w:hideMark/>
          </w:tcPr>
          <w:p w14:paraId="7A3E0FE8" w14:textId="77777777" w:rsidR="0095294E" w:rsidRPr="00742F7D" w:rsidRDefault="0095294E" w:rsidP="0095294E">
            <w:pPr>
              <w:jc w:val="both"/>
              <w:rPr>
                <w:sz w:val="18"/>
                <w:szCs w:val="18"/>
              </w:rPr>
            </w:pPr>
            <w:r w:rsidRPr="00742F7D">
              <w:rPr>
                <w:sz w:val="18"/>
                <w:szCs w:val="18"/>
              </w:rPr>
              <w:t>Количество организаций коммунального комплекса, осуществляющих оказание коммунальных услуг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муниципального, городского округа (муниципального района) в уставном капитале которых составляет не более 25 процентов</w:t>
            </w:r>
          </w:p>
        </w:tc>
        <w:tc>
          <w:tcPr>
            <w:tcW w:w="1395" w:type="dxa"/>
            <w:tcBorders>
              <w:top w:val="nil"/>
              <w:left w:val="nil"/>
              <w:bottom w:val="single" w:sz="4" w:space="0" w:color="auto"/>
              <w:right w:val="single" w:sz="4" w:space="0" w:color="auto"/>
            </w:tcBorders>
            <w:shd w:val="clear" w:color="auto" w:fill="auto"/>
            <w:vAlign w:val="center"/>
            <w:hideMark/>
          </w:tcPr>
          <w:p w14:paraId="39F5298C"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0D47B9DA" w14:textId="77777777" w:rsidR="0095294E" w:rsidRPr="00742F7D" w:rsidRDefault="0095294E" w:rsidP="0095294E">
            <w:pPr>
              <w:jc w:val="center"/>
              <w:rPr>
                <w:sz w:val="18"/>
                <w:szCs w:val="18"/>
              </w:rPr>
            </w:pPr>
            <w:r w:rsidRPr="00742F7D">
              <w:rPr>
                <w:sz w:val="18"/>
                <w:szCs w:val="18"/>
              </w:rPr>
              <w:t>28</w:t>
            </w:r>
          </w:p>
        </w:tc>
        <w:tc>
          <w:tcPr>
            <w:tcW w:w="1180" w:type="dxa"/>
            <w:tcBorders>
              <w:top w:val="nil"/>
              <w:left w:val="nil"/>
              <w:bottom w:val="single" w:sz="4" w:space="0" w:color="auto"/>
              <w:right w:val="single" w:sz="4" w:space="0" w:color="auto"/>
            </w:tcBorders>
            <w:shd w:val="clear" w:color="auto" w:fill="auto"/>
            <w:noWrap/>
            <w:vAlign w:val="center"/>
            <w:hideMark/>
          </w:tcPr>
          <w:p w14:paraId="13B19972" w14:textId="77777777" w:rsidR="0095294E" w:rsidRPr="00742F7D" w:rsidRDefault="0095294E" w:rsidP="0095294E">
            <w:pPr>
              <w:jc w:val="center"/>
              <w:rPr>
                <w:sz w:val="18"/>
                <w:szCs w:val="18"/>
              </w:rPr>
            </w:pPr>
            <w:r w:rsidRPr="00742F7D">
              <w:rPr>
                <w:sz w:val="18"/>
                <w:szCs w:val="18"/>
              </w:rPr>
              <w:t>33</w:t>
            </w:r>
          </w:p>
        </w:tc>
        <w:tc>
          <w:tcPr>
            <w:tcW w:w="1180" w:type="dxa"/>
            <w:tcBorders>
              <w:top w:val="nil"/>
              <w:left w:val="nil"/>
              <w:bottom w:val="single" w:sz="4" w:space="0" w:color="auto"/>
              <w:right w:val="single" w:sz="4" w:space="0" w:color="auto"/>
            </w:tcBorders>
            <w:shd w:val="clear" w:color="auto" w:fill="auto"/>
            <w:noWrap/>
            <w:vAlign w:val="center"/>
            <w:hideMark/>
          </w:tcPr>
          <w:p w14:paraId="1F585533" w14:textId="77777777" w:rsidR="0095294E" w:rsidRPr="00742F7D" w:rsidRDefault="0095294E" w:rsidP="0095294E">
            <w:pPr>
              <w:jc w:val="center"/>
              <w:rPr>
                <w:sz w:val="20"/>
                <w:szCs w:val="20"/>
              </w:rPr>
            </w:pPr>
            <w:r w:rsidRPr="00742F7D">
              <w:rPr>
                <w:sz w:val="20"/>
                <w:szCs w:val="20"/>
              </w:rPr>
              <w:t>25</w:t>
            </w:r>
          </w:p>
        </w:tc>
        <w:tc>
          <w:tcPr>
            <w:tcW w:w="1179" w:type="dxa"/>
            <w:tcBorders>
              <w:top w:val="nil"/>
              <w:left w:val="nil"/>
              <w:bottom w:val="single" w:sz="4" w:space="0" w:color="auto"/>
              <w:right w:val="single" w:sz="4" w:space="0" w:color="auto"/>
            </w:tcBorders>
            <w:shd w:val="clear" w:color="auto" w:fill="auto"/>
            <w:noWrap/>
            <w:vAlign w:val="center"/>
            <w:hideMark/>
          </w:tcPr>
          <w:p w14:paraId="1AC95481" w14:textId="77777777" w:rsidR="0095294E" w:rsidRPr="00742F7D" w:rsidRDefault="0095294E" w:rsidP="0095294E">
            <w:pPr>
              <w:jc w:val="center"/>
              <w:rPr>
                <w:sz w:val="20"/>
                <w:szCs w:val="20"/>
              </w:rPr>
            </w:pPr>
            <w:r w:rsidRPr="00742F7D">
              <w:rPr>
                <w:sz w:val="20"/>
                <w:szCs w:val="20"/>
              </w:rPr>
              <w:t>26</w:t>
            </w:r>
          </w:p>
        </w:tc>
        <w:tc>
          <w:tcPr>
            <w:tcW w:w="1179" w:type="dxa"/>
            <w:tcBorders>
              <w:top w:val="nil"/>
              <w:left w:val="nil"/>
              <w:bottom w:val="single" w:sz="4" w:space="0" w:color="auto"/>
              <w:right w:val="single" w:sz="4" w:space="0" w:color="auto"/>
            </w:tcBorders>
            <w:shd w:val="clear" w:color="auto" w:fill="auto"/>
            <w:noWrap/>
            <w:vAlign w:val="center"/>
            <w:hideMark/>
          </w:tcPr>
          <w:p w14:paraId="38BB9D93" w14:textId="77777777" w:rsidR="0095294E" w:rsidRPr="00742F7D" w:rsidRDefault="0095294E" w:rsidP="0095294E">
            <w:pPr>
              <w:jc w:val="center"/>
              <w:rPr>
                <w:sz w:val="20"/>
                <w:szCs w:val="20"/>
              </w:rPr>
            </w:pPr>
            <w:r w:rsidRPr="00742F7D">
              <w:rPr>
                <w:sz w:val="20"/>
                <w:szCs w:val="20"/>
              </w:rPr>
              <w:t>26</w:t>
            </w:r>
          </w:p>
        </w:tc>
        <w:tc>
          <w:tcPr>
            <w:tcW w:w="1179" w:type="dxa"/>
            <w:tcBorders>
              <w:top w:val="nil"/>
              <w:left w:val="nil"/>
              <w:bottom w:val="single" w:sz="4" w:space="0" w:color="auto"/>
              <w:right w:val="single" w:sz="4" w:space="0" w:color="auto"/>
            </w:tcBorders>
            <w:shd w:val="clear" w:color="auto" w:fill="auto"/>
            <w:noWrap/>
            <w:vAlign w:val="center"/>
            <w:hideMark/>
          </w:tcPr>
          <w:p w14:paraId="1098D989" w14:textId="77777777" w:rsidR="0095294E" w:rsidRPr="00742F7D" w:rsidRDefault="0095294E" w:rsidP="0095294E">
            <w:pPr>
              <w:jc w:val="center"/>
              <w:rPr>
                <w:sz w:val="20"/>
                <w:szCs w:val="20"/>
              </w:rPr>
            </w:pPr>
            <w:r w:rsidRPr="00742F7D">
              <w:rPr>
                <w:sz w:val="20"/>
                <w:szCs w:val="20"/>
              </w:rPr>
              <w:t>26</w:t>
            </w:r>
          </w:p>
        </w:tc>
        <w:tc>
          <w:tcPr>
            <w:tcW w:w="6893" w:type="dxa"/>
            <w:tcBorders>
              <w:top w:val="nil"/>
              <w:left w:val="nil"/>
              <w:bottom w:val="single" w:sz="4" w:space="0" w:color="auto"/>
              <w:right w:val="single" w:sz="4" w:space="0" w:color="auto"/>
            </w:tcBorders>
            <w:shd w:val="clear" w:color="auto" w:fill="auto"/>
            <w:vAlign w:val="center"/>
            <w:hideMark/>
          </w:tcPr>
          <w:p w14:paraId="52DE1B09" w14:textId="77777777" w:rsidR="0095294E" w:rsidRPr="00742F7D" w:rsidRDefault="0095294E" w:rsidP="0095294E">
            <w:pPr>
              <w:jc w:val="both"/>
              <w:rPr>
                <w:sz w:val="18"/>
                <w:szCs w:val="18"/>
              </w:rPr>
            </w:pPr>
            <w:r w:rsidRPr="00742F7D">
              <w:rPr>
                <w:sz w:val="18"/>
                <w:szCs w:val="18"/>
              </w:rPr>
              <w:t> </w:t>
            </w:r>
          </w:p>
        </w:tc>
      </w:tr>
      <w:tr w:rsidR="0095294E" w:rsidRPr="00742F7D" w14:paraId="3F064D91" w14:textId="77777777" w:rsidTr="007274CD">
        <w:trPr>
          <w:gridAfter w:val="1"/>
          <w:wAfter w:w="222" w:type="dxa"/>
          <w:trHeight w:val="48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9CA6198" w14:textId="77777777" w:rsidR="0095294E" w:rsidRPr="00742F7D" w:rsidRDefault="0095294E" w:rsidP="0095294E">
            <w:pPr>
              <w:jc w:val="center"/>
              <w:rPr>
                <w:sz w:val="18"/>
                <w:szCs w:val="18"/>
              </w:rPr>
            </w:pPr>
            <w:r w:rsidRPr="00742F7D">
              <w:rPr>
                <w:sz w:val="18"/>
                <w:szCs w:val="18"/>
              </w:rPr>
              <w:t>28.2</w:t>
            </w:r>
          </w:p>
        </w:tc>
        <w:tc>
          <w:tcPr>
            <w:tcW w:w="5375" w:type="dxa"/>
            <w:tcBorders>
              <w:top w:val="nil"/>
              <w:left w:val="nil"/>
              <w:bottom w:val="single" w:sz="4" w:space="0" w:color="auto"/>
              <w:right w:val="single" w:sz="4" w:space="0" w:color="auto"/>
            </w:tcBorders>
            <w:shd w:val="clear" w:color="auto" w:fill="auto"/>
            <w:vAlign w:val="center"/>
            <w:hideMark/>
          </w:tcPr>
          <w:p w14:paraId="240EE208" w14:textId="77777777" w:rsidR="0095294E" w:rsidRPr="00742F7D" w:rsidRDefault="0095294E" w:rsidP="0095294E">
            <w:pPr>
              <w:jc w:val="both"/>
              <w:rPr>
                <w:sz w:val="18"/>
                <w:szCs w:val="18"/>
              </w:rPr>
            </w:pPr>
            <w:r w:rsidRPr="00742F7D">
              <w:rPr>
                <w:sz w:val="18"/>
                <w:szCs w:val="18"/>
              </w:rPr>
              <w:t>Общее число организаций коммунального комплекса</w:t>
            </w:r>
          </w:p>
        </w:tc>
        <w:tc>
          <w:tcPr>
            <w:tcW w:w="1395" w:type="dxa"/>
            <w:tcBorders>
              <w:top w:val="nil"/>
              <w:left w:val="nil"/>
              <w:bottom w:val="single" w:sz="4" w:space="0" w:color="auto"/>
              <w:right w:val="single" w:sz="4" w:space="0" w:color="auto"/>
            </w:tcBorders>
            <w:shd w:val="clear" w:color="auto" w:fill="auto"/>
            <w:vAlign w:val="center"/>
            <w:hideMark/>
          </w:tcPr>
          <w:p w14:paraId="6A021044"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6C36E5DB" w14:textId="77777777" w:rsidR="0095294E" w:rsidRPr="00742F7D" w:rsidRDefault="0095294E" w:rsidP="0095294E">
            <w:pPr>
              <w:jc w:val="center"/>
              <w:rPr>
                <w:sz w:val="18"/>
                <w:szCs w:val="18"/>
              </w:rPr>
            </w:pPr>
            <w:r w:rsidRPr="00742F7D">
              <w:rPr>
                <w:sz w:val="18"/>
                <w:szCs w:val="18"/>
              </w:rPr>
              <w:t>31</w:t>
            </w:r>
          </w:p>
        </w:tc>
        <w:tc>
          <w:tcPr>
            <w:tcW w:w="1180" w:type="dxa"/>
            <w:tcBorders>
              <w:top w:val="nil"/>
              <w:left w:val="nil"/>
              <w:bottom w:val="single" w:sz="4" w:space="0" w:color="auto"/>
              <w:right w:val="single" w:sz="4" w:space="0" w:color="auto"/>
            </w:tcBorders>
            <w:shd w:val="clear" w:color="auto" w:fill="auto"/>
            <w:noWrap/>
            <w:vAlign w:val="center"/>
            <w:hideMark/>
          </w:tcPr>
          <w:p w14:paraId="111CE4A5" w14:textId="77777777" w:rsidR="0095294E" w:rsidRPr="00742F7D" w:rsidRDefault="0095294E" w:rsidP="0095294E">
            <w:pPr>
              <w:jc w:val="center"/>
              <w:rPr>
                <w:sz w:val="18"/>
                <w:szCs w:val="18"/>
              </w:rPr>
            </w:pPr>
            <w:r w:rsidRPr="00742F7D">
              <w:rPr>
                <w:sz w:val="18"/>
                <w:szCs w:val="18"/>
              </w:rPr>
              <w:t>35</w:t>
            </w:r>
          </w:p>
        </w:tc>
        <w:tc>
          <w:tcPr>
            <w:tcW w:w="1180" w:type="dxa"/>
            <w:tcBorders>
              <w:top w:val="nil"/>
              <w:left w:val="nil"/>
              <w:bottom w:val="single" w:sz="4" w:space="0" w:color="auto"/>
              <w:right w:val="single" w:sz="4" w:space="0" w:color="auto"/>
            </w:tcBorders>
            <w:shd w:val="clear" w:color="auto" w:fill="auto"/>
            <w:noWrap/>
            <w:vAlign w:val="center"/>
            <w:hideMark/>
          </w:tcPr>
          <w:p w14:paraId="1C7C3894" w14:textId="77777777" w:rsidR="0095294E" w:rsidRPr="00742F7D" w:rsidRDefault="0095294E" w:rsidP="0095294E">
            <w:pPr>
              <w:jc w:val="center"/>
              <w:rPr>
                <w:sz w:val="20"/>
                <w:szCs w:val="20"/>
              </w:rPr>
            </w:pPr>
            <w:r w:rsidRPr="00742F7D">
              <w:rPr>
                <w:sz w:val="20"/>
                <w:szCs w:val="20"/>
              </w:rPr>
              <w:t>27</w:t>
            </w:r>
          </w:p>
        </w:tc>
        <w:tc>
          <w:tcPr>
            <w:tcW w:w="1179" w:type="dxa"/>
            <w:tcBorders>
              <w:top w:val="nil"/>
              <w:left w:val="nil"/>
              <w:bottom w:val="single" w:sz="4" w:space="0" w:color="auto"/>
              <w:right w:val="single" w:sz="4" w:space="0" w:color="auto"/>
            </w:tcBorders>
            <w:shd w:val="clear" w:color="auto" w:fill="auto"/>
            <w:noWrap/>
            <w:vAlign w:val="center"/>
            <w:hideMark/>
          </w:tcPr>
          <w:p w14:paraId="649346CD" w14:textId="77777777" w:rsidR="0095294E" w:rsidRPr="00742F7D" w:rsidRDefault="0095294E" w:rsidP="0095294E">
            <w:pPr>
              <w:jc w:val="center"/>
              <w:rPr>
                <w:sz w:val="20"/>
                <w:szCs w:val="20"/>
              </w:rPr>
            </w:pPr>
            <w:r w:rsidRPr="00742F7D">
              <w:rPr>
                <w:sz w:val="20"/>
                <w:szCs w:val="20"/>
              </w:rPr>
              <w:t>28</w:t>
            </w:r>
          </w:p>
        </w:tc>
        <w:tc>
          <w:tcPr>
            <w:tcW w:w="1179" w:type="dxa"/>
            <w:tcBorders>
              <w:top w:val="nil"/>
              <w:left w:val="nil"/>
              <w:bottom w:val="single" w:sz="4" w:space="0" w:color="auto"/>
              <w:right w:val="single" w:sz="4" w:space="0" w:color="auto"/>
            </w:tcBorders>
            <w:shd w:val="clear" w:color="auto" w:fill="auto"/>
            <w:noWrap/>
            <w:vAlign w:val="center"/>
            <w:hideMark/>
          </w:tcPr>
          <w:p w14:paraId="011019CB" w14:textId="77777777" w:rsidR="0095294E" w:rsidRPr="00742F7D" w:rsidRDefault="0095294E" w:rsidP="0095294E">
            <w:pPr>
              <w:jc w:val="center"/>
              <w:rPr>
                <w:sz w:val="20"/>
                <w:szCs w:val="20"/>
              </w:rPr>
            </w:pPr>
            <w:r w:rsidRPr="00742F7D">
              <w:rPr>
                <w:sz w:val="20"/>
                <w:szCs w:val="20"/>
              </w:rPr>
              <w:t>28</w:t>
            </w:r>
          </w:p>
        </w:tc>
        <w:tc>
          <w:tcPr>
            <w:tcW w:w="1179" w:type="dxa"/>
            <w:tcBorders>
              <w:top w:val="nil"/>
              <w:left w:val="nil"/>
              <w:bottom w:val="single" w:sz="4" w:space="0" w:color="auto"/>
              <w:right w:val="single" w:sz="4" w:space="0" w:color="auto"/>
            </w:tcBorders>
            <w:shd w:val="clear" w:color="auto" w:fill="auto"/>
            <w:noWrap/>
            <w:vAlign w:val="center"/>
            <w:hideMark/>
          </w:tcPr>
          <w:p w14:paraId="61BA22C3" w14:textId="77777777" w:rsidR="0095294E" w:rsidRPr="00742F7D" w:rsidRDefault="0095294E" w:rsidP="0095294E">
            <w:pPr>
              <w:jc w:val="center"/>
              <w:rPr>
                <w:sz w:val="20"/>
                <w:szCs w:val="20"/>
              </w:rPr>
            </w:pPr>
            <w:r w:rsidRPr="00742F7D">
              <w:rPr>
                <w:sz w:val="20"/>
                <w:szCs w:val="20"/>
              </w:rPr>
              <w:t>28</w:t>
            </w:r>
          </w:p>
        </w:tc>
        <w:tc>
          <w:tcPr>
            <w:tcW w:w="6893" w:type="dxa"/>
            <w:tcBorders>
              <w:top w:val="nil"/>
              <w:left w:val="nil"/>
              <w:bottom w:val="single" w:sz="4" w:space="0" w:color="auto"/>
              <w:right w:val="single" w:sz="4" w:space="0" w:color="auto"/>
            </w:tcBorders>
            <w:shd w:val="clear" w:color="auto" w:fill="auto"/>
            <w:vAlign w:val="center"/>
            <w:hideMark/>
          </w:tcPr>
          <w:p w14:paraId="3CD47E83" w14:textId="77777777" w:rsidR="0095294E" w:rsidRPr="00742F7D" w:rsidRDefault="0095294E" w:rsidP="0095294E">
            <w:pPr>
              <w:jc w:val="both"/>
              <w:rPr>
                <w:sz w:val="18"/>
                <w:szCs w:val="18"/>
              </w:rPr>
            </w:pPr>
            <w:r w:rsidRPr="00742F7D">
              <w:rPr>
                <w:sz w:val="18"/>
                <w:szCs w:val="18"/>
              </w:rPr>
              <w:t> </w:t>
            </w:r>
          </w:p>
        </w:tc>
      </w:tr>
      <w:tr w:rsidR="0095294E" w:rsidRPr="00742F7D" w14:paraId="2F88D7ED" w14:textId="77777777" w:rsidTr="007274CD">
        <w:trPr>
          <w:gridAfter w:val="1"/>
          <w:wAfter w:w="222" w:type="dxa"/>
          <w:trHeight w:val="8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FDA95AE" w14:textId="77777777" w:rsidR="0095294E" w:rsidRPr="00742F7D" w:rsidRDefault="0095294E" w:rsidP="0095294E">
            <w:pPr>
              <w:jc w:val="center"/>
              <w:rPr>
                <w:sz w:val="18"/>
                <w:szCs w:val="18"/>
              </w:rPr>
            </w:pPr>
            <w:r w:rsidRPr="00742F7D">
              <w:rPr>
                <w:sz w:val="18"/>
                <w:szCs w:val="18"/>
              </w:rPr>
              <w:t>29</w:t>
            </w:r>
          </w:p>
        </w:tc>
        <w:tc>
          <w:tcPr>
            <w:tcW w:w="5375" w:type="dxa"/>
            <w:tcBorders>
              <w:top w:val="nil"/>
              <w:left w:val="nil"/>
              <w:bottom w:val="single" w:sz="4" w:space="0" w:color="auto"/>
              <w:right w:val="single" w:sz="4" w:space="0" w:color="auto"/>
            </w:tcBorders>
            <w:shd w:val="clear" w:color="auto" w:fill="auto"/>
            <w:vAlign w:val="center"/>
            <w:hideMark/>
          </w:tcPr>
          <w:p w14:paraId="2FAD2488" w14:textId="77777777" w:rsidR="0095294E" w:rsidRPr="00742F7D" w:rsidRDefault="0095294E" w:rsidP="0095294E">
            <w:pPr>
              <w:jc w:val="both"/>
              <w:rPr>
                <w:sz w:val="18"/>
                <w:szCs w:val="18"/>
              </w:rPr>
            </w:pPr>
            <w:r w:rsidRPr="00742F7D">
              <w:rPr>
                <w:sz w:val="18"/>
                <w:szCs w:val="18"/>
              </w:rPr>
              <w:t>Доля многоквартирных домов, расположенных на земельных участках, в отношении которых осуществлен государственный кадастровый учет</w:t>
            </w:r>
          </w:p>
        </w:tc>
        <w:tc>
          <w:tcPr>
            <w:tcW w:w="1395" w:type="dxa"/>
            <w:tcBorders>
              <w:top w:val="nil"/>
              <w:left w:val="nil"/>
              <w:bottom w:val="single" w:sz="4" w:space="0" w:color="auto"/>
              <w:right w:val="single" w:sz="4" w:space="0" w:color="auto"/>
            </w:tcBorders>
            <w:shd w:val="clear" w:color="auto" w:fill="auto"/>
            <w:vAlign w:val="center"/>
            <w:hideMark/>
          </w:tcPr>
          <w:p w14:paraId="205F33AD"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7F4E2526" w14:textId="77777777" w:rsidR="0095294E" w:rsidRPr="00742F7D" w:rsidRDefault="0095294E" w:rsidP="0095294E">
            <w:pPr>
              <w:jc w:val="center"/>
              <w:rPr>
                <w:sz w:val="18"/>
                <w:szCs w:val="18"/>
              </w:rPr>
            </w:pPr>
            <w:r w:rsidRPr="00742F7D">
              <w:rPr>
                <w:sz w:val="18"/>
                <w:szCs w:val="18"/>
              </w:rPr>
              <w:t>70,48</w:t>
            </w:r>
          </w:p>
        </w:tc>
        <w:tc>
          <w:tcPr>
            <w:tcW w:w="1180" w:type="dxa"/>
            <w:tcBorders>
              <w:top w:val="nil"/>
              <w:left w:val="nil"/>
              <w:bottom w:val="single" w:sz="4" w:space="0" w:color="auto"/>
              <w:right w:val="single" w:sz="4" w:space="0" w:color="auto"/>
            </w:tcBorders>
            <w:shd w:val="clear" w:color="auto" w:fill="auto"/>
            <w:noWrap/>
            <w:vAlign w:val="center"/>
            <w:hideMark/>
          </w:tcPr>
          <w:p w14:paraId="73F41092" w14:textId="77777777" w:rsidR="0095294E" w:rsidRPr="00742F7D" w:rsidRDefault="0095294E" w:rsidP="0095294E">
            <w:pPr>
              <w:jc w:val="center"/>
              <w:rPr>
                <w:sz w:val="18"/>
                <w:szCs w:val="18"/>
              </w:rPr>
            </w:pPr>
            <w:r w:rsidRPr="00742F7D">
              <w:rPr>
                <w:sz w:val="18"/>
                <w:szCs w:val="18"/>
              </w:rPr>
              <w:t>71,80</w:t>
            </w:r>
          </w:p>
        </w:tc>
        <w:tc>
          <w:tcPr>
            <w:tcW w:w="1180" w:type="dxa"/>
            <w:tcBorders>
              <w:top w:val="nil"/>
              <w:left w:val="nil"/>
              <w:bottom w:val="single" w:sz="4" w:space="0" w:color="auto"/>
              <w:right w:val="single" w:sz="4" w:space="0" w:color="auto"/>
            </w:tcBorders>
            <w:shd w:val="clear" w:color="auto" w:fill="auto"/>
            <w:noWrap/>
            <w:vAlign w:val="center"/>
            <w:hideMark/>
          </w:tcPr>
          <w:p w14:paraId="752CB549" w14:textId="77777777" w:rsidR="0095294E" w:rsidRPr="00742F7D" w:rsidRDefault="0095294E" w:rsidP="0095294E">
            <w:pPr>
              <w:jc w:val="center"/>
              <w:rPr>
                <w:sz w:val="18"/>
                <w:szCs w:val="18"/>
              </w:rPr>
            </w:pPr>
            <w:r w:rsidRPr="00742F7D">
              <w:rPr>
                <w:sz w:val="18"/>
                <w:szCs w:val="18"/>
              </w:rPr>
              <w:t>73,17</w:t>
            </w:r>
          </w:p>
        </w:tc>
        <w:tc>
          <w:tcPr>
            <w:tcW w:w="1179" w:type="dxa"/>
            <w:tcBorders>
              <w:top w:val="nil"/>
              <w:left w:val="nil"/>
              <w:bottom w:val="single" w:sz="4" w:space="0" w:color="auto"/>
              <w:right w:val="single" w:sz="4" w:space="0" w:color="auto"/>
            </w:tcBorders>
            <w:shd w:val="clear" w:color="auto" w:fill="auto"/>
            <w:noWrap/>
            <w:vAlign w:val="center"/>
            <w:hideMark/>
          </w:tcPr>
          <w:p w14:paraId="4F33A249" w14:textId="77777777" w:rsidR="0095294E" w:rsidRPr="00742F7D" w:rsidRDefault="0095294E" w:rsidP="0095294E">
            <w:pPr>
              <w:jc w:val="center"/>
              <w:rPr>
                <w:sz w:val="18"/>
                <w:szCs w:val="18"/>
              </w:rPr>
            </w:pPr>
            <w:r w:rsidRPr="00742F7D">
              <w:rPr>
                <w:sz w:val="18"/>
                <w:szCs w:val="18"/>
              </w:rPr>
              <w:t>73,38</w:t>
            </w:r>
          </w:p>
        </w:tc>
        <w:tc>
          <w:tcPr>
            <w:tcW w:w="1179" w:type="dxa"/>
            <w:tcBorders>
              <w:top w:val="nil"/>
              <w:left w:val="nil"/>
              <w:bottom w:val="single" w:sz="4" w:space="0" w:color="auto"/>
              <w:right w:val="single" w:sz="4" w:space="0" w:color="auto"/>
            </w:tcBorders>
            <w:shd w:val="clear" w:color="auto" w:fill="auto"/>
            <w:noWrap/>
            <w:vAlign w:val="center"/>
            <w:hideMark/>
          </w:tcPr>
          <w:p w14:paraId="0AE5B299" w14:textId="77777777" w:rsidR="0095294E" w:rsidRPr="00742F7D" w:rsidRDefault="0095294E" w:rsidP="0095294E">
            <w:pPr>
              <w:jc w:val="center"/>
              <w:rPr>
                <w:sz w:val="18"/>
                <w:szCs w:val="18"/>
              </w:rPr>
            </w:pPr>
            <w:r w:rsidRPr="00742F7D">
              <w:rPr>
                <w:sz w:val="18"/>
                <w:szCs w:val="18"/>
              </w:rPr>
              <w:t>73,51</w:t>
            </w:r>
          </w:p>
        </w:tc>
        <w:tc>
          <w:tcPr>
            <w:tcW w:w="1179" w:type="dxa"/>
            <w:tcBorders>
              <w:top w:val="nil"/>
              <w:left w:val="nil"/>
              <w:bottom w:val="single" w:sz="4" w:space="0" w:color="auto"/>
              <w:right w:val="single" w:sz="4" w:space="0" w:color="auto"/>
            </w:tcBorders>
            <w:shd w:val="clear" w:color="auto" w:fill="auto"/>
            <w:noWrap/>
            <w:vAlign w:val="center"/>
            <w:hideMark/>
          </w:tcPr>
          <w:p w14:paraId="29015686" w14:textId="77777777" w:rsidR="0095294E" w:rsidRPr="00742F7D" w:rsidRDefault="0095294E" w:rsidP="0095294E">
            <w:pPr>
              <w:jc w:val="center"/>
              <w:rPr>
                <w:sz w:val="18"/>
                <w:szCs w:val="18"/>
              </w:rPr>
            </w:pPr>
            <w:r w:rsidRPr="00742F7D">
              <w:rPr>
                <w:sz w:val="18"/>
                <w:szCs w:val="18"/>
              </w:rPr>
              <w:t>73,71</w:t>
            </w:r>
          </w:p>
        </w:tc>
        <w:tc>
          <w:tcPr>
            <w:tcW w:w="6893" w:type="dxa"/>
            <w:tcBorders>
              <w:top w:val="nil"/>
              <w:left w:val="nil"/>
              <w:bottom w:val="single" w:sz="4" w:space="0" w:color="auto"/>
              <w:right w:val="single" w:sz="4" w:space="0" w:color="auto"/>
            </w:tcBorders>
            <w:shd w:val="clear" w:color="auto" w:fill="auto"/>
            <w:vAlign w:val="center"/>
            <w:hideMark/>
          </w:tcPr>
          <w:p w14:paraId="33611C56" w14:textId="77777777" w:rsidR="0095294E" w:rsidRPr="00742F7D" w:rsidRDefault="0095294E" w:rsidP="0095294E">
            <w:pPr>
              <w:jc w:val="both"/>
              <w:rPr>
                <w:sz w:val="18"/>
                <w:szCs w:val="18"/>
              </w:rPr>
            </w:pPr>
            <w:r w:rsidRPr="00742F7D">
              <w:rPr>
                <w:sz w:val="18"/>
                <w:szCs w:val="18"/>
              </w:rPr>
              <w:t>При расчете значений показателя учтен ввод в эксплуатацию завершенных строительством объектов жилья и снос ветхого, аварийного и непригодного для проживания жилищного фонда</w:t>
            </w:r>
          </w:p>
        </w:tc>
      </w:tr>
      <w:tr w:rsidR="0095294E" w:rsidRPr="00742F7D" w14:paraId="5566C4BB" w14:textId="77777777" w:rsidTr="007274CD">
        <w:trPr>
          <w:gridAfter w:val="1"/>
          <w:wAfter w:w="222" w:type="dxa"/>
          <w:trHeight w:val="8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FD059EB" w14:textId="77777777" w:rsidR="0095294E" w:rsidRPr="00742F7D" w:rsidRDefault="0095294E" w:rsidP="0095294E">
            <w:pPr>
              <w:jc w:val="center"/>
              <w:rPr>
                <w:sz w:val="18"/>
                <w:szCs w:val="18"/>
              </w:rPr>
            </w:pPr>
            <w:r w:rsidRPr="00742F7D">
              <w:rPr>
                <w:sz w:val="18"/>
                <w:szCs w:val="18"/>
              </w:rPr>
              <w:t>29.1</w:t>
            </w:r>
          </w:p>
        </w:tc>
        <w:tc>
          <w:tcPr>
            <w:tcW w:w="5375" w:type="dxa"/>
            <w:tcBorders>
              <w:top w:val="nil"/>
              <w:left w:val="nil"/>
              <w:bottom w:val="single" w:sz="4" w:space="0" w:color="auto"/>
              <w:right w:val="single" w:sz="4" w:space="0" w:color="auto"/>
            </w:tcBorders>
            <w:shd w:val="clear" w:color="auto" w:fill="auto"/>
            <w:vAlign w:val="center"/>
            <w:hideMark/>
          </w:tcPr>
          <w:p w14:paraId="67165666" w14:textId="77777777" w:rsidR="0095294E" w:rsidRPr="00742F7D" w:rsidRDefault="0095294E" w:rsidP="0095294E">
            <w:pPr>
              <w:jc w:val="both"/>
              <w:rPr>
                <w:sz w:val="18"/>
                <w:szCs w:val="18"/>
              </w:rPr>
            </w:pPr>
            <w:r w:rsidRPr="00742F7D">
              <w:rPr>
                <w:sz w:val="18"/>
                <w:szCs w:val="18"/>
              </w:rPr>
              <w:t>Число многоквартирных домов, расположенных на земельных участках, в отношении которых осуществлен государственный кадастровый учет</w:t>
            </w:r>
          </w:p>
        </w:tc>
        <w:tc>
          <w:tcPr>
            <w:tcW w:w="1395" w:type="dxa"/>
            <w:tcBorders>
              <w:top w:val="nil"/>
              <w:left w:val="nil"/>
              <w:bottom w:val="single" w:sz="4" w:space="0" w:color="auto"/>
              <w:right w:val="single" w:sz="4" w:space="0" w:color="auto"/>
            </w:tcBorders>
            <w:shd w:val="clear" w:color="auto" w:fill="auto"/>
            <w:vAlign w:val="center"/>
            <w:hideMark/>
          </w:tcPr>
          <w:p w14:paraId="5EFD7293"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3C216458" w14:textId="77777777" w:rsidR="0095294E" w:rsidRPr="00742F7D" w:rsidRDefault="0095294E" w:rsidP="0095294E">
            <w:pPr>
              <w:jc w:val="center"/>
              <w:rPr>
                <w:sz w:val="18"/>
                <w:szCs w:val="18"/>
              </w:rPr>
            </w:pPr>
            <w:r w:rsidRPr="00742F7D">
              <w:rPr>
                <w:sz w:val="18"/>
                <w:szCs w:val="18"/>
              </w:rPr>
              <w:t>986</w:t>
            </w:r>
          </w:p>
        </w:tc>
        <w:tc>
          <w:tcPr>
            <w:tcW w:w="1180" w:type="dxa"/>
            <w:tcBorders>
              <w:top w:val="nil"/>
              <w:left w:val="nil"/>
              <w:bottom w:val="single" w:sz="4" w:space="0" w:color="auto"/>
              <w:right w:val="single" w:sz="4" w:space="0" w:color="auto"/>
            </w:tcBorders>
            <w:shd w:val="clear" w:color="auto" w:fill="auto"/>
            <w:noWrap/>
            <w:vAlign w:val="center"/>
            <w:hideMark/>
          </w:tcPr>
          <w:p w14:paraId="68134FDE" w14:textId="77777777" w:rsidR="0095294E" w:rsidRPr="00742F7D" w:rsidRDefault="0095294E" w:rsidP="0095294E">
            <w:pPr>
              <w:jc w:val="center"/>
              <w:rPr>
                <w:sz w:val="18"/>
                <w:szCs w:val="18"/>
              </w:rPr>
            </w:pPr>
            <w:r w:rsidRPr="00742F7D">
              <w:rPr>
                <w:sz w:val="18"/>
                <w:szCs w:val="18"/>
              </w:rPr>
              <w:t>955</w:t>
            </w:r>
          </w:p>
        </w:tc>
        <w:tc>
          <w:tcPr>
            <w:tcW w:w="1180" w:type="dxa"/>
            <w:tcBorders>
              <w:top w:val="nil"/>
              <w:left w:val="nil"/>
              <w:bottom w:val="single" w:sz="4" w:space="0" w:color="auto"/>
              <w:right w:val="single" w:sz="4" w:space="0" w:color="auto"/>
            </w:tcBorders>
            <w:shd w:val="clear" w:color="auto" w:fill="auto"/>
            <w:noWrap/>
            <w:vAlign w:val="center"/>
            <w:hideMark/>
          </w:tcPr>
          <w:p w14:paraId="47EBF7ED" w14:textId="77777777" w:rsidR="0095294E" w:rsidRPr="00742F7D" w:rsidRDefault="0095294E" w:rsidP="0095294E">
            <w:pPr>
              <w:jc w:val="center"/>
              <w:rPr>
                <w:sz w:val="18"/>
                <w:szCs w:val="18"/>
              </w:rPr>
            </w:pPr>
            <w:r w:rsidRPr="00742F7D">
              <w:rPr>
                <w:sz w:val="18"/>
                <w:szCs w:val="18"/>
              </w:rPr>
              <w:t>957</w:t>
            </w:r>
          </w:p>
        </w:tc>
        <w:tc>
          <w:tcPr>
            <w:tcW w:w="1179" w:type="dxa"/>
            <w:tcBorders>
              <w:top w:val="nil"/>
              <w:left w:val="nil"/>
              <w:bottom w:val="single" w:sz="4" w:space="0" w:color="auto"/>
              <w:right w:val="single" w:sz="4" w:space="0" w:color="auto"/>
            </w:tcBorders>
            <w:shd w:val="clear" w:color="auto" w:fill="auto"/>
            <w:noWrap/>
            <w:vAlign w:val="center"/>
            <w:hideMark/>
          </w:tcPr>
          <w:p w14:paraId="429317BD" w14:textId="77777777" w:rsidR="0095294E" w:rsidRPr="00742F7D" w:rsidRDefault="0095294E" w:rsidP="0095294E">
            <w:pPr>
              <w:jc w:val="center"/>
              <w:rPr>
                <w:sz w:val="18"/>
                <w:szCs w:val="18"/>
              </w:rPr>
            </w:pPr>
            <w:r w:rsidRPr="00742F7D">
              <w:rPr>
                <w:sz w:val="18"/>
                <w:szCs w:val="18"/>
              </w:rPr>
              <w:t>965</w:t>
            </w:r>
          </w:p>
        </w:tc>
        <w:tc>
          <w:tcPr>
            <w:tcW w:w="1179" w:type="dxa"/>
            <w:tcBorders>
              <w:top w:val="nil"/>
              <w:left w:val="nil"/>
              <w:bottom w:val="single" w:sz="4" w:space="0" w:color="auto"/>
              <w:right w:val="single" w:sz="4" w:space="0" w:color="auto"/>
            </w:tcBorders>
            <w:shd w:val="clear" w:color="auto" w:fill="auto"/>
            <w:noWrap/>
            <w:vAlign w:val="center"/>
            <w:hideMark/>
          </w:tcPr>
          <w:p w14:paraId="200282EE" w14:textId="77777777" w:rsidR="0095294E" w:rsidRPr="00742F7D" w:rsidRDefault="0095294E" w:rsidP="0095294E">
            <w:pPr>
              <w:jc w:val="center"/>
              <w:rPr>
                <w:sz w:val="18"/>
                <w:szCs w:val="18"/>
              </w:rPr>
            </w:pPr>
            <w:r w:rsidRPr="00742F7D">
              <w:rPr>
                <w:sz w:val="18"/>
                <w:szCs w:val="18"/>
              </w:rPr>
              <w:t>996</w:t>
            </w:r>
          </w:p>
        </w:tc>
        <w:tc>
          <w:tcPr>
            <w:tcW w:w="1179" w:type="dxa"/>
            <w:tcBorders>
              <w:top w:val="nil"/>
              <w:left w:val="nil"/>
              <w:bottom w:val="single" w:sz="4" w:space="0" w:color="auto"/>
              <w:right w:val="single" w:sz="4" w:space="0" w:color="auto"/>
            </w:tcBorders>
            <w:shd w:val="clear" w:color="auto" w:fill="auto"/>
            <w:noWrap/>
            <w:vAlign w:val="center"/>
            <w:hideMark/>
          </w:tcPr>
          <w:p w14:paraId="1B65B310" w14:textId="77777777" w:rsidR="0095294E" w:rsidRPr="00742F7D" w:rsidRDefault="0095294E" w:rsidP="0095294E">
            <w:pPr>
              <w:jc w:val="center"/>
              <w:rPr>
                <w:sz w:val="18"/>
                <w:szCs w:val="18"/>
              </w:rPr>
            </w:pPr>
            <w:r w:rsidRPr="00742F7D">
              <w:rPr>
                <w:sz w:val="18"/>
                <w:szCs w:val="18"/>
              </w:rPr>
              <w:t>1 012</w:t>
            </w:r>
          </w:p>
        </w:tc>
        <w:tc>
          <w:tcPr>
            <w:tcW w:w="6893" w:type="dxa"/>
            <w:tcBorders>
              <w:top w:val="nil"/>
              <w:left w:val="nil"/>
              <w:bottom w:val="single" w:sz="4" w:space="0" w:color="auto"/>
              <w:right w:val="single" w:sz="4" w:space="0" w:color="auto"/>
            </w:tcBorders>
            <w:shd w:val="clear" w:color="auto" w:fill="auto"/>
            <w:vAlign w:val="center"/>
            <w:hideMark/>
          </w:tcPr>
          <w:p w14:paraId="2793350C" w14:textId="77777777" w:rsidR="0095294E" w:rsidRPr="00742F7D" w:rsidRDefault="0095294E" w:rsidP="0095294E">
            <w:pPr>
              <w:jc w:val="both"/>
              <w:rPr>
                <w:sz w:val="18"/>
                <w:szCs w:val="18"/>
              </w:rPr>
            </w:pPr>
            <w:r w:rsidRPr="00742F7D">
              <w:rPr>
                <w:sz w:val="18"/>
                <w:szCs w:val="18"/>
              </w:rPr>
              <w:t> </w:t>
            </w:r>
          </w:p>
        </w:tc>
      </w:tr>
      <w:tr w:rsidR="0095294E" w:rsidRPr="00742F7D" w14:paraId="2647FB74" w14:textId="77777777" w:rsidTr="007274CD">
        <w:trPr>
          <w:gridAfter w:val="1"/>
          <w:wAfter w:w="222" w:type="dxa"/>
          <w:trHeight w:val="48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2961CB0" w14:textId="77777777" w:rsidR="0095294E" w:rsidRPr="00742F7D" w:rsidRDefault="0095294E" w:rsidP="0095294E">
            <w:pPr>
              <w:jc w:val="center"/>
              <w:rPr>
                <w:sz w:val="18"/>
                <w:szCs w:val="18"/>
              </w:rPr>
            </w:pPr>
            <w:r w:rsidRPr="00742F7D">
              <w:rPr>
                <w:sz w:val="18"/>
                <w:szCs w:val="18"/>
              </w:rPr>
              <w:t>29.2</w:t>
            </w:r>
          </w:p>
        </w:tc>
        <w:tc>
          <w:tcPr>
            <w:tcW w:w="5375" w:type="dxa"/>
            <w:tcBorders>
              <w:top w:val="nil"/>
              <w:left w:val="nil"/>
              <w:bottom w:val="single" w:sz="4" w:space="0" w:color="auto"/>
              <w:right w:val="single" w:sz="4" w:space="0" w:color="auto"/>
            </w:tcBorders>
            <w:shd w:val="clear" w:color="auto" w:fill="auto"/>
            <w:vAlign w:val="center"/>
            <w:hideMark/>
          </w:tcPr>
          <w:p w14:paraId="33D77536" w14:textId="77777777" w:rsidR="0095294E" w:rsidRPr="00742F7D" w:rsidRDefault="0095294E" w:rsidP="0095294E">
            <w:pPr>
              <w:jc w:val="both"/>
              <w:rPr>
                <w:sz w:val="18"/>
                <w:szCs w:val="18"/>
              </w:rPr>
            </w:pPr>
            <w:r w:rsidRPr="00742F7D">
              <w:rPr>
                <w:sz w:val="18"/>
                <w:szCs w:val="18"/>
              </w:rPr>
              <w:t>Общее количество многоквартирных домов</w:t>
            </w:r>
          </w:p>
        </w:tc>
        <w:tc>
          <w:tcPr>
            <w:tcW w:w="1395" w:type="dxa"/>
            <w:tcBorders>
              <w:top w:val="nil"/>
              <w:left w:val="nil"/>
              <w:bottom w:val="single" w:sz="4" w:space="0" w:color="auto"/>
              <w:right w:val="single" w:sz="4" w:space="0" w:color="auto"/>
            </w:tcBorders>
            <w:shd w:val="clear" w:color="auto" w:fill="auto"/>
            <w:vAlign w:val="center"/>
            <w:hideMark/>
          </w:tcPr>
          <w:p w14:paraId="6BB87A52" w14:textId="77777777" w:rsidR="0095294E" w:rsidRPr="00742F7D" w:rsidRDefault="0095294E" w:rsidP="0095294E">
            <w:pPr>
              <w:jc w:val="center"/>
              <w:rPr>
                <w:sz w:val="18"/>
                <w:szCs w:val="18"/>
              </w:rPr>
            </w:pPr>
            <w:r w:rsidRPr="00742F7D">
              <w:rPr>
                <w:sz w:val="18"/>
                <w:szCs w:val="18"/>
              </w:rPr>
              <w:t>единица</w:t>
            </w:r>
          </w:p>
        </w:tc>
        <w:tc>
          <w:tcPr>
            <w:tcW w:w="1180" w:type="dxa"/>
            <w:tcBorders>
              <w:top w:val="nil"/>
              <w:left w:val="nil"/>
              <w:bottom w:val="single" w:sz="4" w:space="0" w:color="auto"/>
              <w:right w:val="single" w:sz="4" w:space="0" w:color="auto"/>
            </w:tcBorders>
            <w:shd w:val="clear" w:color="auto" w:fill="auto"/>
            <w:noWrap/>
            <w:vAlign w:val="center"/>
            <w:hideMark/>
          </w:tcPr>
          <w:p w14:paraId="1F399699" w14:textId="77777777" w:rsidR="0095294E" w:rsidRPr="00742F7D" w:rsidRDefault="0095294E" w:rsidP="0095294E">
            <w:pPr>
              <w:jc w:val="center"/>
              <w:rPr>
                <w:sz w:val="18"/>
                <w:szCs w:val="18"/>
              </w:rPr>
            </w:pPr>
            <w:r w:rsidRPr="00742F7D">
              <w:rPr>
                <w:sz w:val="18"/>
                <w:szCs w:val="18"/>
              </w:rPr>
              <w:t>1 399</w:t>
            </w:r>
          </w:p>
        </w:tc>
        <w:tc>
          <w:tcPr>
            <w:tcW w:w="1180" w:type="dxa"/>
            <w:tcBorders>
              <w:top w:val="nil"/>
              <w:left w:val="nil"/>
              <w:bottom w:val="single" w:sz="4" w:space="0" w:color="auto"/>
              <w:right w:val="single" w:sz="4" w:space="0" w:color="auto"/>
            </w:tcBorders>
            <w:shd w:val="clear" w:color="auto" w:fill="auto"/>
            <w:noWrap/>
            <w:vAlign w:val="center"/>
            <w:hideMark/>
          </w:tcPr>
          <w:p w14:paraId="7F533A54" w14:textId="77777777" w:rsidR="0095294E" w:rsidRPr="00742F7D" w:rsidRDefault="0095294E" w:rsidP="0095294E">
            <w:pPr>
              <w:jc w:val="center"/>
              <w:rPr>
                <w:sz w:val="18"/>
                <w:szCs w:val="18"/>
              </w:rPr>
            </w:pPr>
            <w:r w:rsidRPr="00742F7D">
              <w:rPr>
                <w:sz w:val="18"/>
                <w:szCs w:val="18"/>
              </w:rPr>
              <w:t>1 330</w:t>
            </w:r>
          </w:p>
        </w:tc>
        <w:tc>
          <w:tcPr>
            <w:tcW w:w="1180" w:type="dxa"/>
            <w:tcBorders>
              <w:top w:val="nil"/>
              <w:left w:val="nil"/>
              <w:bottom w:val="single" w:sz="4" w:space="0" w:color="auto"/>
              <w:right w:val="single" w:sz="4" w:space="0" w:color="auto"/>
            </w:tcBorders>
            <w:shd w:val="clear" w:color="auto" w:fill="auto"/>
            <w:noWrap/>
            <w:vAlign w:val="center"/>
            <w:hideMark/>
          </w:tcPr>
          <w:p w14:paraId="36F1A50C" w14:textId="77777777" w:rsidR="0095294E" w:rsidRPr="00742F7D" w:rsidRDefault="0095294E" w:rsidP="0095294E">
            <w:pPr>
              <w:jc w:val="center"/>
              <w:rPr>
                <w:sz w:val="18"/>
                <w:szCs w:val="18"/>
              </w:rPr>
            </w:pPr>
            <w:r w:rsidRPr="00742F7D">
              <w:rPr>
                <w:sz w:val="18"/>
                <w:szCs w:val="18"/>
              </w:rPr>
              <w:t>1 308</w:t>
            </w:r>
          </w:p>
        </w:tc>
        <w:tc>
          <w:tcPr>
            <w:tcW w:w="1179" w:type="dxa"/>
            <w:tcBorders>
              <w:top w:val="nil"/>
              <w:left w:val="nil"/>
              <w:bottom w:val="single" w:sz="4" w:space="0" w:color="auto"/>
              <w:right w:val="single" w:sz="4" w:space="0" w:color="auto"/>
            </w:tcBorders>
            <w:shd w:val="clear" w:color="auto" w:fill="auto"/>
            <w:noWrap/>
            <w:vAlign w:val="center"/>
            <w:hideMark/>
          </w:tcPr>
          <w:p w14:paraId="6F559300" w14:textId="77777777" w:rsidR="0095294E" w:rsidRPr="00742F7D" w:rsidRDefault="0095294E" w:rsidP="0095294E">
            <w:pPr>
              <w:jc w:val="center"/>
              <w:rPr>
                <w:sz w:val="18"/>
                <w:szCs w:val="18"/>
              </w:rPr>
            </w:pPr>
            <w:r w:rsidRPr="00742F7D">
              <w:rPr>
                <w:sz w:val="18"/>
                <w:szCs w:val="18"/>
              </w:rPr>
              <w:t>1 315</w:t>
            </w:r>
          </w:p>
        </w:tc>
        <w:tc>
          <w:tcPr>
            <w:tcW w:w="1179" w:type="dxa"/>
            <w:tcBorders>
              <w:top w:val="nil"/>
              <w:left w:val="nil"/>
              <w:bottom w:val="single" w:sz="4" w:space="0" w:color="auto"/>
              <w:right w:val="single" w:sz="4" w:space="0" w:color="auto"/>
            </w:tcBorders>
            <w:shd w:val="clear" w:color="auto" w:fill="auto"/>
            <w:noWrap/>
            <w:vAlign w:val="center"/>
            <w:hideMark/>
          </w:tcPr>
          <w:p w14:paraId="40F55871" w14:textId="77777777" w:rsidR="0095294E" w:rsidRPr="00742F7D" w:rsidRDefault="0095294E" w:rsidP="0095294E">
            <w:pPr>
              <w:jc w:val="center"/>
              <w:rPr>
                <w:sz w:val="18"/>
                <w:szCs w:val="18"/>
              </w:rPr>
            </w:pPr>
            <w:r w:rsidRPr="00742F7D">
              <w:rPr>
                <w:sz w:val="18"/>
                <w:szCs w:val="18"/>
              </w:rPr>
              <w:t>1 355</w:t>
            </w:r>
          </w:p>
        </w:tc>
        <w:tc>
          <w:tcPr>
            <w:tcW w:w="1179" w:type="dxa"/>
            <w:tcBorders>
              <w:top w:val="nil"/>
              <w:left w:val="nil"/>
              <w:bottom w:val="single" w:sz="4" w:space="0" w:color="auto"/>
              <w:right w:val="single" w:sz="4" w:space="0" w:color="auto"/>
            </w:tcBorders>
            <w:shd w:val="clear" w:color="auto" w:fill="auto"/>
            <w:noWrap/>
            <w:vAlign w:val="center"/>
            <w:hideMark/>
          </w:tcPr>
          <w:p w14:paraId="1F4EC131" w14:textId="77777777" w:rsidR="0095294E" w:rsidRPr="00742F7D" w:rsidRDefault="0095294E" w:rsidP="0095294E">
            <w:pPr>
              <w:jc w:val="center"/>
              <w:rPr>
                <w:sz w:val="18"/>
                <w:szCs w:val="18"/>
              </w:rPr>
            </w:pPr>
            <w:r w:rsidRPr="00742F7D">
              <w:rPr>
                <w:sz w:val="18"/>
                <w:szCs w:val="18"/>
              </w:rPr>
              <w:t>1 373</w:t>
            </w:r>
          </w:p>
        </w:tc>
        <w:tc>
          <w:tcPr>
            <w:tcW w:w="6893" w:type="dxa"/>
            <w:tcBorders>
              <w:top w:val="nil"/>
              <w:left w:val="nil"/>
              <w:bottom w:val="single" w:sz="4" w:space="0" w:color="auto"/>
              <w:right w:val="single" w:sz="4" w:space="0" w:color="auto"/>
            </w:tcBorders>
            <w:shd w:val="clear" w:color="auto" w:fill="auto"/>
            <w:vAlign w:val="center"/>
            <w:hideMark/>
          </w:tcPr>
          <w:p w14:paraId="2B563BFC" w14:textId="77777777" w:rsidR="0095294E" w:rsidRPr="00742F7D" w:rsidRDefault="0095294E" w:rsidP="0095294E">
            <w:pPr>
              <w:jc w:val="both"/>
              <w:rPr>
                <w:sz w:val="18"/>
                <w:szCs w:val="18"/>
              </w:rPr>
            </w:pPr>
            <w:r w:rsidRPr="00742F7D">
              <w:rPr>
                <w:sz w:val="18"/>
                <w:szCs w:val="18"/>
              </w:rPr>
              <w:t> </w:t>
            </w:r>
          </w:p>
        </w:tc>
      </w:tr>
      <w:tr w:rsidR="0095294E" w:rsidRPr="00742F7D" w14:paraId="76B7F540" w14:textId="77777777" w:rsidTr="00A9001D">
        <w:trPr>
          <w:gridAfter w:val="1"/>
          <w:wAfter w:w="222" w:type="dxa"/>
          <w:trHeight w:val="20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28660DE" w14:textId="77777777" w:rsidR="0095294E" w:rsidRPr="00742F7D" w:rsidRDefault="0095294E" w:rsidP="0095294E">
            <w:pPr>
              <w:jc w:val="center"/>
              <w:rPr>
                <w:sz w:val="18"/>
                <w:szCs w:val="18"/>
              </w:rPr>
            </w:pPr>
            <w:r w:rsidRPr="00742F7D">
              <w:rPr>
                <w:sz w:val="18"/>
                <w:szCs w:val="18"/>
              </w:rPr>
              <w:t>30</w:t>
            </w:r>
          </w:p>
        </w:tc>
        <w:tc>
          <w:tcPr>
            <w:tcW w:w="5375" w:type="dxa"/>
            <w:tcBorders>
              <w:top w:val="nil"/>
              <w:left w:val="nil"/>
              <w:bottom w:val="single" w:sz="4" w:space="0" w:color="auto"/>
              <w:right w:val="single" w:sz="4" w:space="0" w:color="auto"/>
            </w:tcBorders>
            <w:shd w:val="clear" w:color="auto" w:fill="auto"/>
            <w:vAlign w:val="center"/>
            <w:hideMark/>
          </w:tcPr>
          <w:p w14:paraId="683EE250" w14:textId="77777777" w:rsidR="0095294E" w:rsidRPr="00742F7D" w:rsidRDefault="0095294E" w:rsidP="0095294E">
            <w:pPr>
              <w:jc w:val="both"/>
              <w:rPr>
                <w:sz w:val="18"/>
                <w:szCs w:val="18"/>
              </w:rPr>
            </w:pPr>
            <w:r w:rsidRPr="00742F7D">
              <w:rPr>
                <w:sz w:val="18"/>
                <w:szCs w:val="18"/>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tc>
        <w:tc>
          <w:tcPr>
            <w:tcW w:w="1395" w:type="dxa"/>
            <w:tcBorders>
              <w:top w:val="nil"/>
              <w:left w:val="nil"/>
              <w:bottom w:val="single" w:sz="4" w:space="0" w:color="auto"/>
              <w:right w:val="single" w:sz="4" w:space="0" w:color="auto"/>
            </w:tcBorders>
            <w:shd w:val="clear" w:color="auto" w:fill="auto"/>
            <w:vAlign w:val="center"/>
            <w:hideMark/>
          </w:tcPr>
          <w:p w14:paraId="4F7D03B5"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0A041F22" w14:textId="77777777" w:rsidR="0095294E" w:rsidRPr="00742F7D" w:rsidRDefault="0095294E" w:rsidP="0095294E">
            <w:pPr>
              <w:jc w:val="center"/>
              <w:rPr>
                <w:sz w:val="18"/>
                <w:szCs w:val="18"/>
              </w:rPr>
            </w:pPr>
            <w:r w:rsidRPr="00742F7D">
              <w:rPr>
                <w:sz w:val="18"/>
                <w:szCs w:val="18"/>
              </w:rPr>
              <w:t>13,89</w:t>
            </w:r>
          </w:p>
        </w:tc>
        <w:tc>
          <w:tcPr>
            <w:tcW w:w="1180" w:type="dxa"/>
            <w:tcBorders>
              <w:top w:val="nil"/>
              <w:left w:val="nil"/>
              <w:bottom w:val="single" w:sz="4" w:space="0" w:color="auto"/>
              <w:right w:val="single" w:sz="4" w:space="0" w:color="auto"/>
            </w:tcBorders>
            <w:shd w:val="clear" w:color="auto" w:fill="auto"/>
            <w:vAlign w:val="center"/>
            <w:hideMark/>
          </w:tcPr>
          <w:p w14:paraId="5B2B0FCD" w14:textId="77777777" w:rsidR="0095294E" w:rsidRPr="00742F7D" w:rsidRDefault="0095294E" w:rsidP="0095294E">
            <w:pPr>
              <w:jc w:val="center"/>
              <w:rPr>
                <w:sz w:val="18"/>
                <w:szCs w:val="18"/>
              </w:rPr>
            </w:pPr>
            <w:r w:rsidRPr="00742F7D">
              <w:rPr>
                <w:sz w:val="18"/>
                <w:szCs w:val="18"/>
              </w:rPr>
              <w:t>34,26</w:t>
            </w:r>
          </w:p>
        </w:tc>
        <w:tc>
          <w:tcPr>
            <w:tcW w:w="1180" w:type="dxa"/>
            <w:tcBorders>
              <w:top w:val="nil"/>
              <w:left w:val="nil"/>
              <w:bottom w:val="single" w:sz="4" w:space="0" w:color="auto"/>
              <w:right w:val="single" w:sz="4" w:space="0" w:color="auto"/>
            </w:tcBorders>
            <w:shd w:val="clear" w:color="auto" w:fill="auto"/>
            <w:vAlign w:val="center"/>
            <w:hideMark/>
          </w:tcPr>
          <w:p w14:paraId="1E0A0B02" w14:textId="77777777" w:rsidR="0095294E" w:rsidRPr="00742F7D" w:rsidRDefault="0095294E" w:rsidP="0095294E">
            <w:pPr>
              <w:jc w:val="center"/>
              <w:rPr>
                <w:sz w:val="18"/>
                <w:szCs w:val="18"/>
              </w:rPr>
            </w:pPr>
            <w:r w:rsidRPr="00742F7D">
              <w:rPr>
                <w:sz w:val="18"/>
                <w:szCs w:val="18"/>
              </w:rPr>
              <w:t>15,36</w:t>
            </w:r>
          </w:p>
        </w:tc>
        <w:tc>
          <w:tcPr>
            <w:tcW w:w="1179" w:type="dxa"/>
            <w:tcBorders>
              <w:top w:val="nil"/>
              <w:left w:val="nil"/>
              <w:bottom w:val="single" w:sz="4" w:space="0" w:color="auto"/>
              <w:right w:val="single" w:sz="4" w:space="0" w:color="auto"/>
            </w:tcBorders>
            <w:shd w:val="clear" w:color="auto" w:fill="auto"/>
            <w:vAlign w:val="center"/>
            <w:hideMark/>
          </w:tcPr>
          <w:p w14:paraId="025515E9" w14:textId="77777777" w:rsidR="0095294E" w:rsidRPr="00742F7D" w:rsidRDefault="0095294E" w:rsidP="0095294E">
            <w:pPr>
              <w:jc w:val="center"/>
              <w:rPr>
                <w:sz w:val="18"/>
                <w:szCs w:val="18"/>
              </w:rPr>
            </w:pPr>
            <w:r w:rsidRPr="00742F7D">
              <w:rPr>
                <w:sz w:val="18"/>
                <w:szCs w:val="18"/>
              </w:rPr>
              <w:t>14,56</w:t>
            </w:r>
          </w:p>
        </w:tc>
        <w:tc>
          <w:tcPr>
            <w:tcW w:w="1179" w:type="dxa"/>
            <w:tcBorders>
              <w:top w:val="nil"/>
              <w:left w:val="nil"/>
              <w:bottom w:val="single" w:sz="4" w:space="0" w:color="auto"/>
              <w:right w:val="single" w:sz="4" w:space="0" w:color="auto"/>
            </w:tcBorders>
            <w:shd w:val="clear" w:color="auto" w:fill="auto"/>
            <w:vAlign w:val="center"/>
            <w:hideMark/>
          </w:tcPr>
          <w:p w14:paraId="15363861" w14:textId="77777777" w:rsidR="0095294E" w:rsidRPr="00742F7D" w:rsidRDefault="0095294E" w:rsidP="0095294E">
            <w:pPr>
              <w:jc w:val="center"/>
              <w:rPr>
                <w:sz w:val="18"/>
                <w:szCs w:val="18"/>
              </w:rPr>
            </w:pPr>
            <w:r w:rsidRPr="00742F7D">
              <w:rPr>
                <w:sz w:val="18"/>
                <w:szCs w:val="18"/>
              </w:rPr>
              <w:t>12,30</w:t>
            </w:r>
          </w:p>
        </w:tc>
        <w:tc>
          <w:tcPr>
            <w:tcW w:w="1179" w:type="dxa"/>
            <w:tcBorders>
              <w:top w:val="nil"/>
              <w:left w:val="nil"/>
              <w:bottom w:val="single" w:sz="4" w:space="0" w:color="auto"/>
              <w:right w:val="single" w:sz="4" w:space="0" w:color="auto"/>
            </w:tcBorders>
            <w:shd w:val="clear" w:color="auto" w:fill="auto"/>
            <w:vAlign w:val="center"/>
            <w:hideMark/>
          </w:tcPr>
          <w:p w14:paraId="5C1DA593" w14:textId="77777777" w:rsidR="0095294E" w:rsidRPr="00742F7D" w:rsidRDefault="0095294E" w:rsidP="0095294E">
            <w:pPr>
              <w:jc w:val="center"/>
              <w:rPr>
                <w:sz w:val="18"/>
                <w:szCs w:val="18"/>
              </w:rPr>
            </w:pPr>
            <w:r w:rsidRPr="00742F7D">
              <w:rPr>
                <w:sz w:val="18"/>
                <w:szCs w:val="18"/>
              </w:rPr>
              <w:t>12,58</w:t>
            </w:r>
          </w:p>
        </w:tc>
        <w:tc>
          <w:tcPr>
            <w:tcW w:w="6893" w:type="dxa"/>
            <w:tcBorders>
              <w:top w:val="nil"/>
              <w:left w:val="nil"/>
              <w:bottom w:val="single" w:sz="4" w:space="0" w:color="auto"/>
              <w:right w:val="single" w:sz="4" w:space="0" w:color="auto"/>
            </w:tcBorders>
            <w:shd w:val="clear" w:color="auto" w:fill="auto"/>
            <w:vAlign w:val="center"/>
            <w:hideMark/>
          </w:tcPr>
          <w:p w14:paraId="7865DC0E" w14:textId="77777777" w:rsidR="0095294E" w:rsidRPr="00742F7D" w:rsidRDefault="0095294E" w:rsidP="0095294E">
            <w:pPr>
              <w:jc w:val="both"/>
              <w:rPr>
                <w:sz w:val="18"/>
                <w:szCs w:val="18"/>
              </w:rPr>
            </w:pPr>
            <w:r w:rsidRPr="00742F7D">
              <w:rPr>
                <w:sz w:val="18"/>
                <w:szCs w:val="18"/>
              </w:rPr>
              <w:t>Снижение значения показателя по итогам 2024 года к уровню 2023 года обусловлено, в первую очередь, завершением программы ликвидации ветхого и аварийного фонда.</w:t>
            </w:r>
            <w:r w:rsidRPr="00742F7D">
              <w:rPr>
                <w:sz w:val="18"/>
                <w:szCs w:val="18"/>
              </w:rPr>
              <w:br/>
              <w:t>На значения показателя оказывают влияние: объем финансирования строительства жилья; объем финансирования мероприятия по предоставлению государственной поддержки многодетным семьям взамен земельного участка (в 2024 году социальная выплата на приобретение жилого помещения взамен земельного участка предоставлена 222 многодетным семьям); объем субвенций из федерального бюджета (в 2024 году субсидия на приобретение жилья предоставлена: 6 – ветеранам боевых действий, 1 – инвалиду, 4 – молодым семьям); объем финансирования жилищных программ, реализуемых на территории города</w:t>
            </w:r>
          </w:p>
        </w:tc>
      </w:tr>
      <w:tr w:rsidR="0095294E" w:rsidRPr="00742F7D" w14:paraId="21D030FE" w14:textId="77777777" w:rsidTr="007274CD">
        <w:trPr>
          <w:gridAfter w:val="1"/>
          <w:wAfter w:w="222" w:type="dxa"/>
          <w:trHeight w:val="36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A48954F"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1D94B152" w14:textId="77777777" w:rsidR="0095294E" w:rsidRPr="00742F7D" w:rsidRDefault="0095294E" w:rsidP="0095294E">
            <w:pPr>
              <w:rPr>
                <w:sz w:val="18"/>
                <w:szCs w:val="18"/>
              </w:rPr>
            </w:pPr>
            <w:r w:rsidRPr="00742F7D">
              <w:rPr>
                <w:sz w:val="18"/>
                <w:szCs w:val="18"/>
              </w:rPr>
              <w:t>8. Организация муниципального управления</w:t>
            </w:r>
          </w:p>
        </w:tc>
        <w:tc>
          <w:tcPr>
            <w:tcW w:w="1395" w:type="dxa"/>
            <w:tcBorders>
              <w:top w:val="nil"/>
              <w:left w:val="nil"/>
              <w:bottom w:val="single" w:sz="4" w:space="0" w:color="auto"/>
              <w:right w:val="single" w:sz="4" w:space="0" w:color="auto"/>
            </w:tcBorders>
            <w:shd w:val="clear" w:color="auto" w:fill="auto"/>
            <w:vAlign w:val="center"/>
            <w:hideMark/>
          </w:tcPr>
          <w:p w14:paraId="6C63646A"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C10173E"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50586C2E"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B3B0590"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525151E2"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14BF2C96"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051E3609"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730BABF1" w14:textId="77777777" w:rsidR="0095294E" w:rsidRPr="00742F7D" w:rsidRDefault="0095294E" w:rsidP="0095294E">
            <w:pPr>
              <w:jc w:val="both"/>
              <w:rPr>
                <w:sz w:val="18"/>
                <w:szCs w:val="18"/>
              </w:rPr>
            </w:pPr>
            <w:r w:rsidRPr="00742F7D">
              <w:rPr>
                <w:sz w:val="18"/>
                <w:szCs w:val="18"/>
              </w:rPr>
              <w:t> </w:t>
            </w:r>
          </w:p>
        </w:tc>
      </w:tr>
      <w:tr w:rsidR="0095294E" w:rsidRPr="00742F7D" w14:paraId="52007172" w14:textId="77777777" w:rsidTr="007274CD">
        <w:trPr>
          <w:gridAfter w:val="1"/>
          <w:wAfter w:w="222" w:type="dxa"/>
          <w:trHeight w:val="282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AF43E3D" w14:textId="77777777" w:rsidR="0095294E" w:rsidRPr="00742F7D" w:rsidRDefault="0095294E" w:rsidP="0095294E">
            <w:pPr>
              <w:jc w:val="center"/>
              <w:rPr>
                <w:sz w:val="18"/>
                <w:szCs w:val="18"/>
              </w:rPr>
            </w:pPr>
            <w:r w:rsidRPr="00742F7D">
              <w:rPr>
                <w:sz w:val="18"/>
                <w:szCs w:val="18"/>
              </w:rPr>
              <w:lastRenderedPageBreak/>
              <w:t>31</w:t>
            </w:r>
          </w:p>
        </w:tc>
        <w:tc>
          <w:tcPr>
            <w:tcW w:w="5375" w:type="dxa"/>
            <w:tcBorders>
              <w:top w:val="nil"/>
              <w:left w:val="nil"/>
              <w:bottom w:val="single" w:sz="4" w:space="0" w:color="auto"/>
              <w:right w:val="single" w:sz="4" w:space="0" w:color="auto"/>
            </w:tcBorders>
            <w:shd w:val="clear" w:color="auto" w:fill="auto"/>
            <w:vAlign w:val="center"/>
            <w:hideMark/>
          </w:tcPr>
          <w:p w14:paraId="17048C52" w14:textId="77777777" w:rsidR="0095294E" w:rsidRPr="00742F7D" w:rsidRDefault="0095294E" w:rsidP="0095294E">
            <w:pPr>
              <w:jc w:val="both"/>
              <w:rPr>
                <w:sz w:val="18"/>
                <w:szCs w:val="18"/>
              </w:rPr>
            </w:pPr>
            <w:r w:rsidRPr="00742F7D">
              <w:rPr>
                <w:sz w:val="18"/>
                <w:szCs w:val="18"/>
              </w:rPr>
              <w:t>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tc>
        <w:tc>
          <w:tcPr>
            <w:tcW w:w="1395" w:type="dxa"/>
            <w:tcBorders>
              <w:top w:val="nil"/>
              <w:left w:val="nil"/>
              <w:bottom w:val="single" w:sz="4" w:space="0" w:color="auto"/>
              <w:right w:val="single" w:sz="4" w:space="0" w:color="auto"/>
            </w:tcBorders>
            <w:shd w:val="clear" w:color="auto" w:fill="auto"/>
            <w:vAlign w:val="center"/>
            <w:hideMark/>
          </w:tcPr>
          <w:p w14:paraId="2487D752"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noWrap/>
            <w:vAlign w:val="center"/>
            <w:hideMark/>
          </w:tcPr>
          <w:p w14:paraId="0A5C1ABE" w14:textId="77777777" w:rsidR="0095294E" w:rsidRPr="00742F7D" w:rsidRDefault="0095294E" w:rsidP="0095294E">
            <w:pPr>
              <w:jc w:val="center"/>
              <w:rPr>
                <w:sz w:val="18"/>
                <w:szCs w:val="18"/>
              </w:rPr>
            </w:pPr>
            <w:r w:rsidRPr="00742F7D">
              <w:rPr>
                <w:sz w:val="18"/>
                <w:szCs w:val="18"/>
              </w:rPr>
              <w:t>59,7</w:t>
            </w:r>
          </w:p>
        </w:tc>
        <w:tc>
          <w:tcPr>
            <w:tcW w:w="1180" w:type="dxa"/>
            <w:tcBorders>
              <w:top w:val="nil"/>
              <w:left w:val="nil"/>
              <w:bottom w:val="single" w:sz="4" w:space="0" w:color="auto"/>
              <w:right w:val="single" w:sz="4" w:space="0" w:color="auto"/>
            </w:tcBorders>
            <w:shd w:val="clear" w:color="auto" w:fill="auto"/>
            <w:noWrap/>
            <w:vAlign w:val="center"/>
            <w:hideMark/>
          </w:tcPr>
          <w:p w14:paraId="0A7A961C" w14:textId="77777777" w:rsidR="0095294E" w:rsidRPr="00742F7D" w:rsidRDefault="0095294E" w:rsidP="0095294E">
            <w:pPr>
              <w:jc w:val="center"/>
              <w:rPr>
                <w:sz w:val="18"/>
                <w:szCs w:val="18"/>
              </w:rPr>
            </w:pPr>
            <w:r w:rsidRPr="00742F7D">
              <w:rPr>
                <w:sz w:val="18"/>
                <w:szCs w:val="18"/>
              </w:rPr>
              <w:t>58,2</w:t>
            </w:r>
          </w:p>
        </w:tc>
        <w:tc>
          <w:tcPr>
            <w:tcW w:w="1180" w:type="dxa"/>
            <w:tcBorders>
              <w:top w:val="nil"/>
              <w:left w:val="nil"/>
              <w:bottom w:val="single" w:sz="4" w:space="0" w:color="auto"/>
              <w:right w:val="single" w:sz="4" w:space="0" w:color="auto"/>
            </w:tcBorders>
            <w:shd w:val="clear" w:color="auto" w:fill="auto"/>
            <w:noWrap/>
            <w:vAlign w:val="center"/>
            <w:hideMark/>
          </w:tcPr>
          <w:p w14:paraId="1BDD74A9" w14:textId="77777777" w:rsidR="0095294E" w:rsidRPr="00742F7D" w:rsidRDefault="0095294E" w:rsidP="0095294E">
            <w:pPr>
              <w:jc w:val="center"/>
              <w:rPr>
                <w:sz w:val="18"/>
                <w:szCs w:val="18"/>
              </w:rPr>
            </w:pPr>
            <w:r w:rsidRPr="00742F7D">
              <w:rPr>
                <w:sz w:val="18"/>
                <w:szCs w:val="18"/>
              </w:rPr>
              <w:t>61,9</w:t>
            </w:r>
          </w:p>
        </w:tc>
        <w:tc>
          <w:tcPr>
            <w:tcW w:w="1179" w:type="dxa"/>
            <w:tcBorders>
              <w:top w:val="nil"/>
              <w:left w:val="nil"/>
              <w:bottom w:val="single" w:sz="4" w:space="0" w:color="auto"/>
              <w:right w:val="single" w:sz="4" w:space="0" w:color="auto"/>
            </w:tcBorders>
            <w:shd w:val="clear" w:color="auto" w:fill="auto"/>
            <w:noWrap/>
            <w:vAlign w:val="center"/>
            <w:hideMark/>
          </w:tcPr>
          <w:p w14:paraId="19D12B9F" w14:textId="77777777" w:rsidR="0095294E" w:rsidRPr="00742F7D" w:rsidRDefault="0095294E" w:rsidP="0095294E">
            <w:pPr>
              <w:jc w:val="center"/>
              <w:rPr>
                <w:sz w:val="18"/>
                <w:szCs w:val="18"/>
              </w:rPr>
            </w:pPr>
            <w:r w:rsidRPr="00742F7D">
              <w:rPr>
                <w:sz w:val="18"/>
                <w:szCs w:val="18"/>
              </w:rPr>
              <w:t>57,5</w:t>
            </w:r>
          </w:p>
        </w:tc>
        <w:tc>
          <w:tcPr>
            <w:tcW w:w="1179" w:type="dxa"/>
            <w:tcBorders>
              <w:top w:val="nil"/>
              <w:left w:val="nil"/>
              <w:bottom w:val="single" w:sz="4" w:space="0" w:color="auto"/>
              <w:right w:val="single" w:sz="4" w:space="0" w:color="auto"/>
            </w:tcBorders>
            <w:shd w:val="clear" w:color="auto" w:fill="auto"/>
            <w:noWrap/>
            <w:vAlign w:val="center"/>
            <w:hideMark/>
          </w:tcPr>
          <w:p w14:paraId="08833D65" w14:textId="77777777" w:rsidR="0095294E" w:rsidRPr="00742F7D" w:rsidRDefault="0095294E" w:rsidP="0095294E">
            <w:pPr>
              <w:jc w:val="center"/>
              <w:rPr>
                <w:sz w:val="18"/>
                <w:szCs w:val="18"/>
              </w:rPr>
            </w:pPr>
            <w:r w:rsidRPr="00742F7D">
              <w:rPr>
                <w:sz w:val="18"/>
                <w:szCs w:val="18"/>
              </w:rPr>
              <w:t>70,1</w:t>
            </w:r>
          </w:p>
        </w:tc>
        <w:tc>
          <w:tcPr>
            <w:tcW w:w="1179" w:type="dxa"/>
            <w:tcBorders>
              <w:top w:val="nil"/>
              <w:left w:val="nil"/>
              <w:bottom w:val="single" w:sz="4" w:space="0" w:color="auto"/>
              <w:right w:val="single" w:sz="4" w:space="0" w:color="auto"/>
            </w:tcBorders>
            <w:shd w:val="clear" w:color="auto" w:fill="auto"/>
            <w:noWrap/>
            <w:vAlign w:val="center"/>
            <w:hideMark/>
          </w:tcPr>
          <w:p w14:paraId="2DD6FBDF" w14:textId="77777777" w:rsidR="0095294E" w:rsidRPr="00742F7D" w:rsidRDefault="0095294E" w:rsidP="0095294E">
            <w:pPr>
              <w:jc w:val="center"/>
              <w:rPr>
                <w:sz w:val="18"/>
                <w:szCs w:val="18"/>
              </w:rPr>
            </w:pPr>
            <w:r w:rsidRPr="00742F7D">
              <w:rPr>
                <w:sz w:val="18"/>
                <w:szCs w:val="18"/>
              </w:rPr>
              <w:t>68,8</w:t>
            </w:r>
          </w:p>
        </w:tc>
        <w:tc>
          <w:tcPr>
            <w:tcW w:w="6893" w:type="dxa"/>
            <w:tcBorders>
              <w:top w:val="nil"/>
              <w:left w:val="nil"/>
              <w:bottom w:val="single" w:sz="4" w:space="0" w:color="auto"/>
              <w:right w:val="single" w:sz="4" w:space="0" w:color="auto"/>
            </w:tcBorders>
            <w:shd w:val="clear" w:color="auto" w:fill="auto"/>
            <w:vAlign w:val="center"/>
            <w:hideMark/>
          </w:tcPr>
          <w:p w14:paraId="204FA6DF" w14:textId="77777777" w:rsidR="003B2648" w:rsidRPr="00742F7D" w:rsidRDefault="0095294E" w:rsidP="003B2648">
            <w:pPr>
              <w:jc w:val="both"/>
              <w:rPr>
                <w:sz w:val="18"/>
                <w:szCs w:val="18"/>
              </w:rPr>
            </w:pPr>
            <w:r w:rsidRPr="00742F7D">
              <w:rPr>
                <w:sz w:val="18"/>
                <w:szCs w:val="18"/>
              </w:rPr>
              <w:t>Рост значения показателя за отчетный период к уровню 2023 года и снижение значения показателя в среднесрочном периоде к уровню 2024 года обусловлены, в основном, поступлением в отчетном периоде налога на доходы физических лиц с доходов, полученных в виде дивидендов от долевого участия в деятельности организаций, в объемах, значительно превысивших объемы аналогичных выплат в предшествующих и планируемых периодах.</w:t>
            </w:r>
          </w:p>
          <w:p w14:paraId="62467CC6" w14:textId="77777777" w:rsidR="003B2648" w:rsidRPr="00742F7D" w:rsidRDefault="0095294E" w:rsidP="003B2648">
            <w:pPr>
              <w:jc w:val="both"/>
              <w:rPr>
                <w:sz w:val="18"/>
                <w:szCs w:val="18"/>
              </w:rPr>
            </w:pPr>
            <w:r w:rsidRPr="00742F7D">
              <w:rPr>
                <w:sz w:val="18"/>
                <w:szCs w:val="18"/>
              </w:rPr>
              <w:t>Кроме того, снижение значения показателя в 2025 году по сравнению с периодом 2022 - 2024 годов определяется изменением структуры доходов бюджета: увеличением доли собственных доходов за счет роста объемов межбюджетных трансфертов в форме субсидий (инвестиционного характера).</w:t>
            </w:r>
          </w:p>
          <w:p w14:paraId="2B896BFC" w14:textId="5C0FB959" w:rsidR="0095294E" w:rsidRPr="00742F7D" w:rsidRDefault="0095294E" w:rsidP="003B2648">
            <w:pPr>
              <w:jc w:val="both"/>
              <w:rPr>
                <w:sz w:val="18"/>
                <w:szCs w:val="18"/>
              </w:rPr>
            </w:pPr>
            <w:r w:rsidRPr="00742F7D">
              <w:rPr>
                <w:sz w:val="18"/>
                <w:szCs w:val="18"/>
              </w:rPr>
              <w:t>Для достижения значений показателя, предусмотренных на среднесрочный период, планируется продолжить реализацию мероприятий, направленные на мобилизацию дополнительных доходов местного бюджета</w:t>
            </w:r>
          </w:p>
        </w:tc>
      </w:tr>
      <w:tr w:rsidR="0095294E" w:rsidRPr="00742F7D" w14:paraId="2D3C67A4" w14:textId="77777777" w:rsidTr="007274CD">
        <w:trPr>
          <w:gridAfter w:val="1"/>
          <w:wAfter w:w="222" w:type="dxa"/>
          <w:trHeight w:val="72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60D0684" w14:textId="77777777" w:rsidR="0095294E" w:rsidRPr="00742F7D" w:rsidRDefault="0095294E" w:rsidP="0095294E">
            <w:pPr>
              <w:jc w:val="center"/>
              <w:rPr>
                <w:sz w:val="18"/>
                <w:szCs w:val="18"/>
              </w:rPr>
            </w:pPr>
            <w:r w:rsidRPr="00742F7D">
              <w:rPr>
                <w:sz w:val="18"/>
                <w:szCs w:val="18"/>
              </w:rPr>
              <w:t>31.1</w:t>
            </w:r>
          </w:p>
        </w:tc>
        <w:tc>
          <w:tcPr>
            <w:tcW w:w="5375" w:type="dxa"/>
            <w:tcBorders>
              <w:top w:val="nil"/>
              <w:left w:val="nil"/>
              <w:bottom w:val="single" w:sz="4" w:space="0" w:color="auto"/>
              <w:right w:val="single" w:sz="4" w:space="0" w:color="auto"/>
            </w:tcBorders>
            <w:shd w:val="clear" w:color="auto" w:fill="auto"/>
            <w:vAlign w:val="center"/>
            <w:hideMark/>
          </w:tcPr>
          <w:p w14:paraId="6CBFE991" w14:textId="77777777" w:rsidR="0095294E" w:rsidRPr="00742F7D" w:rsidRDefault="0095294E" w:rsidP="0095294E">
            <w:pPr>
              <w:jc w:val="both"/>
              <w:rPr>
                <w:sz w:val="18"/>
                <w:szCs w:val="18"/>
              </w:rPr>
            </w:pPr>
            <w:r w:rsidRPr="00742F7D">
              <w:rPr>
                <w:sz w:val="18"/>
                <w:szCs w:val="18"/>
              </w:rPr>
              <w:t>Величина налоговых и неналоговых доходов местного бюджета (за исключением поступлений налоговых доходов по дополнительным нормативам отчислений)</w:t>
            </w:r>
          </w:p>
        </w:tc>
        <w:tc>
          <w:tcPr>
            <w:tcW w:w="1395" w:type="dxa"/>
            <w:tcBorders>
              <w:top w:val="nil"/>
              <w:left w:val="nil"/>
              <w:bottom w:val="single" w:sz="4" w:space="0" w:color="auto"/>
              <w:right w:val="single" w:sz="4" w:space="0" w:color="auto"/>
            </w:tcBorders>
            <w:shd w:val="clear" w:color="auto" w:fill="auto"/>
            <w:vAlign w:val="center"/>
            <w:hideMark/>
          </w:tcPr>
          <w:p w14:paraId="19704402"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noWrap/>
            <w:vAlign w:val="center"/>
            <w:hideMark/>
          </w:tcPr>
          <w:p w14:paraId="02EDBC99" w14:textId="77777777" w:rsidR="0095294E" w:rsidRPr="00742F7D" w:rsidRDefault="0095294E" w:rsidP="0095294E">
            <w:pPr>
              <w:jc w:val="center"/>
              <w:rPr>
                <w:sz w:val="16"/>
                <w:szCs w:val="16"/>
              </w:rPr>
            </w:pPr>
            <w:r w:rsidRPr="00742F7D">
              <w:rPr>
                <w:sz w:val="16"/>
                <w:szCs w:val="16"/>
              </w:rPr>
              <w:t>13 453 359,0</w:t>
            </w:r>
          </w:p>
        </w:tc>
        <w:tc>
          <w:tcPr>
            <w:tcW w:w="1180" w:type="dxa"/>
            <w:tcBorders>
              <w:top w:val="nil"/>
              <w:left w:val="nil"/>
              <w:bottom w:val="single" w:sz="4" w:space="0" w:color="auto"/>
              <w:right w:val="single" w:sz="4" w:space="0" w:color="auto"/>
            </w:tcBorders>
            <w:shd w:val="clear" w:color="auto" w:fill="auto"/>
            <w:noWrap/>
            <w:vAlign w:val="center"/>
            <w:hideMark/>
          </w:tcPr>
          <w:p w14:paraId="7568F213" w14:textId="77777777" w:rsidR="0095294E" w:rsidRPr="00742F7D" w:rsidRDefault="0095294E" w:rsidP="0095294E">
            <w:pPr>
              <w:jc w:val="center"/>
              <w:rPr>
                <w:sz w:val="16"/>
                <w:szCs w:val="16"/>
              </w:rPr>
            </w:pPr>
            <w:r w:rsidRPr="00742F7D">
              <w:rPr>
                <w:sz w:val="16"/>
                <w:szCs w:val="16"/>
              </w:rPr>
              <w:t>14 120 774,5</w:t>
            </w:r>
          </w:p>
        </w:tc>
        <w:tc>
          <w:tcPr>
            <w:tcW w:w="1180" w:type="dxa"/>
            <w:tcBorders>
              <w:top w:val="nil"/>
              <w:left w:val="nil"/>
              <w:bottom w:val="single" w:sz="4" w:space="0" w:color="auto"/>
              <w:right w:val="single" w:sz="4" w:space="0" w:color="auto"/>
            </w:tcBorders>
            <w:shd w:val="clear" w:color="auto" w:fill="auto"/>
            <w:noWrap/>
            <w:vAlign w:val="center"/>
            <w:hideMark/>
          </w:tcPr>
          <w:p w14:paraId="561BC175" w14:textId="77777777" w:rsidR="0095294E" w:rsidRPr="00742F7D" w:rsidRDefault="0095294E" w:rsidP="0095294E">
            <w:pPr>
              <w:jc w:val="center"/>
              <w:rPr>
                <w:sz w:val="16"/>
                <w:szCs w:val="16"/>
              </w:rPr>
            </w:pPr>
            <w:r w:rsidRPr="00742F7D">
              <w:rPr>
                <w:sz w:val="16"/>
                <w:szCs w:val="16"/>
              </w:rPr>
              <w:t>17 619 772,0</w:t>
            </w:r>
          </w:p>
        </w:tc>
        <w:tc>
          <w:tcPr>
            <w:tcW w:w="1179" w:type="dxa"/>
            <w:tcBorders>
              <w:top w:val="nil"/>
              <w:left w:val="nil"/>
              <w:bottom w:val="single" w:sz="4" w:space="0" w:color="auto"/>
              <w:right w:val="single" w:sz="4" w:space="0" w:color="auto"/>
            </w:tcBorders>
            <w:shd w:val="clear" w:color="auto" w:fill="auto"/>
            <w:noWrap/>
            <w:vAlign w:val="center"/>
            <w:hideMark/>
          </w:tcPr>
          <w:p w14:paraId="01D98E55" w14:textId="77777777" w:rsidR="0095294E" w:rsidRPr="00742F7D" w:rsidRDefault="0095294E" w:rsidP="0095294E">
            <w:pPr>
              <w:jc w:val="center"/>
              <w:rPr>
                <w:sz w:val="16"/>
                <w:szCs w:val="16"/>
              </w:rPr>
            </w:pPr>
            <w:r w:rsidRPr="00742F7D">
              <w:rPr>
                <w:sz w:val="16"/>
                <w:szCs w:val="16"/>
              </w:rPr>
              <w:t>16 835 878,8</w:t>
            </w:r>
          </w:p>
        </w:tc>
        <w:tc>
          <w:tcPr>
            <w:tcW w:w="1179" w:type="dxa"/>
            <w:tcBorders>
              <w:top w:val="nil"/>
              <w:left w:val="nil"/>
              <w:bottom w:val="single" w:sz="4" w:space="0" w:color="auto"/>
              <w:right w:val="single" w:sz="4" w:space="0" w:color="auto"/>
            </w:tcBorders>
            <w:shd w:val="clear" w:color="auto" w:fill="auto"/>
            <w:noWrap/>
            <w:vAlign w:val="center"/>
            <w:hideMark/>
          </w:tcPr>
          <w:p w14:paraId="12360AC7" w14:textId="77777777" w:rsidR="0095294E" w:rsidRPr="00742F7D" w:rsidRDefault="0095294E" w:rsidP="0095294E">
            <w:pPr>
              <w:jc w:val="center"/>
              <w:rPr>
                <w:sz w:val="16"/>
                <w:szCs w:val="16"/>
              </w:rPr>
            </w:pPr>
            <w:r w:rsidRPr="00742F7D">
              <w:rPr>
                <w:sz w:val="16"/>
                <w:szCs w:val="16"/>
              </w:rPr>
              <w:t>17 520 706,3</w:t>
            </w:r>
          </w:p>
        </w:tc>
        <w:tc>
          <w:tcPr>
            <w:tcW w:w="1179" w:type="dxa"/>
            <w:tcBorders>
              <w:top w:val="nil"/>
              <w:left w:val="nil"/>
              <w:bottom w:val="single" w:sz="4" w:space="0" w:color="auto"/>
              <w:right w:val="single" w:sz="4" w:space="0" w:color="auto"/>
            </w:tcBorders>
            <w:shd w:val="clear" w:color="auto" w:fill="auto"/>
            <w:noWrap/>
            <w:vAlign w:val="center"/>
            <w:hideMark/>
          </w:tcPr>
          <w:p w14:paraId="3E483B1A" w14:textId="77777777" w:rsidR="0095294E" w:rsidRPr="00742F7D" w:rsidRDefault="0095294E" w:rsidP="0095294E">
            <w:pPr>
              <w:jc w:val="center"/>
              <w:rPr>
                <w:sz w:val="16"/>
                <w:szCs w:val="16"/>
              </w:rPr>
            </w:pPr>
            <w:r w:rsidRPr="00742F7D">
              <w:rPr>
                <w:sz w:val="16"/>
                <w:szCs w:val="16"/>
              </w:rPr>
              <w:t>18 430 466,1</w:t>
            </w:r>
          </w:p>
        </w:tc>
        <w:tc>
          <w:tcPr>
            <w:tcW w:w="6893" w:type="dxa"/>
            <w:tcBorders>
              <w:top w:val="nil"/>
              <w:left w:val="nil"/>
              <w:bottom w:val="single" w:sz="4" w:space="0" w:color="auto"/>
              <w:right w:val="single" w:sz="4" w:space="0" w:color="auto"/>
            </w:tcBorders>
            <w:shd w:val="clear" w:color="auto" w:fill="auto"/>
            <w:vAlign w:val="center"/>
            <w:hideMark/>
          </w:tcPr>
          <w:p w14:paraId="741037DF" w14:textId="77777777" w:rsidR="0095294E" w:rsidRPr="00742F7D" w:rsidRDefault="0095294E" w:rsidP="0095294E">
            <w:pPr>
              <w:jc w:val="both"/>
              <w:rPr>
                <w:sz w:val="18"/>
                <w:szCs w:val="18"/>
              </w:rPr>
            </w:pPr>
            <w:r w:rsidRPr="00742F7D">
              <w:rPr>
                <w:sz w:val="18"/>
                <w:szCs w:val="18"/>
              </w:rPr>
              <w:t> </w:t>
            </w:r>
          </w:p>
        </w:tc>
      </w:tr>
      <w:tr w:rsidR="0095294E" w:rsidRPr="00742F7D" w14:paraId="66A023A9" w14:textId="77777777" w:rsidTr="007346C0">
        <w:trPr>
          <w:gridAfter w:val="1"/>
          <w:wAfter w:w="222" w:type="dxa"/>
          <w:trHeight w:val="52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160BB59" w14:textId="77777777" w:rsidR="0095294E" w:rsidRPr="00742F7D" w:rsidRDefault="0095294E" w:rsidP="0095294E">
            <w:pPr>
              <w:jc w:val="center"/>
              <w:rPr>
                <w:sz w:val="18"/>
                <w:szCs w:val="18"/>
              </w:rPr>
            </w:pPr>
            <w:r w:rsidRPr="00742F7D">
              <w:rPr>
                <w:sz w:val="18"/>
                <w:szCs w:val="18"/>
              </w:rPr>
              <w:t>31.2</w:t>
            </w:r>
          </w:p>
        </w:tc>
        <w:tc>
          <w:tcPr>
            <w:tcW w:w="5375" w:type="dxa"/>
            <w:tcBorders>
              <w:top w:val="nil"/>
              <w:left w:val="nil"/>
              <w:bottom w:val="single" w:sz="4" w:space="0" w:color="auto"/>
              <w:right w:val="single" w:sz="4" w:space="0" w:color="auto"/>
            </w:tcBorders>
            <w:shd w:val="clear" w:color="auto" w:fill="auto"/>
            <w:vAlign w:val="center"/>
            <w:hideMark/>
          </w:tcPr>
          <w:p w14:paraId="770004B8" w14:textId="77777777" w:rsidR="0095294E" w:rsidRPr="00742F7D" w:rsidRDefault="0095294E" w:rsidP="0095294E">
            <w:pPr>
              <w:jc w:val="both"/>
              <w:rPr>
                <w:sz w:val="18"/>
                <w:szCs w:val="18"/>
              </w:rPr>
            </w:pPr>
            <w:r w:rsidRPr="00742F7D">
              <w:rPr>
                <w:sz w:val="18"/>
                <w:szCs w:val="18"/>
              </w:rPr>
              <w:t>Общий объем собственных доходов бюджета муниципального образования (без учета субвенций)</w:t>
            </w:r>
          </w:p>
        </w:tc>
        <w:tc>
          <w:tcPr>
            <w:tcW w:w="1395" w:type="dxa"/>
            <w:tcBorders>
              <w:top w:val="nil"/>
              <w:left w:val="nil"/>
              <w:bottom w:val="single" w:sz="4" w:space="0" w:color="auto"/>
              <w:right w:val="single" w:sz="4" w:space="0" w:color="auto"/>
            </w:tcBorders>
            <w:shd w:val="clear" w:color="auto" w:fill="auto"/>
            <w:vAlign w:val="center"/>
            <w:hideMark/>
          </w:tcPr>
          <w:p w14:paraId="56C1FA4F"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noWrap/>
            <w:vAlign w:val="center"/>
            <w:hideMark/>
          </w:tcPr>
          <w:p w14:paraId="6AAC8AA1" w14:textId="77777777" w:rsidR="0095294E" w:rsidRPr="00742F7D" w:rsidRDefault="0095294E" w:rsidP="0095294E">
            <w:pPr>
              <w:jc w:val="center"/>
              <w:rPr>
                <w:sz w:val="16"/>
                <w:szCs w:val="16"/>
              </w:rPr>
            </w:pPr>
            <w:r w:rsidRPr="00742F7D">
              <w:rPr>
                <w:sz w:val="16"/>
                <w:szCs w:val="16"/>
              </w:rPr>
              <w:t>22 533 565,9</w:t>
            </w:r>
          </w:p>
        </w:tc>
        <w:tc>
          <w:tcPr>
            <w:tcW w:w="1180" w:type="dxa"/>
            <w:tcBorders>
              <w:top w:val="nil"/>
              <w:left w:val="nil"/>
              <w:bottom w:val="single" w:sz="4" w:space="0" w:color="auto"/>
              <w:right w:val="single" w:sz="4" w:space="0" w:color="auto"/>
            </w:tcBorders>
            <w:shd w:val="clear" w:color="auto" w:fill="auto"/>
            <w:noWrap/>
            <w:vAlign w:val="center"/>
            <w:hideMark/>
          </w:tcPr>
          <w:p w14:paraId="784F2BD6" w14:textId="77777777" w:rsidR="0095294E" w:rsidRPr="00742F7D" w:rsidRDefault="0095294E" w:rsidP="0095294E">
            <w:pPr>
              <w:jc w:val="center"/>
              <w:rPr>
                <w:sz w:val="16"/>
                <w:szCs w:val="16"/>
              </w:rPr>
            </w:pPr>
            <w:r w:rsidRPr="00742F7D">
              <w:rPr>
                <w:sz w:val="16"/>
                <w:szCs w:val="16"/>
              </w:rPr>
              <w:t>24 253 452,7</w:t>
            </w:r>
          </w:p>
        </w:tc>
        <w:tc>
          <w:tcPr>
            <w:tcW w:w="1180" w:type="dxa"/>
            <w:tcBorders>
              <w:top w:val="nil"/>
              <w:left w:val="nil"/>
              <w:bottom w:val="single" w:sz="4" w:space="0" w:color="auto"/>
              <w:right w:val="single" w:sz="4" w:space="0" w:color="auto"/>
            </w:tcBorders>
            <w:shd w:val="clear" w:color="auto" w:fill="auto"/>
            <w:noWrap/>
            <w:vAlign w:val="center"/>
            <w:hideMark/>
          </w:tcPr>
          <w:p w14:paraId="1051996C" w14:textId="77777777" w:rsidR="0095294E" w:rsidRPr="00742F7D" w:rsidRDefault="0095294E" w:rsidP="0095294E">
            <w:pPr>
              <w:jc w:val="center"/>
              <w:rPr>
                <w:sz w:val="16"/>
                <w:szCs w:val="16"/>
              </w:rPr>
            </w:pPr>
            <w:r w:rsidRPr="00742F7D">
              <w:rPr>
                <w:sz w:val="16"/>
                <w:szCs w:val="16"/>
              </w:rPr>
              <w:t>28 475 669,2</w:t>
            </w:r>
          </w:p>
        </w:tc>
        <w:tc>
          <w:tcPr>
            <w:tcW w:w="1179" w:type="dxa"/>
            <w:tcBorders>
              <w:top w:val="nil"/>
              <w:left w:val="nil"/>
              <w:bottom w:val="single" w:sz="4" w:space="0" w:color="auto"/>
              <w:right w:val="single" w:sz="4" w:space="0" w:color="auto"/>
            </w:tcBorders>
            <w:shd w:val="clear" w:color="auto" w:fill="auto"/>
            <w:noWrap/>
            <w:vAlign w:val="center"/>
            <w:hideMark/>
          </w:tcPr>
          <w:p w14:paraId="25776E45" w14:textId="77777777" w:rsidR="0095294E" w:rsidRPr="00742F7D" w:rsidRDefault="0095294E" w:rsidP="0095294E">
            <w:pPr>
              <w:jc w:val="center"/>
              <w:rPr>
                <w:sz w:val="16"/>
                <w:szCs w:val="16"/>
              </w:rPr>
            </w:pPr>
            <w:r w:rsidRPr="00742F7D">
              <w:rPr>
                <w:sz w:val="16"/>
                <w:szCs w:val="16"/>
              </w:rPr>
              <w:t>29 288 140,2</w:t>
            </w:r>
          </w:p>
        </w:tc>
        <w:tc>
          <w:tcPr>
            <w:tcW w:w="1179" w:type="dxa"/>
            <w:tcBorders>
              <w:top w:val="nil"/>
              <w:left w:val="nil"/>
              <w:bottom w:val="single" w:sz="4" w:space="0" w:color="auto"/>
              <w:right w:val="single" w:sz="4" w:space="0" w:color="auto"/>
            </w:tcBorders>
            <w:shd w:val="clear" w:color="auto" w:fill="auto"/>
            <w:noWrap/>
            <w:vAlign w:val="center"/>
            <w:hideMark/>
          </w:tcPr>
          <w:p w14:paraId="71CE2315" w14:textId="77777777" w:rsidR="0095294E" w:rsidRPr="00742F7D" w:rsidRDefault="0095294E" w:rsidP="0095294E">
            <w:pPr>
              <w:jc w:val="center"/>
              <w:rPr>
                <w:sz w:val="16"/>
                <w:szCs w:val="16"/>
              </w:rPr>
            </w:pPr>
            <w:r w:rsidRPr="00742F7D">
              <w:rPr>
                <w:sz w:val="16"/>
                <w:szCs w:val="16"/>
              </w:rPr>
              <w:t>25 003 738,7</w:t>
            </w:r>
          </w:p>
        </w:tc>
        <w:tc>
          <w:tcPr>
            <w:tcW w:w="1179" w:type="dxa"/>
            <w:tcBorders>
              <w:top w:val="nil"/>
              <w:left w:val="nil"/>
              <w:bottom w:val="single" w:sz="4" w:space="0" w:color="auto"/>
              <w:right w:val="single" w:sz="4" w:space="0" w:color="auto"/>
            </w:tcBorders>
            <w:shd w:val="clear" w:color="auto" w:fill="auto"/>
            <w:noWrap/>
            <w:vAlign w:val="center"/>
            <w:hideMark/>
          </w:tcPr>
          <w:p w14:paraId="0C24CA8D" w14:textId="77777777" w:rsidR="0095294E" w:rsidRPr="00742F7D" w:rsidRDefault="0095294E" w:rsidP="0095294E">
            <w:pPr>
              <w:jc w:val="center"/>
              <w:rPr>
                <w:sz w:val="16"/>
                <w:szCs w:val="16"/>
              </w:rPr>
            </w:pPr>
            <w:r w:rsidRPr="00742F7D">
              <w:rPr>
                <w:sz w:val="16"/>
                <w:szCs w:val="16"/>
              </w:rPr>
              <w:t>26 802 189,4</w:t>
            </w:r>
          </w:p>
        </w:tc>
        <w:tc>
          <w:tcPr>
            <w:tcW w:w="6893" w:type="dxa"/>
            <w:tcBorders>
              <w:top w:val="nil"/>
              <w:left w:val="nil"/>
              <w:bottom w:val="single" w:sz="4" w:space="0" w:color="auto"/>
              <w:right w:val="single" w:sz="4" w:space="0" w:color="auto"/>
            </w:tcBorders>
            <w:shd w:val="clear" w:color="auto" w:fill="auto"/>
            <w:vAlign w:val="center"/>
            <w:hideMark/>
          </w:tcPr>
          <w:p w14:paraId="7A7B48AE" w14:textId="77777777" w:rsidR="0095294E" w:rsidRPr="00742F7D" w:rsidRDefault="0095294E" w:rsidP="0095294E">
            <w:pPr>
              <w:jc w:val="both"/>
              <w:rPr>
                <w:sz w:val="18"/>
                <w:szCs w:val="18"/>
              </w:rPr>
            </w:pPr>
            <w:r w:rsidRPr="00742F7D">
              <w:rPr>
                <w:sz w:val="18"/>
                <w:szCs w:val="18"/>
              </w:rPr>
              <w:t> </w:t>
            </w:r>
          </w:p>
        </w:tc>
      </w:tr>
      <w:tr w:rsidR="0095294E" w:rsidRPr="00742F7D" w14:paraId="11136843" w14:textId="77777777" w:rsidTr="007346C0">
        <w:trPr>
          <w:gridAfter w:val="1"/>
          <w:wAfter w:w="222" w:type="dxa"/>
          <w:trHeight w:val="951"/>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884EC54" w14:textId="77777777" w:rsidR="0095294E" w:rsidRPr="00742F7D" w:rsidRDefault="0095294E" w:rsidP="0095294E">
            <w:pPr>
              <w:jc w:val="center"/>
              <w:rPr>
                <w:sz w:val="18"/>
                <w:szCs w:val="18"/>
              </w:rPr>
            </w:pPr>
            <w:r w:rsidRPr="00742F7D">
              <w:rPr>
                <w:sz w:val="18"/>
                <w:szCs w:val="18"/>
              </w:rPr>
              <w:t>32</w:t>
            </w:r>
          </w:p>
        </w:tc>
        <w:tc>
          <w:tcPr>
            <w:tcW w:w="5375" w:type="dxa"/>
            <w:tcBorders>
              <w:top w:val="nil"/>
              <w:left w:val="nil"/>
              <w:bottom w:val="single" w:sz="4" w:space="0" w:color="auto"/>
              <w:right w:val="single" w:sz="4" w:space="0" w:color="auto"/>
            </w:tcBorders>
            <w:shd w:val="clear" w:color="auto" w:fill="auto"/>
            <w:vAlign w:val="center"/>
            <w:hideMark/>
          </w:tcPr>
          <w:p w14:paraId="0E6B1581" w14:textId="77777777" w:rsidR="0095294E" w:rsidRPr="00742F7D" w:rsidRDefault="0095294E" w:rsidP="0095294E">
            <w:pPr>
              <w:jc w:val="both"/>
              <w:rPr>
                <w:sz w:val="18"/>
                <w:szCs w:val="18"/>
              </w:rPr>
            </w:pPr>
            <w:r w:rsidRPr="00742F7D">
              <w:rPr>
                <w:sz w:val="18"/>
                <w:szCs w:val="18"/>
              </w:rPr>
              <w:t>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w:t>
            </w:r>
          </w:p>
        </w:tc>
        <w:tc>
          <w:tcPr>
            <w:tcW w:w="1395" w:type="dxa"/>
            <w:tcBorders>
              <w:top w:val="nil"/>
              <w:left w:val="nil"/>
              <w:bottom w:val="single" w:sz="4" w:space="0" w:color="auto"/>
              <w:right w:val="single" w:sz="4" w:space="0" w:color="auto"/>
            </w:tcBorders>
            <w:shd w:val="clear" w:color="auto" w:fill="auto"/>
            <w:vAlign w:val="center"/>
            <w:hideMark/>
          </w:tcPr>
          <w:p w14:paraId="3D24B82D"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44BA66AC" w14:textId="77777777" w:rsidR="0095294E" w:rsidRPr="00742F7D" w:rsidRDefault="0095294E" w:rsidP="0095294E">
            <w:pPr>
              <w:jc w:val="center"/>
              <w:rPr>
                <w:sz w:val="18"/>
                <w:szCs w:val="18"/>
              </w:rPr>
            </w:pPr>
            <w:r w:rsidRPr="00742F7D">
              <w:rPr>
                <w:sz w:val="18"/>
                <w:szCs w:val="18"/>
              </w:rPr>
              <w:t>0,02</w:t>
            </w:r>
          </w:p>
        </w:tc>
        <w:tc>
          <w:tcPr>
            <w:tcW w:w="1180" w:type="dxa"/>
            <w:tcBorders>
              <w:top w:val="nil"/>
              <w:left w:val="nil"/>
              <w:bottom w:val="single" w:sz="4" w:space="0" w:color="auto"/>
              <w:right w:val="single" w:sz="4" w:space="0" w:color="auto"/>
            </w:tcBorders>
            <w:shd w:val="clear" w:color="auto" w:fill="auto"/>
            <w:vAlign w:val="center"/>
            <w:hideMark/>
          </w:tcPr>
          <w:p w14:paraId="3E01A389" w14:textId="77777777" w:rsidR="0095294E" w:rsidRPr="00742F7D" w:rsidRDefault="0095294E" w:rsidP="0095294E">
            <w:pPr>
              <w:jc w:val="center"/>
              <w:rPr>
                <w:sz w:val="18"/>
                <w:szCs w:val="18"/>
              </w:rPr>
            </w:pPr>
            <w:r w:rsidRPr="00742F7D">
              <w:rPr>
                <w:sz w:val="18"/>
                <w:szCs w:val="18"/>
              </w:rPr>
              <w:t>0,02</w:t>
            </w:r>
          </w:p>
        </w:tc>
        <w:tc>
          <w:tcPr>
            <w:tcW w:w="1180" w:type="dxa"/>
            <w:tcBorders>
              <w:top w:val="nil"/>
              <w:left w:val="nil"/>
              <w:bottom w:val="single" w:sz="4" w:space="0" w:color="auto"/>
              <w:right w:val="single" w:sz="4" w:space="0" w:color="auto"/>
            </w:tcBorders>
            <w:shd w:val="clear" w:color="auto" w:fill="auto"/>
            <w:vAlign w:val="center"/>
            <w:hideMark/>
          </w:tcPr>
          <w:p w14:paraId="5FEB8A72" w14:textId="77777777" w:rsidR="0095294E" w:rsidRPr="00742F7D" w:rsidRDefault="0095294E" w:rsidP="0095294E">
            <w:pPr>
              <w:jc w:val="center"/>
              <w:rPr>
                <w:sz w:val="18"/>
                <w:szCs w:val="18"/>
              </w:rPr>
            </w:pPr>
            <w:r w:rsidRPr="00742F7D">
              <w:rPr>
                <w:sz w:val="18"/>
                <w:szCs w:val="18"/>
              </w:rPr>
              <w:t>0,02</w:t>
            </w:r>
          </w:p>
        </w:tc>
        <w:tc>
          <w:tcPr>
            <w:tcW w:w="1179" w:type="dxa"/>
            <w:tcBorders>
              <w:top w:val="nil"/>
              <w:left w:val="nil"/>
              <w:bottom w:val="single" w:sz="4" w:space="0" w:color="auto"/>
              <w:right w:val="single" w:sz="4" w:space="0" w:color="auto"/>
            </w:tcBorders>
            <w:shd w:val="clear" w:color="auto" w:fill="auto"/>
            <w:vAlign w:val="center"/>
            <w:hideMark/>
          </w:tcPr>
          <w:p w14:paraId="6A2B22C9" w14:textId="77777777" w:rsidR="0095294E" w:rsidRPr="00742F7D" w:rsidRDefault="0095294E" w:rsidP="0095294E">
            <w:pPr>
              <w:jc w:val="center"/>
              <w:rPr>
                <w:sz w:val="18"/>
                <w:szCs w:val="18"/>
              </w:rPr>
            </w:pPr>
            <w:r w:rsidRPr="00742F7D">
              <w:rPr>
                <w:sz w:val="18"/>
                <w:szCs w:val="18"/>
              </w:rPr>
              <w:t>0,02</w:t>
            </w:r>
          </w:p>
        </w:tc>
        <w:tc>
          <w:tcPr>
            <w:tcW w:w="1179" w:type="dxa"/>
            <w:tcBorders>
              <w:top w:val="nil"/>
              <w:left w:val="nil"/>
              <w:bottom w:val="single" w:sz="4" w:space="0" w:color="auto"/>
              <w:right w:val="single" w:sz="4" w:space="0" w:color="auto"/>
            </w:tcBorders>
            <w:shd w:val="clear" w:color="auto" w:fill="auto"/>
            <w:vAlign w:val="center"/>
            <w:hideMark/>
          </w:tcPr>
          <w:p w14:paraId="13E25E07" w14:textId="77777777" w:rsidR="0095294E" w:rsidRPr="00742F7D" w:rsidRDefault="0095294E" w:rsidP="0095294E">
            <w:pPr>
              <w:jc w:val="center"/>
              <w:rPr>
                <w:sz w:val="18"/>
                <w:szCs w:val="18"/>
              </w:rPr>
            </w:pPr>
            <w:r w:rsidRPr="00742F7D">
              <w:rPr>
                <w:sz w:val="18"/>
                <w:szCs w:val="18"/>
              </w:rPr>
              <w:t>0,02</w:t>
            </w:r>
          </w:p>
        </w:tc>
        <w:tc>
          <w:tcPr>
            <w:tcW w:w="1179" w:type="dxa"/>
            <w:tcBorders>
              <w:top w:val="nil"/>
              <w:left w:val="nil"/>
              <w:bottom w:val="single" w:sz="4" w:space="0" w:color="auto"/>
              <w:right w:val="single" w:sz="4" w:space="0" w:color="auto"/>
            </w:tcBorders>
            <w:shd w:val="clear" w:color="auto" w:fill="auto"/>
            <w:vAlign w:val="center"/>
            <w:hideMark/>
          </w:tcPr>
          <w:p w14:paraId="6E3DE052" w14:textId="77777777" w:rsidR="0095294E" w:rsidRPr="00742F7D" w:rsidRDefault="0095294E" w:rsidP="0095294E">
            <w:pPr>
              <w:jc w:val="center"/>
              <w:rPr>
                <w:sz w:val="18"/>
                <w:szCs w:val="18"/>
              </w:rPr>
            </w:pPr>
            <w:r w:rsidRPr="00742F7D">
              <w:rPr>
                <w:sz w:val="18"/>
                <w:szCs w:val="18"/>
              </w:rPr>
              <w:t>0,02</w:t>
            </w:r>
          </w:p>
        </w:tc>
        <w:tc>
          <w:tcPr>
            <w:tcW w:w="6893" w:type="dxa"/>
            <w:tcBorders>
              <w:top w:val="nil"/>
              <w:left w:val="nil"/>
              <w:bottom w:val="single" w:sz="4" w:space="0" w:color="auto"/>
              <w:right w:val="single" w:sz="4" w:space="0" w:color="auto"/>
            </w:tcBorders>
            <w:shd w:val="clear" w:color="auto" w:fill="auto"/>
            <w:vAlign w:val="center"/>
            <w:hideMark/>
          </w:tcPr>
          <w:p w14:paraId="56D3A951" w14:textId="77777777" w:rsidR="0095294E" w:rsidRPr="00742F7D" w:rsidRDefault="0095294E" w:rsidP="0095294E">
            <w:pPr>
              <w:jc w:val="both"/>
              <w:rPr>
                <w:sz w:val="18"/>
                <w:szCs w:val="18"/>
              </w:rPr>
            </w:pPr>
            <w:r w:rsidRPr="00742F7D">
              <w:rPr>
                <w:sz w:val="18"/>
                <w:szCs w:val="18"/>
              </w:rPr>
              <w:t>С 2020 года в стадии банкротства находится СГМУП "Тепловик"</w:t>
            </w:r>
          </w:p>
        </w:tc>
      </w:tr>
      <w:tr w:rsidR="0095294E" w:rsidRPr="00742F7D" w14:paraId="21F43C90" w14:textId="77777777" w:rsidTr="007274CD">
        <w:trPr>
          <w:gridAfter w:val="1"/>
          <w:wAfter w:w="222" w:type="dxa"/>
          <w:trHeight w:val="7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0939208" w14:textId="77777777" w:rsidR="0095294E" w:rsidRPr="00742F7D" w:rsidRDefault="0095294E" w:rsidP="0095294E">
            <w:pPr>
              <w:jc w:val="center"/>
              <w:rPr>
                <w:sz w:val="18"/>
                <w:szCs w:val="18"/>
              </w:rPr>
            </w:pPr>
            <w:r w:rsidRPr="00742F7D">
              <w:rPr>
                <w:sz w:val="18"/>
                <w:szCs w:val="18"/>
              </w:rPr>
              <w:t>32.1</w:t>
            </w:r>
          </w:p>
        </w:tc>
        <w:tc>
          <w:tcPr>
            <w:tcW w:w="5375" w:type="dxa"/>
            <w:tcBorders>
              <w:top w:val="nil"/>
              <w:left w:val="nil"/>
              <w:bottom w:val="single" w:sz="4" w:space="0" w:color="auto"/>
              <w:right w:val="single" w:sz="4" w:space="0" w:color="auto"/>
            </w:tcBorders>
            <w:shd w:val="clear" w:color="auto" w:fill="auto"/>
            <w:vAlign w:val="center"/>
            <w:hideMark/>
          </w:tcPr>
          <w:p w14:paraId="2855FF85" w14:textId="77777777" w:rsidR="0095294E" w:rsidRPr="00742F7D" w:rsidRDefault="0095294E" w:rsidP="0095294E">
            <w:pPr>
              <w:jc w:val="both"/>
              <w:rPr>
                <w:sz w:val="18"/>
                <w:szCs w:val="18"/>
              </w:rPr>
            </w:pPr>
            <w:r w:rsidRPr="00742F7D">
              <w:rPr>
                <w:sz w:val="18"/>
                <w:szCs w:val="18"/>
              </w:rPr>
              <w:t>Полная учетная стоимость основных фондов организаций муниципальной формы собственности, находящихся в стадии банкротства на конец года</w:t>
            </w:r>
          </w:p>
        </w:tc>
        <w:tc>
          <w:tcPr>
            <w:tcW w:w="1395" w:type="dxa"/>
            <w:tcBorders>
              <w:top w:val="nil"/>
              <w:left w:val="nil"/>
              <w:bottom w:val="single" w:sz="4" w:space="0" w:color="auto"/>
              <w:right w:val="single" w:sz="4" w:space="0" w:color="auto"/>
            </w:tcBorders>
            <w:shd w:val="clear" w:color="auto" w:fill="auto"/>
            <w:vAlign w:val="center"/>
            <w:hideMark/>
          </w:tcPr>
          <w:p w14:paraId="06385727"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vAlign w:val="center"/>
            <w:hideMark/>
          </w:tcPr>
          <w:p w14:paraId="3A7431BC" w14:textId="77777777" w:rsidR="0095294E" w:rsidRPr="00742F7D" w:rsidRDefault="0095294E" w:rsidP="0095294E">
            <w:pPr>
              <w:jc w:val="center"/>
              <w:rPr>
                <w:sz w:val="18"/>
                <w:szCs w:val="18"/>
              </w:rPr>
            </w:pPr>
            <w:r w:rsidRPr="00742F7D">
              <w:rPr>
                <w:sz w:val="18"/>
                <w:szCs w:val="18"/>
              </w:rPr>
              <w:t>23 445,4</w:t>
            </w:r>
          </w:p>
        </w:tc>
        <w:tc>
          <w:tcPr>
            <w:tcW w:w="1180" w:type="dxa"/>
            <w:tcBorders>
              <w:top w:val="nil"/>
              <w:left w:val="nil"/>
              <w:bottom w:val="single" w:sz="4" w:space="0" w:color="auto"/>
              <w:right w:val="single" w:sz="4" w:space="0" w:color="auto"/>
            </w:tcBorders>
            <w:shd w:val="clear" w:color="auto" w:fill="auto"/>
            <w:vAlign w:val="center"/>
            <w:hideMark/>
          </w:tcPr>
          <w:p w14:paraId="16A4C67A" w14:textId="77777777" w:rsidR="0095294E" w:rsidRPr="00742F7D" w:rsidRDefault="0095294E" w:rsidP="0095294E">
            <w:pPr>
              <w:jc w:val="center"/>
              <w:rPr>
                <w:sz w:val="18"/>
                <w:szCs w:val="18"/>
              </w:rPr>
            </w:pPr>
            <w:r w:rsidRPr="00742F7D">
              <w:rPr>
                <w:sz w:val="18"/>
                <w:szCs w:val="18"/>
              </w:rPr>
              <w:t>23 445,4</w:t>
            </w:r>
          </w:p>
        </w:tc>
        <w:tc>
          <w:tcPr>
            <w:tcW w:w="1180" w:type="dxa"/>
            <w:tcBorders>
              <w:top w:val="nil"/>
              <w:left w:val="nil"/>
              <w:bottom w:val="single" w:sz="4" w:space="0" w:color="auto"/>
              <w:right w:val="single" w:sz="4" w:space="0" w:color="auto"/>
            </w:tcBorders>
            <w:shd w:val="clear" w:color="auto" w:fill="auto"/>
            <w:vAlign w:val="center"/>
            <w:hideMark/>
          </w:tcPr>
          <w:p w14:paraId="4A5EED3E" w14:textId="77777777" w:rsidR="0095294E" w:rsidRPr="00742F7D" w:rsidRDefault="0095294E" w:rsidP="0095294E">
            <w:pPr>
              <w:jc w:val="center"/>
              <w:rPr>
                <w:sz w:val="18"/>
                <w:szCs w:val="18"/>
              </w:rPr>
            </w:pPr>
            <w:r w:rsidRPr="00742F7D">
              <w:rPr>
                <w:sz w:val="18"/>
                <w:szCs w:val="18"/>
              </w:rPr>
              <w:t>23 445,4</w:t>
            </w:r>
          </w:p>
        </w:tc>
        <w:tc>
          <w:tcPr>
            <w:tcW w:w="1179" w:type="dxa"/>
            <w:tcBorders>
              <w:top w:val="nil"/>
              <w:left w:val="nil"/>
              <w:bottom w:val="single" w:sz="4" w:space="0" w:color="auto"/>
              <w:right w:val="single" w:sz="4" w:space="0" w:color="auto"/>
            </w:tcBorders>
            <w:shd w:val="clear" w:color="auto" w:fill="auto"/>
            <w:vAlign w:val="center"/>
            <w:hideMark/>
          </w:tcPr>
          <w:p w14:paraId="36C042D5" w14:textId="77777777" w:rsidR="0095294E" w:rsidRPr="00742F7D" w:rsidRDefault="0095294E" w:rsidP="0095294E">
            <w:pPr>
              <w:jc w:val="center"/>
              <w:rPr>
                <w:sz w:val="18"/>
                <w:szCs w:val="18"/>
              </w:rPr>
            </w:pPr>
            <w:r w:rsidRPr="00742F7D">
              <w:rPr>
                <w:sz w:val="18"/>
                <w:szCs w:val="18"/>
              </w:rPr>
              <w:t>23 445,4</w:t>
            </w:r>
          </w:p>
        </w:tc>
        <w:tc>
          <w:tcPr>
            <w:tcW w:w="1179" w:type="dxa"/>
            <w:tcBorders>
              <w:top w:val="nil"/>
              <w:left w:val="nil"/>
              <w:bottom w:val="single" w:sz="4" w:space="0" w:color="auto"/>
              <w:right w:val="single" w:sz="4" w:space="0" w:color="auto"/>
            </w:tcBorders>
            <w:shd w:val="clear" w:color="auto" w:fill="auto"/>
            <w:vAlign w:val="center"/>
            <w:hideMark/>
          </w:tcPr>
          <w:p w14:paraId="08D0C105" w14:textId="77777777" w:rsidR="0095294E" w:rsidRPr="00742F7D" w:rsidRDefault="0095294E" w:rsidP="0095294E">
            <w:pPr>
              <w:jc w:val="center"/>
              <w:rPr>
                <w:sz w:val="18"/>
                <w:szCs w:val="18"/>
              </w:rPr>
            </w:pPr>
            <w:r w:rsidRPr="00742F7D">
              <w:rPr>
                <w:sz w:val="18"/>
                <w:szCs w:val="18"/>
              </w:rPr>
              <w:t>23 445,4</w:t>
            </w:r>
          </w:p>
        </w:tc>
        <w:tc>
          <w:tcPr>
            <w:tcW w:w="1179" w:type="dxa"/>
            <w:tcBorders>
              <w:top w:val="nil"/>
              <w:left w:val="nil"/>
              <w:bottom w:val="single" w:sz="4" w:space="0" w:color="auto"/>
              <w:right w:val="single" w:sz="4" w:space="0" w:color="auto"/>
            </w:tcBorders>
            <w:shd w:val="clear" w:color="auto" w:fill="auto"/>
            <w:vAlign w:val="center"/>
            <w:hideMark/>
          </w:tcPr>
          <w:p w14:paraId="4B8995E9" w14:textId="77777777" w:rsidR="0095294E" w:rsidRPr="00742F7D" w:rsidRDefault="0095294E" w:rsidP="0095294E">
            <w:pPr>
              <w:jc w:val="center"/>
              <w:rPr>
                <w:sz w:val="18"/>
                <w:szCs w:val="18"/>
              </w:rPr>
            </w:pPr>
            <w:r w:rsidRPr="00742F7D">
              <w:rPr>
                <w:sz w:val="18"/>
                <w:szCs w:val="18"/>
              </w:rPr>
              <w:t>23 445,4</w:t>
            </w:r>
          </w:p>
        </w:tc>
        <w:tc>
          <w:tcPr>
            <w:tcW w:w="6893" w:type="dxa"/>
            <w:tcBorders>
              <w:top w:val="nil"/>
              <w:left w:val="nil"/>
              <w:bottom w:val="single" w:sz="4" w:space="0" w:color="auto"/>
              <w:right w:val="single" w:sz="4" w:space="0" w:color="auto"/>
            </w:tcBorders>
            <w:shd w:val="clear" w:color="auto" w:fill="auto"/>
            <w:vAlign w:val="center"/>
            <w:hideMark/>
          </w:tcPr>
          <w:p w14:paraId="7848F537" w14:textId="77777777" w:rsidR="0095294E" w:rsidRPr="00742F7D" w:rsidRDefault="0095294E" w:rsidP="0095294E">
            <w:pPr>
              <w:jc w:val="both"/>
              <w:rPr>
                <w:sz w:val="18"/>
                <w:szCs w:val="18"/>
              </w:rPr>
            </w:pPr>
            <w:r w:rsidRPr="00742F7D">
              <w:rPr>
                <w:sz w:val="18"/>
                <w:szCs w:val="18"/>
              </w:rPr>
              <w:t> </w:t>
            </w:r>
          </w:p>
        </w:tc>
      </w:tr>
      <w:tr w:rsidR="0095294E" w:rsidRPr="00742F7D" w14:paraId="3AE8A431" w14:textId="77777777" w:rsidTr="007274CD">
        <w:trPr>
          <w:gridAfter w:val="1"/>
          <w:wAfter w:w="222" w:type="dxa"/>
          <w:trHeight w:val="5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1C42446" w14:textId="77777777" w:rsidR="0095294E" w:rsidRPr="00742F7D" w:rsidRDefault="0095294E" w:rsidP="0095294E">
            <w:pPr>
              <w:jc w:val="center"/>
              <w:rPr>
                <w:sz w:val="18"/>
                <w:szCs w:val="18"/>
              </w:rPr>
            </w:pPr>
            <w:r w:rsidRPr="00742F7D">
              <w:rPr>
                <w:sz w:val="18"/>
                <w:szCs w:val="18"/>
              </w:rPr>
              <w:t>32.2</w:t>
            </w:r>
          </w:p>
        </w:tc>
        <w:tc>
          <w:tcPr>
            <w:tcW w:w="5375" w:type="dxa"/>
            <w:tcBorders>
              <w:top w:val="nil"/>
              <w:left w:val="nil"/>
              <w:bottom w:val="single" w:sz="4" w:space="0" w:color="auto"/>
              <w:right w:val="single" w:sz="4" w:space="0" w:color="auto"/>
            </w:tcBorders>
            <w:shd w:val="clear" w:color="auto" w:fill="auto"/>
            <w:vAlign w:val="center"/>
            <w:hideMark/>
          </w:tcPr>
          <w:p w14:paraId="4CB0619A" w14:textId="77777777" w:rsidR="0095294E" w:rsidRPr="00742F7D" w:rsidRDefault="0095294E" w:rsidP="0095294E">
            <w:pPr>
              <w:jc w:val="both"/>
              <w:rPr>
                <w:sz w:val="18"/>
                <w:szCs w:val="18"/>
              </w:rPr>
            </w:pPr>
            <w:r w:rsidRPr="00742F7D">
              <w:rPr>
                <w:sz w:val="18"/>
                <w:szCs w:val="18"/>
              </w:rPr>
              <w:t>Полная учетная стоимость основных фондов организаций муниципальной формы собственности</w:t>
            </w:r>
          </w:p>
        </w:tc>
        <w:tc>
          <w:tcPr>
            <w:tcW w:w="1395" w:type="dxa"/>
            <w:tcBorders>
              <w:top w:val="nil"/>
              <w:left w:val="nil"/>
              <w:bottom w:val="single" w:sz="4" w:space="0" w:color="auto"/>
              <w:right w:val="single" w:sz="4" w:space="0" w:color="auto"/>
            </w:tcBorders>
            <w:shd w:val="clear" w:color="auto" w:fill="auto"/>
            <w:vAlign w:val="center"/>
            <w:hideMark/>
          </w:tcPr>
          <w:p w14:paraId="259D386C"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noWrap/>
            <w:vAlign w:val="center"/>
            <w:hideMark/>
          </w:tcPr>
          <w:p w14:paraId="1B8A5B28" w14:textId="77777777" w:rsidR="0095294E" w:rsidRPr="00742F7D" w:rsidRDefault="0095294E" w:rsidP="0095294E">
            <w:pPr>
              <w:jc w:val="center"/>
              <w:rPr>
                <w:sz w:val="16"/>
                <w:szCs w:val="16"/>
              </w:rPr>
            </w:pPr>
            <w:r w:rsidRPr="00742F7D">
              <w:rPr>
                <w:sz w:val="16"/>
                <w:szCs w:val="16"/>
              </w:rPr>
              <w:t>98 963 803,0</w:t>
            </w:r>
          </w:p>
        </w:tc>
        <w:tc>
          <w:tcPr>
            <w:tcW w:w="1180" w:type="dxa"/>
            <w:tcBorders>
              <w:top w:val="nil"/>
              <w:left w:val="nil"/>
              <w:bottom w:val="single" w:sz="4" w:space="0" w:color="auto"/>
              <w:right w:val="single" w:sz="4" w:space="0" w:color="auto"/>
            </w:tcBorders>
            <w:shd w:val="clear" w:color="auto" w:fill="auto"/>
            <w:noWrap/>
            <w:vAlign w:val="center"/>
            <w:hideMark/>
          </w:tcPr>
          <w:p w14:paraId="25D7D1CB" w14:textId="77777777" w:rsidR="0095294E" w:rsidRPr="00742F7D" w:rsidRDefault="0095294E" w:rsidP="0095294E">
            <w:pPr>
              <w:jc w:val="center"/>
              <w:rPr>
                <w:sz w:val="16"/>
                <w:szCs w:val="16"/>
              </w:rPr>
            </w:pPr>
            <w:r w:rsidRPr="00742F7D">
              <w:rPr>
                <w:sz w:val="16"/>
                <w:szCs w:val="16"/>
              </w:rPr>
              <w:t>102 858 525,0</w:t>
            </w:r>
          </w:p>
        </w:tc>
        <w:tc>
          <w:tcPr>
            <w:tcW w:w="1180" w:type="dxa"/>
            <w:tcBorders>
              <w:top w:val="nil"/>
              <w:left w:val="nil"/>
              <w:bottom w:val="single" w:sz="4" w:space="0" w:color="auto"/>
              <w:right w:val="single" w:sz="4" w:space="0" w:color="auto"/>
            </w:tcBorders>
            <w:shd w:val="clear" w:color="auto" w:fill="auto"/>
            <w:noWrap/>
            <w:vAlign w:val="center"/>
            <w:hideMark/>
          </w:tcPr>
          <w:p w14:paraId="63981E6D" w14:textId="77777777" w:rsidR="0095294E" w:rsidRPr="00742F7D" w:rsidRDefault="0095294E" w:rsidP="0095294E">
            <w:pPr>
              <w:jc w:val="center"/>
              <w:rPr>
                <w:sz w:val="16"/>
                <w:szCs w:val="16"/>
              </w:rPr>
            </w:pPr>
            <w:r w:rsidRPr="00742F7D">
              <w:rPr>
                <w:sz w:val="16"/>
                <w:szCs w:val="16"/>
              </w:rPr>
              <w:t>108 662 045</w:t>
            </w:r>
          </w:p>
        </w:tc>
        <w:tc>
          <w:tcPr>
            <w:tcW w:w="1179" w:type="dxa"/>
            <w:tcBorders>
              <w:top w:val="nil"/>
              <w:left w:val="nil"/>
              <w:bottom w:val="single" w:sz="4" w:space="0" w:color="auto"/>
              <w:right w:val="single" w:sz="4" w:space="0" w:color="auto"/>
            </w:tcBorders>
            <w:shd w:val="clear" w:color="auto" w:fill="auto"/>
            <w:noWrap/>
            <w:vAlign w:val="center"/>
            <w:hideMark/>
          </w:tcPr>
          <w:p w14:paraId="5DD438F4" w14:textId="77777777" w:rsidR="0095294E" w:rsidRPr="00742F7D" w:rsidRDefault="0095294E" w:rsidP="0095294E">
            <w:pPr>
              <w:jc w:val="center"/>
              <w:rPr>
                <w:sz w:val="16"/>
                <w:szCs w:val="16"/>
              </w:rPr>
            </w:pPr>
            <w:r w:rsidRPr="00742F7D">
              <w:rPr>
                <w:sz w:val="16"/>
                <w:szCs w:val="16"/>
              </w:rPr>
              <w:t>111 889 775</w:t>
            </w:r>
          </w:p>
        </w:tc>
        <w:tc>
          <w:tcPr>
            <w:tcW w:w="1179" w:type="dxa"/>
            <w:tcBorders>
              <w:top w:val="nil"/>
              <w:left w:val="nil"/>
              <w:bottom w:val="single" w:sz="4" w:space="0" w:color="auto"/>
              <w:right w:val="single" w:sz="4" w:space="0" w:color="auto"/>
            </w:tcBorders>
            <w:shd w:val="clear" w:color="auto" w:fill="auto"/>
            <w:noWrap/>
            <w:vAlign w:val="center"/>
            <w:hideMark/>
          </w:tcPr>
          <w:p w14:paraId="3199BE0F" w14:textId="77777777" w:rsidR="0095294E" w:rsidRPr="00742F7D" w:rsidRDefault="0095294E" w:rsidP="0095294E">
            <w:pPr>
              <w:jc w:val="center"/>
              <w:rPr>
                <w:sz w:val="16"/>
                <w:szCs w:val="16"/>
              </w:rPr>
            </w:pPr>
            <w:r w:rsidRPr="00742F7D">
              <w:rPr>
                <w:sz w:val="16"/>
                <w:szCs w:val="16"/>
              </w:rPr>
              <w:t>111 889 775</w:t>
            </w:r>
          </w:p>
        </w:tc>
        <w:tc>
          <w:tcPr>
            <w:tcW w:w="1179" w:type="dxa"/>
            <w:tcBorders>
              <w:top w:val="nil"/>
              <w:left w:val="nil"/>
              <w:bottom w:val="single" w:sz="4" w:space="0" w:color="auto"/>
              <w:right w:val="single" w:sz="4" w:space="0" w:color="auto"/>
            </w:tcBorders>
            <w:shd w:val="clear" w:color="auto" w:fill="auto"/>
            <w:noWrap/>
            <w:vAlign w:val="center"/>
            <w:hideMark/>
          </w:tcPr>
          <w:p w14:paraId="721D21FC" w14:textId="77777777" w:rsidR="0095294E" w:rsidRPr="00742F7D" w:rsidRDefault="0095294E" w:rsidP="0095294E">
            <w:pPr>
              <w:jc w:val="center"/>
              <w:rPr>
                <w:sz w:val="16"/>
                <w:szCs w:val="16"/>
              </w:rPr>
            </w:pPr>
            <w:r w:rsidRPr="00742F7D">
              <w:rPr>
                <w:sz w:val="16"/>
                <w:szCs w:val="16"/>
              </w:rPr>
              <w:t>111 889 775</w:t>
            </w:r>
          </w:p>
        </w:tc>
        <w:tc>
          <w:tcPr>
            <w:tcW w:w="6893" w:type="dxa"/>
            <w:tcBorders>
              <w:top w:val="nil"/>
              <w:left w:val="nil"/>
              <w:bottom w:val="single" w:sz="4" w:space="0" w:color="auto"/>
              <w:right w:val="single" w:sz="4" w:space="0" w:color="auto"/>
            </w:tcBorders>
            <w:shd w:val="clear" w:color="auto" w:fill="auto"/>
            <w:vAlign w:val="center"/>
            <w:hideMark/>
          </w:tcPr>
          <w:p w14:paraId="62ADA6E6" w14:textId="77777777" w:rsidR="0095294E" w:rsidRPr="00742F7D" w:rsidRDefault="0095294E" w:rsidP="0095294E">
            <w:pPr>
              <w:jc w:val="both"/>
              <w:rPr>
                <w:sz w:val="18"/>
                <w:szCs w:val="18"/>
              </w:rPr>
            </w:pPr>
            <w:r w:rsidRPr="00742F7D">
              <w:rPr>
                <w:sz w:val="18"/>
                <w:szCs w:val="18"/>
              </w:rPr>
              <w:t> </w:t>
            </w:r>
          </w:p>
        </w:tc>
      </w:tr>
      <w:tr w:rsidR="0095294E" w:rsidRPr="00742F7D" w14:paraId="069C2000" w14:textId="77777777" w:rsidTr="00A9001D">
        <w:trPr>
          <w:gridAfter w:val="1"/>
          <w:wAfter w:w="222" w:type="dxa"/>
          <w:trHeight w:val="743"/>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9EFAF17" w14:textId="77777777" w:rsidR="0095294E" w:rsidRPr="00742F7D" w:rsidRDefault="0095294E" w:rsidP="0095294E">
            <w:pPr>
              <w:jc w:val="center"/>
              <w:rPr>
                <w:sz w:val="18"/>
                <w:szCs w:val="18"/>
              </w:rPr>
            </w:pPr>
            <w:r w:rsidRPr="00742F7D">
              <w:rPr>
                <w:sz w:val="18"/>
                <w:szCs w:val="18"/>
              </w:rPr>
              <w:t>33</w:t>
            </w:r>
          </w:p>
        </w:tc>
        <w:tc>
          <w:tcPr>
            <w:tcW w:w="5375" w:type="dxa"/>
            <w:tcBorders>
              <w:top w:val="nil"/>
              <w:left w:val="nil"/>
              <w:bottom w:val="single" w:sz="4" w:space="0" w:color="auto"/>
              <w:right w:val="single" w:sz="4" w:space="0" w:color="auto"/>
            </w:tcBorders>
            <w:shd w:val="clear" w:color="auto" w:fill="auto"/>
            <w:vAlign w:val="center"/>
            <w:hideMark/>
          </w:tcPr>
          <w:p w14:paraId="4B1CBD2D" w14:textId="77777777" w:rsidR="0095294E" w:rsidRPr="00742F7D" w:rsidRDefault="0095294E" w:rsidP="0095294E">
            <w:pPr>
              <w:jc w:val="both"/>
              <w:rPr>
                <w:sz w:val="18"/>
                <w:szCs w:val="18"/>
              </w:rPr>
            </w:pPr>
            <w:r w:rsidRPr="00742F7D">
              <w:rPr>
                <w:sz w:val="18"/>
                <w:szCs w:val="18"/>
              </w:rPr>
              <w:t>Объем не завершенного в установленные сроки строительства, осуществляемого за счет средств бюджета муниципального, городского округа (муниципального района)</w:t>
            </w:r>
          </w:p>
        </w:tc>
        <w:tc>
          <w:tcPr>
            <w:tcW w:w="1395" w:type="dxa"/>
            <w:tcBorders>
              <w:top w:val="nil"/>
              <w:left w:val="nil"/>
              <w:bottom w:val="single" w:sz="4" w:space="0" w:color="auto"/>
              <w:right w:val="single" w:sz="4" w:space="0" w:color="auto"/>
            </w:tcBorders>
            <w:shd w:val="clear" w:color="auto" w:fill="auto"/>
            <w:vAlign w:val="center"/>
            <w:hideMark/>
          </w:tcPr>
          <w:p w14:paraId="28924D8D"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noWrap/>
            <w:vAlign w:val="center"/>
            <w:hideMark/>
          </w:tcPr>
          <w:p w14:paraId="0FB5EAC6" w14:textId="77777777" w:rsidR="0095294E" w:rsidRPr="00742F7D" w:rsidRDefault="0095294E" w:rsidP="0095294E">
            <w:pPr>
              <w:jc w:val="center"/>
              <w:rPr>
                <w:sz w:val="16"/>
                <w:szCs w:val="16"/>
              </w:rPr>
            </w:pPr>
            <w:r w:rsidRPr="00742F7D">
              <w:rPr>
                <w:sz w:val="16"/>
                <w:szCs w:val="16"/>
              </w:rPr>
              <w:t>873 373,8</w:t>
            </w:r>
          </w:p>
        </w:tc>
        <w:tc>
          <w:tcPr>
            <w:tcW w:w="1180" w:type="dxa"/>
            <w:tcBorders>
              <w:top w:val="nil"/>
              <w:left w:val="nil"/>
              <w:bottom w:val="single" w:sz="4" w:space="0" w:color="auto"/>
              <w:right w:val="single" w:sz="4" w:space="0" w:color="auto"/>
            </w:tcBorders>
            <w:shd w:val="clear" w:color="auto" w:fill="auto"/>
            <w:noWrap/>
            <w:vAlign w:val="center"/>
            <w:hideMark/>
          </w:tcPr>
          <w:p w14:paraId="50FC6B85" w14:textId="77777777" w:rsidR="0095294E" w:rsidRPr="00742F7D" w:rsidRDefault="0095294E" w:rsidP="0095294E">
            <w:pPr>
              <w:jc w:val="center"/>
              <w:rPr>
                <w:sz w:val="16"/>
                <w:szCs w:val="16"/>
              </w:rPr>
            </w:pPr>
            <w:r w:rsidRPr="00742F7D">
              <w:rPr>
                <w:sz w:val="16"/>
                <w:szCs w:val="16"/>
              </w:rPr>
              <w:t>2 573 047,6</w:t>
            </w:r>
          </w:p>
        </w:tc>
        <w:tc>
          <w:tcPr>
            <w:tcW w:w="1180" w:type="dxa"/>
            <w:tcBorders>
              <w:top w:val="nil"/>
              <w:left w:val="nil"/>
              <w:bottom w:val="single" w:sz="4" w:space="0" w:color="auto"/>
              <w:right w:val="single" w:sz="4" w:space="0" w:color="auto"/>
            </w:tcBorders>
            <w:shd w:val="clear" w:color="auto" w:fill="auto"/>
            <w:noWrap/>
            <w:vAlign w:val="center"/>
            <w:hideMark/>
          </w:tcPr>
          <w:p w14:paraId="7EB5B2FE" w14:textId="77777777" w:rsidR="0095294E" w:rsidRPr="00742F7D" w:rsidRDefault="0095294E" w:rsidP="0095294E">
            <w:pPr>
              <w:jc w:val="center"/>
              <w:rPr>
                <w:sz w:val="16"/>
                <w:szCs w:val="16"/>
              </w:rPr>
            </w:pPr>
            <w:r w:rsidRPr="00742F7D">
              <w:rPr>
                <w:sz w:val="16"/>
                <w:szCs w:val="16"/>
              </w:rPr>
              <w:t>409 932,1</w:t>
            </w:r>
          </w:p>
        </w:tc>
        <w:tc>
          <w:tcPr>
            <w:tcW w:w="1179" w:type="dxa"/>
            <w:tcBorders>
              <w:top w:val="nil"/>
              <w:left w:val="nil"/>
              <w:bottom w:val="single" w:sz="4" w:space="0" w:color="auto"/>
              <w:right w:val="single" w:sz="4" w:space="0" w:color="auto"/>
            </w:tcBorders>
            <w:shd w:val="clear" w:color="auto" w:fill="auto"/>
            <w:noWrap/>
            <w:vAlign w:val="center"/>
            <w:hideMark/>
          </w:tcPr>
          <w:p w14:paraId="1BA0A6C6" w14:textId="77777777" w:rsidR="0095294E" w:rsidRPr="00742F7D" w:rsidRDefault="0095294E" w:rsidP="0095294E">
            <w:pPr>
              <w:jc w:val="center"/>
              <w:rPr>
                <w:sz w:val="16"/>
                <w:szCs w:val="16"/>
              </w:rPr>
            </w:pPr>
            <w:r w:rsidRPr="00742F7D">
              <w:rPr>
                <w:sz w:val="16"/>
                <w:szCs w:val="16"/>
              </w:rPr>
              <w:t>3 564 566,9</w:t>
            </w:r>
          </w:p>
        </w:tc>
        <w:tc>
          <w:tcPr>
            <w:tcW w:w="1179" w:type="dxa"/>
            <w:tcBorders>
              <w:top w:val="nil"/>
              <w:left w:val="nil"/>
              <w:bottom w:val="single" w:sz="4" w:space="0" w:color="auto"/>
              <w:right w:val="single" w:sz="4" w:space="0" w:color="auto"/>
            </w:tcBorders>
            <w:shd w:val="clear" w:color="auto" w:fill="auto"/>
            <w:noWrap/>
            <w:vAlign w:val="center"/>
            <w:hideMark/>
          </w:tcPr>
          <w:p w14:paraId="7D2AAE00" w14:textId="77777777" w:rsidR="0095294E" w:rsidRPr="00742F7D" w:rsidRDefault="0095294E" w:rsidP="0095294E">
            <w:pPr>
              <w:jc w:val="center"/>
              <w:rPr>
                <w:sz w:val="16"/>
                <w:szCs w:val="16"/>
              </w:rPr>
            </w:pPr>
            <w:r w:rsidRPr="00742F7D">
              <w:rPr>
                <w:sz w:val="16"/>
                <w:szCs w:val="16"/>
              </w:rPr>
              <w:t>1 553 703,6</w:t>
            </w:r>
          </w:p>
        </w:tc>
        <w:tc>
          <w:tcPr>
            <w:tcW w:w="1179" w:type="dxa"/>
            <w:tcBorders>
              <w:top w:val="nil"/>
              <w:left w:val="nil"/>
              <w:bottom w:val="single" w:sz="4" w:space="0" w:color="auto"/>
              <w:right w:val="single" w:sz="4" w:space="0" w:color="auto"/>
            </w:tcBorders>
            <w:shd w:val="clear" w:color="auto" w:fill="auto"/>
            <w:noWrap/>
            <w:vAlign w:val="center"/>
            <w:hideMark/>
          </w:tcPr>
          <w:p w14:paraId="69623F6B" w14:textId="77777777" w:rsidR="0095294E" w:rsidRPr="00742F7D" w:rsidRDefault="0095294E" w:rsidP="0095294E">
            <w:pPr>
              <w:jc w:val="center"/>
              <w:rPr>
                <w:sz w:val="16"/>
                <w:szCs w:val="16"/>
              </w:rPr>
            </w:pPr>
            <w:r w:rsidRPr="00742F7D">
              <w:rPr>
                <w:sz w:val="16"/>
                <w:szCs w:val="16"/>
              </w:rPr>
              <w:t>810 619,8</w:t>
            </w:r>
          </w:p>
        </w:tc>
        <w:tc>
          <w:tcPr>
            <w:tcW w:w="6893" w:type="dxa"/>
            <w:tcBorders>
              <w:top w:val="nil"/>
              <w:left w:val="nil"/>
              <w:bottom w:val="single" w:sz="4" w:space="0" w:color="auto"/>
              <w:right w:val="single" w:sz="4" w:space="0" w:color="auto"/>
            </w:tcBorders>
            <w:shd w:val="clear" w:color="auto" w:fill="auto"/>
            <w:vAlign w:val="center"/>
            <w:hideMark/>
          </w:tcPr>
          <w:p w14:paraId="623DB00C" w14:textId="77777777" w:rsidR="003B2648" w:rsidRPr="00742F7D" w:rsidRDefault="0095294E" w:rsidP="003B2648">
            <w:pPr>
              <w:jc w:val="both"/>
              <w:rPr>
                <w:sz w:val="18"/>
                <w:szCs w:val="18"/>
              </w:rPr>
            </w:pPr>
            <w:r w:rsidRPr="00742F7D">
              <w:rPr>
                <w:sz w:val="18"/>
                <w:szCs w:val="18"/>
              </w:rPr>
              <w:t>Значения показателя учитывают:</w:t>
            </w:r>
            <w:r w:rsidR="003B2648" w:rsidRPr="00742F7D">
              <w:rPr>
                <w:sz w:val="18"/>
                <w:szCs w:val="18"/>
              </w:rPr>
              <w:t xml:space="preserve"> </w:t>
            </w:r>
          </w:p>
          <w:p w14:paraId="56D7C4F2" w14:textId="77777777" w:rsidR="003B2648" w:rsidRPr="00742F7D" w:rsidRDefault="0095294E" w:rsidP="003B2648">
            <w:pPr>
              <w:jc w:val="both"/>
              <w:rPr>
                <w:sz w:val="18"/>
                <w:szCs w:val="18"/>
              </w:rPr>
            </w:pPr>
            <w:r w:rsidRPr="00742F7D">
              <w:rPr>
                <w:sz w:val="18"/>
                <w:szCs w:val="18"/>
              </w:rPr>
              <w:t>- за 2024 год приемку работ по объектам;</w:t>
            </w:r>
          </w:p>
          <w:p w14:paraId="7927CACD" w14:textId="1AF8D388" w:rsidR="0095294E" w:rsidRPr="00742F7D" w:rsidRDefault="0095294E" w:rsidP="003B2648">
            <w:pPr>
              <w:jc w:val="both"/>
              <w:rPr>
                <w:sz w:val="18"/>
                <w:szCs w:val="18"/>
              </w:rPr>
            </w:pPr>
            <w:r w:rsidRPr="00742F7D">
              <w:rPr>
                <w:sz w:val="18"/>
                <w:szCs w:val="18"/>
              </w:rPr>
              <w:t>- на среднесрочный период (2025 - 2027 годы) выделение средств из окружного бюджета на строительство дорог</w:t>
            </w:r>
          </w:p>
        </w:tc>
      </w:tr>
      <w:tr w:rsidR="0095294E" w:rsidRPr="00742F7D" w14:paraId="527EB4E4" w14:textId="77777777" w:rsidTr="007274CD">
        <w:trPr>
          <w:gridAfter w:val="1"/>
          <w:wAfter w:w="222" w:type="dxa"/>
          <w:trHeight w:val="100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E84477D" w14:textId="77777777" w:rsidR="0095294E" w:rsidRPr="00742F7D" w:rsidRDefault="0095294E" w:rsidP="0095294E">
            <w:pPr>
              <w:jc w:val="center"/>
              <w:rPr>
                <w:sz w:val="18"/>
                <w:szCs w:val="18"/>
              </w:rPr>
            </w:pPr>
            <w:r w:rsidRPr="00742F7D">
              <w:rPr>
                <w:sz w:val="18"/>
                <w:szCs w:val="18"/>
              </w:rPr>
              <w:t>34</w:t>
            </w:r>
          </w:p>
        </w:tc>
        <w:tc>
          <w:tcPr>
            <w:tcW w:w="5375" w:type="dxa"/>
            <w:tcBorders>
              <w:top w:val="nil"/>
              <w:left w:val="nil"/>
              <w:bottom w:val="single" w:sz="4" w:space="0" w:color="auto"/>
              <w:right w:val="single" w:sz="4" w:space="0" w:color="auto"/>
            </w:tcBorders>
            <w:shd w:val="clear" w:color="auto" w:fill="auto"/>
            <w:vAlign w:val="center"/>
            <w:hideMark/>
          </w:tcPr>
          <w:p w14:paraId="23B755B0" w14:textId="77777777" w:rsidR="0095294E" w:rsidRPr="00742F7D" w:rsidRDefault="0095294E" w:rsidP="0095294E">
            <w:pPr>
              <w:jc w:val="both"/>
              <w:rPr>
                <w:sz w:val="18"/>
                <w:szCs w:val="18"/>
              </w:rPr>
            </w:pPr>
            <w:r w:rsidRPr="00742F7D">
              <w:rPr>
                <w:sz w:val="18"/>
                <w:szCs w:val="1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395" w:type="dxa"/>
            <w:tcBorders>
              <w:top w:val="nil"/>
              <w:left w:val="nil"/>
              <w:bottom w:val="single" w:sz="4" w:space="0" w:color="auto"/>
              <w:right w:val="single" w:sz="4" w:space="0" w:color="auto"/>
            </w:tcBorders>
            <w:shd w:val="clear" w:color="auto" w:fill="auto"/>
            <w:vAlign w:val="center"/>
            <w:hideMark/>
          </w:tcPr>
          <w:p w14:paraId="4B5EFB28" w14:textId="77777777" w:rsidR="0095294E" w:rsidRPr="00742F7D" w:rsidRDefault="0095294E" w:rsidP="0095294E">
            <w:pPr>
              <w:jc w:val="center"/>
              <w:rPr>
                <w:sz w:val="18"/>
                <w:szCs w:val="18"/>
              </w:rPr>
            </w:pPr>
            <w:r w:rsidRPr="00742F7D">
              <w:rPr>
                <w:sz w:val="18"/>
                <w:szCs w:val="18"/>
              </w:rPr>
              <w:t>%</w:t>
            </w:r>
          </w:p>
        </w:tc>
        <w:tc>
          <w:tcPr>
            <w:tcW w:w="1180" w:type="dxa"/>
            <w:tcBorders>
              <w:top w:val="nil"/>
              <w:left w:val="nil"/>
              <w:bottom w:val="single" w:sz="4" w:space="0" w:color="auto"/>
              <w:right w:val="single" w:sz="4" w:space="0" w:color="auto"/>
            </w:tcBorders>
            <w:shd w:val="clear" w:color="auto" w:fill="auto"/>
            <w:vAlign w:val="center"/>
            <w:hideMark/>
          </w:tcPr>
          <w:p w14:paraId="15D60C8B"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4FABF042"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122D03EC"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63FC3672"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5DC198B7"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670C947F" w14:textId="77777777" w:rsidR="0095294E" w:rsidRPr="00742F7D" w:rsidRDefault="0095294E" w:rsidP="0095294E">
            <w:pPr>
              <w:jc w:val="center"/>
              <w:rPr>
                <w:sz w:val="18"/>
                <w:szCs w:val="18"/>
              </w:rPr>
            </w:pPr>
            <w:r w:rsidRPr="00742F7D">
              <w:rPr>
                <w:sz w:val="18"/>
                <w:szCs w:val="18"/>
              </w:rPr>
              <w:t>0,0</w:t>
            </w:r>
          </w:p>
        </w:tc>
        <w:tc>
          <w:tcPr>
            <w:tcW w:w="6893" w:type="dxa"/>
            <w:tcBorders>
              <w:top w:val="nil"/>
              <w:left w:val="nil"/>
              <w:bottom w:val="single" w:sz="4" w:space="0" w:color="auto"/>
              <w:right w:val="single" w:sz="4" w:space="0" w:color="auto"/>
            </w:tcBorders>
            <w:shd w:val="clear" w:color="auto" w:fill="auto"/>
            <w:vAlign w:val="center"/>
            <w:hideMark/>
          </w:tcPr>
          <w:p w14:paraId="68A9BB2E" w14:textId="77777777" w:rsidR="0095294E" w:rsidRPr="00742F7D" w:rsidRDefault="0095294E" w:rsidP="0095294E">
            <w:pPr>
              <w:jc w:val="both"/>
              <w:rPr>
                <w:sz w:val="18"/>
                <w:szCs w:val="18"/>
              </w:rPr>
            </w:pPr>
            <w:r w:rsidRPr="00742F7D">
              <w:rPr>
                <w:sz w:val="18"/>
                <w:szCs w:val="18"/>
              </w:rPr>
              <w:t>Отсутствует просроченная кредиторская задолженность по оплате труда (включая начисления на оплату труда) муниципальных учреждений</w:t>
            </w:r>
          </w:p>
        </w:tc>
      </w:tr>
      <w:tr w:rsidR="0095294E" w:rsidRPr="00742F7D" w14:paraId="4EAE30E5" w14:textId="77777777" w:rsidTr="007274CD">
        <w:trPr>
          <w:gridAfter w:val="1"/>
          <w:wAfter w:w="222" w:type="dxa"/>
          <w:trHeight w:val="7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1EE7F38" w14:textId="77777777" w:rsidR="0095294E" w:rsidRPr="00742F7D" w:rsidRDefault="0095294E" w:rsidP="0095294E">
            <w:pPr>
              <w:jc w:val="center"/>
              <w:rPr>
                <w:sz w:val="18"/>
                <w:szCs w:val="18"/>
              </w:rPr>
            </w:pPr>
            <w:r w:rsidRPr="00742F7D">
              <w:rPr>
                <w:sz w:val="18"/>
                <w:szCs w:val="18"/>
              </w:rPr>
              <w:t>34.1</w:t>
            </w:r>
          </w:p>
        </w:tc>
        <w:tc>
          <w:tcPr>
            <w:tcW w:w="5375" w:type="dxa"/>
            <w:tcBorders>
              <w:top w:val="nil"/>
              <w:left w:val="nil"/>
              <w:bottom w:val="single" w:sz="4" w:space="0" w:color="auto"/>
              <w:right w:val="single" w:sz="4" w:space="0" w:color="auto"/>
            </w:tcBorders>
            <w:shd w:val="clear" w:color="auto" w:fill="auto"/>
            <w:vAlign w:val="center"/>
            <w:hideMark/>
          </w:tcPr>
          <w:p w14:paraId="159372DE" w14:textId="77777777" w:rsidR="0095294E" w:rsidRPr="00742F7D" w:rsidRDefault="0095294E" w:rsidP="0095294E">
            <w:pPr>
              <w:jc w:val="both"/>
              <w:rPr>
                <w:sz w:val="18"/>
                <w:szCs w:val="18"/>
              </w:rPr>
            </w:pPr>
            <w:r w:rsidRPr="00742F7D">
              <w:rPr>
                <w:sz w:val="18"/>
                <w:szCs w:val="18"/>
              </w:rPr>
              <w:t>Величина просроченной кредиторской задолженности по оплате труда (включая начисления на оплату труда) муниципальных учреждений (на конец года)</w:t>
            </w:r>
          </w:p>
        </w:tc>
        <w:tc>
          <w:tcPr>
            <w:tcW w:w="1395" w:type="dxa"/>
            <w:tcBorders>
              <w:top w:val="nil"/>
              <w:left w:val="nil"/>
              <w:bottom w:val="single" w:sz="4" w:space="0" w:color="auto"/>
              <w:right w:val="single" w:sz="4" w:space="0" w:color="auto"/>
            </w:tcBorders>
            <w:shd w:val="clear" w:color="auto" w:fill="auto"/>
            <w:vAlign w:val="center"/>
            <w:hideMark/>
          </w:tcPr>
          <w:p w14:paraId="54AA7B39"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noWrap/>
            <w:vAlign w:val="center"/>
            <w:hideMark/>
          </w:tcPr>
          <w:p w14:paraId="2B462BF9"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noWrap/>
            <w:vAlign w:val="center"/>
            <w:hideMark/>
          </w:tcPr>
          <w:p w14:paraId="3E11C95F"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noWrap/>
            <w:vAlign w:val="center"/>
            <w:hideMark/>
          </w:tcPr>
          <w:p w14:paraId="4B671A27"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noWrap/>
            <w:vAlign w:val="center"/>
            <w:hideMark/>
          </w:tcPr>
          <w:p w14:paraId="4D631F70"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noWrap/>
            <w:vAlign w:val="center"/>
            <w:hideMark/>
          </w:tcPr>
          <w:p w14:paraId="6EB9DA49"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noWrap/>
            <w:vAlign w:val="center"/>
            <w:hideMark/>
          </w:tcPr>
          <w:p w14:paraId="6AF8111D" w14:textId="77777777" w:rsidR="0095294E" w:rsidRPr="00742F7D" w:rsidRDefault="0095294E" w:rsidP="0095294E">
            <w:pPr>
              <w:jc w:val="center"/>
              <w:rPr>
                <w:sz w:val="18"/>
                <w:szCs w:val="18"/>
              </w:rPr>
            </w:pPr>
            <w:r w:rsidRPr="00742F7D">
              <w:rPr>
                <w:sz w:val="18"/>
                <w:szCs w:val="18"/>
              </w:rPr>
              <w:t>0,0</w:t>
            </w:r>
          </w:p>
        </w:tc>
        <w:tc>
          <w:tcPr>
            <w:tcW w:w="6893" w:type="dxa"/>
            <w:tcBorders>
              <w:top w:val="nil"/>
              <w:left w:val="nil"/>
              <w:bottom w:val="single" w:sz="4" w:space="0" w:color="auto"/>
              <w:right w:val="single" w:sz="4" w:space="0" w:color="auto"/>
            </w:tcBorders>
            <w:shd w:val="clear" w:color="auto" w:fill="auto"/>
            <w:vAlign w:val="center"/>
            <w:hideMark/>
          </w:tcPr>
          <w:p w14:paraId="49B56345" w14:textId="77777777" w:rsidR="0095294E" w:rsidRPr="00742F7D" w:rsidRDefault="0095294E" w:rsidP="0095294E">
            <w:pPr>
              <w:rPr>
                <w:sz w:val="18"/>
                <w:szCs w:val="18"/>
              </w:rPr>
            </w:pPr>
            <w:r w:rsidRPr="00742F7D">
              <w:rPr>
                <w:sz w:val="18"/>
                <w:szCs w:val="18"/>
              </w:rPr>
              <w:t> </w:t>
            </w:r>
          </w:p>
        </w:tc>
      </w:tr>
      <w:tr w:rsidR="0095294E" w:rsidRPr="00742F7D" w14:paraId="204A6DF5" w14:textId="77777777" w:rsidTr="00A9001D">
        <w:trPr>
          <w:gridAfter w:val="1"/>
          <w:wAfter w:w="222" w:type="dxa"/>
          <w:trHeight w:val="1546"/>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B96B170" w14:textId="77777777" w:rsidR="0095294E" w:rsidRPr="00742F7D" w:rsidRDefault="0095294E" w:rsidP="0095294E">
            <w:pPr>
              <w:jc w:val="center"/>
              <w:rPr>
                <w:sz w:val="18"/>
                <w:szCs w:val="18"/>
              </w:rPr>
            </w:pPr>
            <w:r w:rsidRPr="00742F7D">
              <w:rPr>
                <w:sz w:val="18"/>
                <w:szCs w:val="18"/>
              </w:rPr>
              <w:t>34.2</w:t>
            </w:r>
          </w:p>
        </w:tc>
        <w:tc>
          <w:tcPr>
            <w:tcW w:w="5375" w:type="dxa"/>
            <w:tcBorders>
              <w:top w:val="nil"/>
              <w:left w:val="nil"/>
              <w:bottom w:val="single" w:sz="4" w:space="0" w:color="auto"/>
              <w:right w:val="single" w:sz="4" w:space="0" w:color="auto"/>
            </w:tcBorders>
            <w:shd w:val="clear" w:color="auto" w:fill="auto"/>
            <w:vAlign w:val="center"/>
            <w:hideMark/>
          </w:tcPr>
          <w:p w14:paraId="2F21CCE9" w14:textId="77777777" w:rsidR="0095294E" w:rsidRPr="00742F7D" w:rsidRDefault="0095294E" w:rsidP="0095294E">
            <w:pPr>
              <w:jc w:val="both"/>
              <w:rPr>
                <w:sz w:val="18"/>
                <w:szCs w:val="18"/>
              </w:rPr>
            </w:pPr>
            <w:r w:rsidRPr="00742F7D">
              <w:rPr>
                <w:sz w:val="18"/>
                <w:szCs w:val="18"/>
              </w:rPr>
              <w:t>Общий объем расходов муниципального образования на оплату труда (включая начисления на оплату труда) муниципальных учреждений</w:t>
            </w:r>
          </w:p>
        </w:tc>
        <w:tc>
          <w:tcPr>
            <w:tcW w:w="1395" w:type="dxa"/>
            <w:tcBorders>
              <w:top w:val="nil"/>
              <w:left w:val="nil"/>
              <w:bottom w:val="single" w:sz="4" w:space="0" w:color="auto"/>
              <w:right w:val="single" w:sz="4" w:space="0" w:color="auto"/>
            </w:tcBorders>
            <w:shd w:val="clear" w:color="auto" w:fill="auto"/>
            <w:vAlign w:val="center"/>
            <w:hideMark/>
          </w:tcPr>
          <w:p w14:paraId="3EBEDB77"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noWrap/>
            <w:vAlign w:val="center"/>
            <w:hideMark/>
          </w:tcPr>
          <w:p w14:paraId="3AF62F62" w14:textId="77777777" w:rsidR="0095294E" w:rsidRPr="00742F7D" w:rsidRDefault="0095294E" w:rsidP="0095294E">
            <w:pPr>
              <w:jc w:val="center"/>
              <w:rPr>
                <w:sz w:val="18"/>
                <w:szCs w:val="18"/>
              </w:rPr>
            </w:pPr>
            <w:r w:rsidRPr="00742F7D">
              <w:rPr>
                <w:sz w:val="18"/>
                <w:szCs w:val="18"/>
              </w:rPr>
              <w:t>17 572 662,8</w:t>
            </w:r>
          </w:p>
        </w:tc>
        <w:tc>
          <w:tcPr>
            <w:tcW w:w="1180" w:type="dxa"/>
            <w:tcBorders>
              <w:top w:val="nil"/>
              <w:left w:val="nil"/>
              <w:bottom w:val="single" w:sz="4" w:space="0" w:color="auto"/>
              <w:right w:val="single" w:sz="4" w:space="0" w:color="auto"/>
            </w:tcBorders>
            <w:shd w:val="clear" w:color="auto" w:fill="auto"/>
            <w:noWrap/>
            <w:vAlign w:val="center"/>
            <w:hideMark/>
          </w:tcPr>
          <w:p w14:paraId="1184A390" w14:textId="77777777" w:rsidR="0095294E" w:rsidRPr="00742F7D" w:rsidRDefault="0095294E" w:rsidP="0095294E">
            <w:pPr>
              <w:jc w:val="center"/>
              <w:rPr>
                <w:sz w:val="18"/>
                <w:szCs w:val="18"/>
              </w:rPr>
            </w:pPr>
            <w:r w:rsidRPr="00742F7D">
              <w:rPr>
                <w:sz w:val="18"/>
                <w:szCs w:val="18"/>
              </w:rPr>
              <w:t>18 575 275,7</w:t>
            </w:r>
          </w:p>
        </w:tc>
        <w:tc>
          <w:tcPr>
            <w:tcW w:w="1180" w:type="dxa"/>
            <w:tcBorders>
              <w:top w:val="nil"/>
              <w:left w:val="nil"/>
              <w:bottom w:val="single" w:sz="4" w:space="0" w:color="auto"/>
              <w:right w:val="single" w:sz="4" w:space="0" w:color="auto"/>
            </w:tcBorders>
            <w:shd w:val="clear" w:color="auto" w:fill="auto"/>
            <w:noWrap/>
            <w:vAlign w:val="center"/>
            <w:hideMark/>
          </w:tcPr>
          <w:p w14:paraId="28838070" w14:textId="77777777" w:rsidR="0095294E" w:rsidRPr="00742F7D" w:rsidRDefault="0095294E" w:rsidP="0095294E">
            <w:pPr>
              <w:jc w:val="center"/>
              <w:rPr>
                <w:sz w:val="18"/>
                <w:szCs w:val="18"/>
              </w:rPr>
            </w:pPr>
            <w:r w:rsidRPr="00742F7D">
              <w:rPr>
                <w:sz w:val="18"/>
                <w:szCs w:val="18"/>
              </w:rPr>
              <w:t>22 677 437,2</w:t>
            </w:r>
          </w:p>
        </w:tc>
        <w:tc>
          <w:tcPr>
            <w:tcW w:w="1179" w:type="dxa"/>
            <w:tcBorders>
              <w:top w:val="nil"/>
              <w:left w:val="nil"/>
              <w:bottom w:val="single" w:sz="4" w:space="0" w:color="auto"/>
              <w:right w:val="single" w:sz="4" w:space="0" w:color="auto"/>
            </w:tcBorders>
            <w:shd w:val="clear" w:color="auto" w:fill="auto"/>
            <w:noWrap/>
            <w:vAlign w:val="center"/>
            <w:hideMark/>
          </w:tcPr>
          <w:p w14:paraId="57E31A35" w14:textId="77777777" w:rsidR="0095294E" w:rsidRPr="00742F7D" w:rsidRDefault="0095294E" w:rsidP="0095294E">
            <w:pPr>
              <w:jc w:val="center"/>
              <w:rPr>
                <w:sz w:val="18"/>
                <w:szCs w:val="18"/>
              </w:rPr>
            </w:pPr>
            <w:r w:rsidRPr="00742F7D">
              <w:rPr>
                <w:sz w:val="18"/>
                <w:szCs w:val="18"/>
              </w:rPr>
              <w:t>24 321 954,8</w:t>
            </w:r>
          </w:p>
        </w:tc>
        <w:tc>
          <w:tcPr>
            <w:tcW w:w="1179" w:type="dxa"/>
            <w:tcBorders>
              <w:top w:val="nil"/>
              <w:left w:val="nil"/>
              <w:bottom w:val="single" w:sz="4" w:space="0" w:color="auto"/>
              <w:right w:val="single" w:sz="4" w:space="0" w:color="auto"/>
            </w:tcBorders>
            <w:shd w:val="clear" w:color="auto" w:fill="auto"/>
            <w:noWrap/>
            <w:vAlign w:val="center"/>
            <w:hideMark/>
          </w:tcPr>
          <w:p w14:paraId="3E715512" w14:textId="77777777" w:rsidR="0095294E" w:rsidRPr="00742F7D" w:rsidRDefault="0095294E" w:rsidP="0095294E">
            <w:pPr>
              <w:jc w:val="center"/>
              <w:rPr>
                <w:sz w:val="18"/>
                <w:szCs w:val="18"/>
              </w:rPr>
            </w:pPr>
            <w:r w:rsidRPr="00742F7D">
              <w:rPr>
                <w:sz w:val="18"/>
                <w:szCs w:val="18"/>
              </w:rPr>
              <w:t>24 803 797,1</w:t>
            </w:r>
          </w:p>
        </w:tc>
        <w:tc>
          <w:tcPr>
            <w:tcW w:w="1179" w:type="dxa"/>
            <w:tcBorders>
              <w:top w:val="nil"/>
              <w:left w:val="nil"/>
              <w:bottom w:val="single" w:sz="4" w:space="0" w:color="auto"/>
              <w:right w:val="single" w:sz="4" w:space="0" w:color="auto"/>
            </w:tcBorders>
            <w:shd w:val="clear" w:color="auto" w:fill="auto"/>
            <w:noWrap/>
            <w:vAlign w:val="center"/>
            <w:hideMark/>
          </w:tcPr>
          <w:p w14:paraId="1CD96A02" w14:textId="77777777" w:rsidR="0095294E" w:rsidRPr="00742F7D" w:rsidRDefault="0095294E" w:rsidP="0095294E">
            <w:pPr>
              <w:jc w:val="center"/>
              <w:rPr>
                <w:sz w:val="18"/>
                <w:szCs w:val="18"/>
              </w:rPr>
            </w:pPr>
            <w:r w:rsidRPr="00742F7D">
              <w:rPr>
                <w:sz w:val="18"/>
                <w:szCs w:val="18"/>
              </w:rPr>
              <w:t>24 806 202,4</w:t>
            </w:r>
          </w:p>
        </w:tc>
        <w:tc>
          <w:tcPr>
            <w:tcW w:w="6893" w:type="dxa"/>
            <w:tcBorders>
              <w:top w:val="nil"/>
              <w:left w:val="nil"/>
              <w:bottom w:val="single" w:sz="4" w:space="0" w:color="auto"/>
              <w:right w:val="single" w:sz="4" w:space="0" w:color="auto"/>
            </w:tcBorders>
            <w:shd w:val="clear" w:color="auto" w:fill="auto"/>
            <w:vAlign w:val="center"/>
            <w:hideMark/>
          </w:tcPr>
          <w:p w14:paraId="116BEA9F" w14:textId="77777777" w:rsidR="007346C0" w:rsidRPr="00742F7D" w:rsidRDefault="0095294E" w:rsidP="007346C0">
            <w:pPr>
              <w:jc w:val="both"/>
              <w:rPr>
                <w:sz w:val="18"/>
                <w:szCs w:val="18"/>
              </w:rPr>
            </w:pPr>
            <w:r w:rsidRPr="00742F7D">
              <w:rPr>
                <w:sz w:val="18"/>
                <w:szCs w:val="18"/>
              </w:rPr>
              <w:t>Рост значения показателя за 2024 год к уровню 2023 года обусловлен:</w:t>
            </w:r>
          </w:p>
          <w:p w14:paraId="16EEAB95" w14:textId="77777777" w:rsidR="007346C0" w:rsidRPr="00742F7D" w:rsidRDefault="0095294E" w:rsidP="007346C0">
            <w:pPr>
              <w:jc w:val="both"/>
              <w:rPr>
                <w:sz w:val="18"/>
                <w:szCs w:val="18"/>
              </w:rPr>
            </w:pPr>
            <w:r w:rsidRPr="00742F7D">
              <w:rPr>
                <w:sz w:val="18"/>
                <w:szCs w:val="18"/>
              </w:rPr>
              <w:t>- индексацией заработной платы работникам муниципальных учреждений и увеличением расходов на начисления на выплаты по оплате труда;</w:t>
            </w:r>
          </w:p>
          <w:p w14:paraId="5BC499BA" w14:textId="1541C351" w:rsidR="0095294E" w:rsidRPr="00742F7D" w:rsidRDefault="0095294E" w:rsidP="007346C0">
            <w:pPr>
              <w:jc w:val="both"/>
              <w:rPr>
                <w:sz w:val="18"/>
                <w:szCs w:val="18"/>
              </w:rPr>
            </w:pPr>
            <w:r w:rsidRPr="00742F7D">
              <w:rPr>
                <w:sz w:val="18"/>
                <w:szCs w:val="18"/>
              </w:rPr>
              <w:t>- увеличением объема субсидии бюджетным 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 в связи с переходом с 01.01.2024 года на новую систему оплаты труда в сфере образования</w:t>
            </w:r>
          </w:p>
        </w:tc>
      </w:tr>
      <w:tr w:rsidR="0095294E" w:rsidRPr="00742F7D" w14:paraId="65F63261" w14:textId="77777777" w:rsidTr="007274CD">
        <w:trPr>
          <w:gridAfter w:val="1"/>
          <w:wAfter w:w="222" w:type="dxa"/>
          <w:trHeight w:val="13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2690D5E" w14:textId="77777777" w:rsidR="0095294E" w:rsidRPr="00742F7D" w:rsidRDefault="0095294E" w:rsidP="0095294E">
            <w:pPr>
              <w:jc w:val="center"/>
              <w:rPr>
                <w:sz w:val="18"/>
                <w:szCs w:val="18"/>
              </w:rPr>
            </w:pPr>
            <w:r w:rsidRPr="00742F7D">
              <w:rPr>
                <w:sz w:val="18"/>
                <w:szCs w:val="18"/>
              </w:rPr>
              <w:t>35</w:t>
            </w:r>
          </w:p>
        </w:tc>
        <w:tc>
          <w:tcPr>
            <w:tcW w:w="5375" w:type="dxa"/>
            <w:tcBorders>
              <w:top w:val="nil"/>
              <w:left w:val="nil"/>
              <w:bottom w:val="single" w:sz="4" w:space="0" w:color="auto"/>
              <w:right w:val="single" w:sz="4" w:space="0" w:color="auto"/>
            </w:tcBorders>
            <w:shd w:val="clear" w:color="auto" w:fill="auto"/>
            <w:vAlign w:val="center"/>
            <w:hideMark/>
          </w:tcPr>
          <w:p w14:paraId="7332C648" w14:textId="77777777" w:rsidR="0095294E" w:rsidRPr="00742F7D" w:rsidRDefault="0095294E" w:rsidP="0095294E">
            <w:pPr>
              <w:jc w:val="both"/>
              <w:rPr>
                <w:sz w:val="18"/>
                <w:szCs w:val="18"/>
              </w:rPr>
            </w:pPr>
            <w:r w:rsidRPr="00742F7D">
              <w:rPr>
                <w:sz w:val="18"/>
                <w:szCs w:val="18"/>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7DEDB103" w14:textId="77777777" w:rsidR="0095294E" w:rsidRPr="00742F7D" w:rsidRDefault="0095294E" w:rsidP="0095294E">
            <w:pPr>
              <w:jc w:val="center"/>
              <w:rPr>
                <w:sz w:val="18"/>
                <w:szCs w:val="18"/>
              </w:rPr>
            </w:pPr>
            <w:r w:rsidRPr="00742F7D">
              <w:rPr>
                <w:sz w:val="18"/>
                <w:szCs w:val="18"/>
              </w:rPr>
              <w:t>рубль</w:t>
            </w:r>
          </w:p>
        </w:tc>
        <w:tc>
          <w:tcPr>
            <w:tcW w:w="1180" w:type="dxa"/>
            <w:tcBorders>
              <w:top w:val="nil"/>
              <w:left w:val="nil"/>
              <w:bottom w:val="single" w:sz="4" w:space="0" w:color="auto"/>
              <w:right w:val="single" w:sz="4" w:space="0" w:color="auto"/>
            </w:tcBorders>
            <w:shd w:val="clear" w:color="auto" w:fill="auto"/>
            <w:vAlign w:val="center"/>
            <w:hideMark/>
          </w:tcPr>
          <w:p w14:paraId="22ACBFD8" w14:textId="77777777" w:rsidR="0095294E" w:rsidRPr="00742F7D" w:rsidRDefault="0095294E" w:rsidP="0095294E">
            <w:pPr>
              <w:jc w:val="center"/>
              <w:rPr>
                <w:sz w:val="18"/>
                <w:szCs w:val="18"/>
              </w:rPr>
            </w:pPr>
            <w:r w:rsidRPr="00742F7D">
              <w:rPr>
                <w:sz w:val="18"/>
                <w:szCs w:val="18"/>
              </w:rPr>
              <w:t>2 870,2</w:t>
            </w:r>
          </w:p>
        </w:tc>
        <w:tc>
          <w:tcPr>
            <w:tcW w:w="1180" w:type="dxa"/>
            <w:tcBorders>
              <w:top w:val="nil"/>
              <w:left w:val="nil"/>
              <w:bottom w:val="single" w:sz="4" w:space="0" w:color="auto"/>
              <w:right w:val="single" w:sz="4" w:space="0" w:color="auto"/>
            </w:tcBorders>
            <w:shd w:val="clear" w:color="auto" w:fill="auto"/>
            <w:vAlign w:val="center"/>
            <w:hideMark/>
          </w:tcPr>
          <w:p w14:paraId="58488FC5" w14:textId="77777777" w:rsidR="0095294E" w:rsidRPr="00742F7D" w:rsidRDefault="0095294E" w:rsidP="0095294E">
            <w:pPr>
              <w:jc w:val="center"/>
              <w:rPr>
                <w:sz w:val="18"/>
                <w:szCs w:val="18"/>
              </w:rPr>
            </w:pPr>
            <w:r w:rsidRPr="00742F7D">
              <w:rPr>
                <w:sz w:val="18"/>
                <w:szCs w:val="18"/>
              </w:rPr>
              <w:t>3 259,7</w:t>
            </w:r>
          </w:p>
        </w:tc>
        <w:tc>
          <w:tcPr>
            <w:tcW w:w="1180" w:type="dxa"/>
            <w:tcBorders>
              <w:top w:val="nil"/>
              <w:left w:val="nil"/>
              <w:bottom w:val="single" w:sz="4" w:space="0" w:color="auto"/>
              <w:right w:val="single" w:sz="4" w:space="0" w:color="auto"/>
            </w:tcBorders>
            <w:shd w:val="clear" w:color="auto" w:fill="auto"/>
            <w:vAlign w:val="center"/>
            <w:hideMark/>
          </w:tcPr>
          <w:p w14:paraId="72C04B49" w14:textId="77777777" w:rsidR="0095294E" w:rsidRPr="00742F7D" w:rsidRDefault="0095294E" w:rsidP="0095294E">
            <w:pPr>
              <w:jc w:val="center"/>
              <w:rPr>
                <w:sz w:val="18"/>
                <w:szCs w:val="18"/>
              </w:rPr>
            </w:pPr>
            <w:r w:rsidRPr="00742F7D">
              <w:rPr>
                <w:sz w:val="18"/>
                <w:szCs w:val="18"/>
              </w:rPr>
              <w:t>3 157,9</w:t>
            </w:r>
          </w:p>
        </w:tc>
        <w:tc>
          <w:tcPr>
            <w:tcW w:w="1179" w:type="dxa"/>
            <w:tcBorders>
              <w:top w:val="nil"/>
              <w:left w:val="nil"/>
              <w:bottom w:val="single" w:sz="4" w:space="0" w:color="auto"/>
              <w:right w:val="single" w:sz="4" w:space="0" w:color="auto"/>
            </w:tcBorders>
            <w:shd w:val="clear" w:color="auto" w:fill="auto"/>
            <w:vAlign w:val="center"/>
            <w:hideMark/>
          </w:tcPr>
          <w:p w14:paraId="56151DBD" w14:textId="77777777" w:rsidR="0095294E" w:rsidRPr="00742F7D" w:rsidRDefault="0095294E" w:rsidP="0095294E">
            <w:pPr>
              <w:jc w:val="center"/>
              <w:rPr>
                <w:sz w:val="18"/>
                <w:szCs w:val="18"/>
              </w:rPr>
            </w:pPr>
            <w:r w:rsidRPr="00742F7D">
              <w:rPr>
                <w:sz w:val="18"/>
                <w:szCs w:val="18"/>
              </w:rPr>
              <w:t>3 074,4</w:t>
            </w:r>
          </w:p>
        </w:tc>
        <w:tc>
          <w:tcPr>
            <w:tcW w:w="1179" w:type="dxa"/>
            <w:tcBorders>
              <w:top w:val="nil"/>
              <w:left w:val="nil"/>
              <w:bottom w:val="single" w:sz="4" w:space="0" w:color="auto"/>
              <w:right w:val="single" w:sz="4" w:space="0" w:color="auto"/>
            </w:tcBorders>
            <w:shd w:val="clear" w:color="auto" w:fill="auto"/>
            <w:vAlign w:val="center"/>
            <w:hideMark/>
          </w:tcPr>
          <w:p w14:paraId="0322BCFF" w14:textId="77777777" w:rsidR="0095294E" w:rsidRPr="00742F7D" w:rsidRDefault="0095294E" w:rsidP="0095294E">
            <w:pPr>
              <w:jc w:val="center"/>
              <w:rPr>
                <w:sz w:val="18"/>
                <w:szCs w:val="18"/>
              </w:rPr>
            </w:pPr>
            <w:r w:rsidRPr="00742F7D">
              <w:rPr>
                <w:sz w:val="18"/>
                <w:szCs w:val="18"/>
              </w:rPr>
              <w:t>3 042,5</w:t>
            </w:r>
          </w:p>
        </w:tc>
        <w:tc>
          <w:tcPr>
            <w:tcW w:w="1179" w:type="dxa"/>
            <w:tcBorders>
              <w:top w:val="nil"/>
              <w:left w:val="nil"/>
              <w:bottom w:val="single" w:sz="4" w:space="0" w:color="auto"/>
              <w:right w:val="single" w:sz="4" w:space="0" w:color="auto"/>
            </w:tcBorders>
            <w:shd w:val="clear" w:color="auto" w:fill="auto"/>
            <w:vAlign w:val="center"/>
            <w:hideMark/>
          </w:tcPr>
          <w:p w14:paraId="66B9343D" w14:textId="77777777" w:rsidR="0095294E" w:rsidRPr="00742F7D" w:rsidRDefault="0095294E" w:rsidP="0095294E">
            <w:pPr>
              <w:jc w:val="center"/>
              <w:rPr>
                <w:sz w:val="18"/>
                <w:szCs w:val="18"/>
              </w:rPr>
            </w:pPr>
            <w:r w:rsidRPr="00742F7D">
              <w:rPr>
                <w:sz w:val="18"/>
                <w:szCs w:val="18"/>
              </w:rPr>
              <w:t>3 009,4</w:t>
            </w:r>
          </w:p>
        </w:tc>
        <w:tc>
          <w:tcPr>
            <w:tcW w:w="6893" w:type="dxa"/>
            <w:tcBorders>
              <w:top w:val="nil"/>
              <w:left w:val="nil"/>
              <w:bottom w:val="single" w:sz="4" w:space="0" w:color="auto"/>
              <w:right w:val="single" w:sz="4" w:space="0" w:color="auto"/>
            </w:tcBorders>
            <w:shd w:val="clear" w:color="auto" w:fill="auto"/>
            <w:vAlign w:val="center"/>
            <w:hideMark/>
          </w:tcPr>
          <w:p w14:paraId="6A15EB71" w14:textId="77777777" w:rsidR="0095294E" w:rsidRPr="00742F7D" w:rsidRDefault="0095294E" w:rsidP="0095294E">
            <w:pPr>
              <w:jc w:val="both"/>
              <w:rPr>
                <w:sz w:val="18"/>
                <w:szCs w:val="18"/>
              </w:rPr>
            </w:pPr>
            <w:r w:rsidRPr="00742F7D">
              <w:rPr>
                <w:sz w:val="18"/>
                <w:szCs w:val="18"/>
              </w:rPr>
              <w:t>Положительная динамика значения показателя как по итогам отчетного периода к уровню 2023 года, так и на среднесрочный период определяется опережающими темпами роста численности постоянного населения (2024 год - 103,1% к предыдущему году, 2025 год - 102%, 2026 год - 101%, 2027 год - 101,2%) по сравнению с темпами роста объемов расходов на содержание работников (2024 год - 99,9% к предыдущему году, 2025 год - 99,3%, 2026 год - 99,9%, 2027 год - 100,1%)</w:t>
            </w:r>
          </w:p>
        </w:tc>
      </w:tr>
      <w:tr w:rsidR="0095294E" w:rsidRPr="00742F7D" w14:paraId="4EDBF800" w14:textId="77777777" w:rsidTr="007274CD">
        <w:trPr>
          <w:gridAfter w:val="1"/>
          <w:wAfter w:w="222" w:type="dxa"/>
          <w:trHeight w:val="60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0F79565" w14:textId="77777777" w:rsidR="0095294E" w:rsidRPr="00742F7D" w:rsidRDefault="0095294E" w:rsidP="0095294E">
            <w:pPr>
              <w:jc w:val="center"/>
              <w:rPr>
                <w:sz w:val="18"/>
                <w:szCs w:val="18"/>
              </w:rPr>
            </w:pPr>
            <w:r w:rsidRPr="00742F7D">
              <w:rPr>
                <w:sz w:val="18"/>
                <w:szCs w:val="18"/>
              </w:rPr>
              <w:t>35.1</w:t>
            </w:r>
          </w:p>
        </w:tc>
        <w:tc>
          <w:tcPr>
            <w:tcW w:w="5375" w:type="dxa"/>
            <w:tcBorders>
              <w:top w:val="nil"/>
              <w:left w:val="nil"/>
              <w:bottom w:val="single" w:sz="4" w:space="0" w:color="auto"/>
              <w:right w:val="single" w:sz="4" w:space="0" w:color="auto"/>
            </w:tcBorders>
            <w:shd w:val="clear" w:color="auto" w:fill="auto"/>
            <w:vAlign w:val="center"/>
            <w:hideMark/>
          </w:tcPr>
          <w:p w14:paraId="252B1B96" w14:textId="77777777" w:rsidR="0095294E" w:rsidRPr="00742F7D" w:rsidRDefault="0095294E" w:rsidP="0095294E">
            <w:pPr>
              <w:jc w:val="both"/>
              <w:rPr>
                <w:sz w:val="18"/>
                <w:szCs w:val="18"/>
              </w:rPr>
            </w:pPr>
            <w:r w:rsidRPr="00742F7D">
              <w:rPr>
                <w:sz w:val="18"/>
                <w:szCs w:val="18"/>
              </w:rPr>
              <w:t>Общий объем расходов бюджета муниципального образования на содержание работников органов местного самоуправления, всего</w:t>
            </w:r>
          </w:p>
        </w:tc>
        <w:tc>
          <w:tcPr>
            <w:tcW w:w="1395" w:type="dxa"/>
            <w:tcBorders>
              <w:top w:val="nil"/>
              <w:left w:val="nil"/>
              <w:bottom w:val="single" w:sz="4" w:space="0" w:color="auto"/>
              <w:right w:val="single" w:sz="4" w:space="0" w:color="auto"/>
            </w:tcBorders>
            <w:shd w:val="clear" w:color="auto" w:fill="auto"/>
            <w:vAlign w:val="center"/>
            <w:hideMark/>
          </w:tcPr>
          <w:p w14:paraId="01CDFF72" w14:textId="77777777" w:rsidR="0095294E" w:rsidRPr="00742F7D" w:rsidRDefault="0095294E" w:rsidP="0095294E">
            <w:pPr>
              <w:jc w:val="center"/>
              <w:rPr>
                <w:sz w:val="18"/>
                <w:szCs w:val="18"/>
              </w:rPr>
            </w:pPr>
            <w:r w:rsidRPr="00742F7D">
              <w:rPr>
                <w:sz w:val="18"/>
                <w:szCs w:val="18"/>
              </w:rPr>
              <w:t>тыс. рублей</w:t>
            </w:r>
          </w:p>
        </w:tc>
        <w:tc>
          <w:tcPr>
            <w:tcW w:w="1180" w:type="dxa"/>
            <w:tcBorders>
              <w:top w:val="nil"/>
              <w:left w:val="nil"/>
              <w:bottom w:val="single" w:sz="4" w:space="0" w:color="auto"/>
              <w:right w:val="single" w:sz="4" w:space="0" w:color="auto"/>
            </w:tcBorders>
            <w:shd w:val="clear" w:color="auto" w:fill="auto"/>
            <w:noWrap/>
            <w:vAlign w:val="center"/>
            <w:hideMark/>
          </w:tcPr>
          <w:p w14:paraId="56CD637F" w14:textId="77777777" w:rsidR="0095294E" w:rsidRPr="00742F7D" w:rsidRDefault="0095294E" w:rsidP="0095294E">
            <w:pPr>
              <w:jc w:val="center"/>
              <w:rPr>
                <w:sz w:val="16"/>
                <w:szCs w:val="16"/>
              </w:rPr>
            </w:pPr>
            <w:r w:rsidRPr="00742F7D">
              <w:rPr>
                <w:sz w:val="16"/>
                <w:szCs w:val="16"/>
              </w:rPr>
              <w:t>1 155 731,5</w:t>
            </w:r>
          </w:p>
        </w:tc>
        <w:tc>
          <w:tcPr>
            <w:tcW w:w="1180" w:type="dxa"/>
            <w:tcBorders>
              <w:top w:val="nil"/>
              <w:left w:val="nil"/>
              <w:bottom w:val="single" w:sz="4" w:space="0" w:color="auto"/>
              <w:right w:val="single" w:sz="4" w:space="0" w:color="auto"/>
            </w:tcBorders>
            <w:shd w:val="clear" w:color="auto" w:fill="auto"/>
            <w:noWrap/>
            <w:vAlign w:val="center"/>
            <w:hideMark/>
          </w:tcPr>
          <w:p w14:paraId="206EE9FD" w14:textId="77777777" w:rsidR="0095294E" w:rsidRPr="00742F7D" w:rsidRDefault="0095294E" w:rsidP="0095294E">
            <w:pPr>
              <w:jc w:val="center"/>
              <w:rPr>
                <w:sz w:val="16"/>
                <w:szCs w:val="16"/>
              </w:rPr>
            </w:pPr>
            <w:r w:rsidRPr="00742F7D">
              <w:rPr>
                <w:sz w:val="16"/>
                <w:szCs w:val="16"/>
              </w:rPr>
              <w:t>1 348 296,0</w:t>
            </w:r>
          </w:p>
        </w:tc>
        <w:tc>
          <w:tcPr>
            <w:tcW w:w="1180" w:type="dxa"/>
            <w:tcBorders>
              <w:top w:val="nil"/>
              <w:left w:val="nil"/>
              <w:bottom w:val="single" w:sz="4" w:space="0" w:color="auto"/>
              <w:right w:val="single" w:sz="4" w:space="0" w:color="auto"/>
            </w:tcBorders>
            <w:shd w:val="clear" w:color="auto" w:fill="auto"/>
            <w:noWrap/>
            <w:vAlign w:val="center"/>
            <w:hideMark/>
          </w:tcPr>
          <w:p w14:paraId="5A135A23" w14:textId="77777777" w:rsidR="0095294E" w:rsidRPr="00742F7D" w:rsidRDefault="0095294E" w:rsidP="0095294E">
            <w:pPr>
              <w:jc w:val="center"/>
              <w:rPr>
                <w:sz w:val="16"/>
                <w:szCs w:val="16"/>
              </w:rPr>
            </w:pPr>
            <w:r w:rsidRPr="00742F7D">
              <w:rPr>
                <w:sz w:val="16"/>
                <w:szCs w:val="16"/>
              </w:rPr>
              <w:t>1 347 215,3</w:t>
            </w:r>
          </w:p>
        </w:tc>
        <w:tc>
          <w:tcPr>
            <w:tcW w:w="1179" w:type="dxa"/>
            <w:tcBorders>
              <w:top w:val="nil"/>
              <w:left w:val="nil"/>
              <w:bottom w:val="single" w:sz="4" w:space="0" w:color="auto"/>
              <w:right w:val="single" w:sz="4" w:space="0" w:color="auto"/>
            </w:tcBorders>
            <w:shd w:val="clear" w:color="auto" w:fill="auto"/>
            <w:noWrap/>
            <w:vAlign w:val="center"/>
            <w:hideMark/>
          </w:tcPr>
          <w:p w14:paraId="3375D8A4" w14:textId="77777777" w:rsidR="0095294E" w:rsidRPr="00742F7D" w:rsidRDefault="0095294E" w:rsidP="0095294E">
            <w:pPr>
              <w:jc w:val="center"/>
              <w:rPr>
                <w:sz w:val="16"/>
                <w:szCs w:val="16"/>
              </w:rPr>
            </w:pPr>
            <w:r w:rsidRPr="00742F7D">
              <w:rPr>
                <w:sz w:val="16"/>
                <w:szCs w:val="16"/>
              </w:rPr>
              <w:t>1 337 338,1</w:t>
            </w:r>
          </w:p>
        </w:tc>
        <w:tc>
          <w:tcPr>
            <w:tcW w:w="1179" w:type="dxa"/>
            <w:tcBorders>
              <w:top w:val="nil"/>
              <w:left w:val="nil"/>
              <w:bottom w:val="single" w:sz="4" w:space="0" w:color="auto"/>
              <w:right w:val="single" w:sz="4" w:space="0" w:color="auto"/>
            </w:tcBorders>
            <w:shd w:val="clear" w:color="auto" w:fill="auto"/>
            <w:noWrap/>
            <w:vAlign w:val="center"/>
            <w:hideMark/>
          </w:tcPr>
          <w:p w14:paraId="4B04E2F2" w14:textId="77777777" w:rsidR="0095294E" w:rsidRPr="00742F7D" w:rsidRDefault="0095294E" w:rsidP="0095294E">
            <w:pPr>
              <w:jc w:val="center"/>
              <w:rPr>
                <w:sz w:val="16"/>
                <w:szCs w:val="16"/>
              </w:rPr>
            </w:pPr>
            <w:r w:rsidRPr="00742F7D">
              <w:rPr>
                <w:sz w:val="16"/>
                <w:szCs w:val="16"/>
              </w:rPr>
              <w:t>1 336 460,2</w:t>
            </w:r>
          </w:p>
        </w:tc>
        <w:tc>
          <w:tcPr>
            <w:tcW w:w="1179" w:type="dxa"/>
            <w:tcBorders>
              <w:top w:val="nil"/>
              <w:left w:val="nil"/>
              <w:bottom w:val="single" w:sz="4" w:space="0" w:color="auto"/>
              <w:right w:val="single" w:sz="4" w:space="0" w:color="auto"/>
            </w:tcBorders>
            <w:shd w:val="clear" w:color="auto" w:fill="auto"/>
            <w:noWrap/>
            <w:vAlign w:val="center"/>
            <w:hideMark/>
          </w:tcPr>
          <w:p w14:paraId="15832FD0" w14:textId="77777777" w:rsidR="0095294E" w:rsidRPr="00742F7D" w:rsidRDefault="0095294E" w:rsidP="0095294E">
            <w:pPr>
              <w:jc w:val="center"/>
              <w:rPr>
                <w:sz w:val="16"/>
                <w:szCs w:val="16"/>
              </w:rPr>
            </w:pPr>
            <w:r w:rsidRPr="00742F7D">
              <w:rPr>
                <w:sz w:val="16"/>
                <w:szCs w:val="16"/>
              </w:rPr>
              <w:t>1 337 337,5</w:t>
            </w:r>
          </w:p>
        </w:tc>
        <w:tc>
          <w:tcPr>
            <w:tcW w:w="6893" w:type="dxa"/>
            <w:tcBorders>
              <w:top w:val="nil"/>
              <w:left w:val="nil"/>
              <w:bottom w:val="single" w:sz="4" w:space="0" w:color="auto"/>
              <w:right w:val="single" w:sz="4" w:space="0" w:color="auto"/>
            </w:tcBorders>
            <w:shd w:val="clear" w:color="auto" w:fill="auto"/>
            <w:vAlign w:val="center"/>
            <w:hideMark/>
          </w:tcPr>
          <w:p w14:paraId="64CE067E" w14:textId="77777777" w:rsidR="0095294E" w:rsidRPr="00742F7D" w:rsidRDefault="0095294E" w:rsidP="0095294E">
            <w:pPr>
              <w:jc w:val="both"/>
              <w:rPr>
                <w:sz w:val="18"/>
                <w:szCs w:val="18"/>
              </w:rPr>
            </w:pPr>
            <w:r w:rsidRPr="00742F7D">
              <w:rPr>
                <w:sz w:val="18"/>
                <w:szCs w:val="18"/>
              </w:rPr>
              <w:t> </w:t>
            </w:r>
          </w:p>
        </w:tc>
      </w:tr>
      <w:tr w:rsidR="0095294E" w:rsidRPr="00742F7D" w14:paraId="0A9DD4DA" w14:textId="77777777" w:rsidTr="00A9001D">
        <w:trPr>
          <w:gridAfter w:val="1"/>
          <w:wAfter w:w="222" w:type="dxa"/>
          <w:trHeight w:val="1001"/>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7C5E4E0" w14:textId="77777777" w:rsidR="0095294E" w:rsidRPr="00742F7D" w:rsidRDefault="0095294E" w:rsidP="0095294E">
            <w:pPr>
              <w:jc w:val="center"/>
              <w:rPr>
                <w:sz w:val="18"/>
                <w:szCs w:val="18"/>
              </w:rPr>
            </w:pPr>
            <w:r w:rsidRPr="00742F7D">
              <w:rPr>
                <w:sz w:val="18"/>
                <w:szCs w:val="18"/>
              </w:rPr>
              <w:t>36</w:t>
            </w:r>
          </w:p>
        </w:tc>
        <w:tc>
          <w:tcPr>
            <w:tcW w:w="5375" w:type="dxa"/>
            <w:tcBorders>
              <w:top w:val="nil"/>
              <w:left w:val="nil"/>
              <w:bottom w:val="single" w:sz="4" w:space="0" w:color="auto"/>
              <w:right w:val="single" w:sz="4" w:space="0" w:color="auto"/>
            </w:tcBorders>
            <w:shd w:val="clear" w:color="auto" w:fill="auto"/>
            <w:vAlign w:val="center"/>
            <w:hideMark/>
          </w:tcPr>
          <w:p w14:paraId="2DEA4D27" w14:textId="77777777" w:rsidR="0095294E" w:rsidRPr="00742F7D" w:rsidRDefault="0095294E" w:rsidP="0095294E">
            <w:pPr>
              <w:jc w:val="both"/>
              <w:rPr>
                <w:sz w:val="18"/>
                <w:szCs w:val="18"/>
              </w:rPr>
            </w:pPr>
            <w:r w:rsidRPr="00742F7D">
              <w:rPr>
                <w:sz w:val="18"/>
                <w:szCs w:val="18"/>
              </w:rPr>
              <w:t>Наличие в городском округе (муниципальном районе) утвержденного генерального плана муниципального, городского округа (схемы территориального планирования муниципального района)</w:t>
            </w:r>
          </w:p>
        </w:tc>
        <w:tc>
          <w:tcPr>
            <w:tcW w:w="1395" w:type="dxa"/>
            <w:tcBorders>
              <w:top w:val="nil"/>
              <w:left w:val="nil"/>
              <w:bottom w:val="single" w:sz="4" w:space="0" w:color="auto"/>
              <w:right w:val="single" w:sz="4" w:space="0" w:color="auto"/>
            </w:tcBorders>
            <w:shd w:val="clear" w:color="auto" w:fill="auto"/>
            <w:vAlign w:val="center"/>
            <w:hideMark/>
          </w:tcPr>
          <w:p w14:paraId="109E9A9A" w14:textId="77777777" w:rsidR="0095294E" w:rsidRPr="00742F7D" w:rsidRDefault="0095294E" w:rsidP="0095294E">
            <w:pPr>
              <w:jc w:val="center"/>
              <w:rPr>
                <w:sz w:val="18"/>
                <w:szCs w:val="18"/>
              </w:rPr>
            </w:pPr>
            <w:r w:rsidRPr="00742F7D">
              <w:rPr>
                <w:sz w:val="18"/>
                <w:szCs w:val="18"/>
              </w:rPr>
              <w:t>да/нет</w:t>
            </w:r>
          </w:p>
        </w:tc>
        <w:tc>
          <w:tcPr>
            <w:tcW w:w="1180" w:type="dxa"/>
            <w:tcBorders>
              <w:top w:val="nil"/>
              <w:left w:val="nil"/>
              <w:bottom w:val="single" w:sz="4" w:space="0" w:color="auto"/>
              <w:right w:val="single" w:sz="4" w:space="0" w:color="auto"/>
            </w:tcBorders>
            <w:shd w:val="clear" w:color="auto" w:fill="auto"/>
            <w:vAlign w:val="center"/>
            <w:hideMark/>
          </w:tcPr>
          <w:p w14:paraId="2F9DB9B9" w14:textId="77777777" w:rsidR="0095294E" w:rsidRPr="00742F7D" w:rsidRDefault="0095294E" w:rsidP="0095294E">
            <w:pPr>
              <w:jc w:val="center"/>
              <w:rPr>
                <w:sz w:val="18"/>
                <w:szCs w:val="18"/>
              </w:rPr>
            </w:pPr>
            <w:r w:rsidRPr="00742F7D">
              <w:rPr>
                <w:sz w:val="18"/>
                <w:szCs w:val="18"/>
              </w:rPr>
              <w:t>да</w:t>
            </w:r>
          </w:p>
        </w:tc>
        <w:tc>
          <w:tcPr>
            <w:tcW w:w="1180" w:type="dxa"/>
            <w:tcBorders>
              <w:top w:val="nil"/>
              <w:left w:val="nil"/>
              <w:bottom w:val="single" w:sz="4" w:space="0" w:color="auto"/>
              <w:right w:val="single" w:sz="4" w:space="0" w:color="auto"/>
            </w:tcBorders>
            <w:shd w:val="clear" w:color="auto" w:fill="auto"/>
            <w:vAlign w:val="center"/>
            <w:hideMark/>
          </w:tcPr>
          <w:p w14:paraId="50EAB563" w14:textId="77777777" w:rsidR="0095294E" w:rsidRPr="00742F7D" w:rsidRDefault="0095294E" w:rsidP="0095294E">
            <w:pPr>
              <w:jc w:val="center"/>
              <w:rPr>
                <w:sz w:val="18"/>
                <w:szCs w:val="18"/>
              </w:rPr>
            </w:pPr>
            <w:r w:rsidRPr="00742F7D">
              <w:rPr>
                <w:sz w:val="18"/>
                <w:szCs w:val="18"/>
              </w:rPr>
              <w:t>да</w:t>
            </w:r>
          </w:p>
        </w:tc>
        <w:tc>
          <w:tcPr>
            <w:tcW w:w="1180" w:type="dxa"/>
            <w:tcBorders>
              <w:top w:val="nil"/>
              <w:left w:val="nil"/>
              <w:bottom w:val="single" w:sz="4" w:space="0" w:color="auto"/>
              <w:right w:val="single" w:sz="4" w:space="0" w:color="auto"/>
            </w:tcBorders>
            <w:shd w:val="clear" w:color="auto" w:fill="auto"/>
            <w:vAlign w:val="center"/>
            <w:hideMark/>
          </w:tcPr>
          <w:p w14:paraId="573D863B" w14:textId="77777777" w:rsidR="0095294E" w:rsidRPr="00742F7D" w:rsidRDefault="0095294E" w:rsidP="0095294E">
            <w:pPr>
              <w:jc w:val="center"/>
              <w:rPr>
                <w:sz w:val="18"/>
                <w:szCs w:val="18"/>
              </w:rPr>
            </w:pPr>
            <w:r w:rsidRPr="00742F7D">
              <w:rPr>
                <w:sz w:val="18"/>
                <w:szCs w:val="18"/>
              </w:rPr>
              <w:t>да</w:t>
            </w:r>
          </w:p>
        </w:tc>
        <w:tc>
          <w:tcPr>
            <w:tcW w:w="1179" w:type="dxa"/>
            <w:tcBorders>
              <w:top w:val="nil"/>
              <w:left w:val="nil"/>
              <w:bottom w:val="single" w:sz="4" w:space="0" w:color="auto"/>
              <w:right w:val="single" w:sz="4" w:space="0" w:color="auto"/>
            </w:tcBorders>
            <w:shd w:val="clear" w:color="auto" w:fill="auto"/>
            <w:vAlign w:val="center"/>
            <w:hideMark/>
          </w:tcPr>
          <w:p w14:paraId="6E537B85" w14:textId="77777777" w:rsidR="0095294E" w:rsidRPr="00742F7D" w:rsidRDefault="0095294E" w:rsidP="0095294E">
            <w:pPr>
              <w:jc w:val="center"/>
              <w:rPr>
                <w:sz w:val="18"/>
                <w:szCs w:val="18"/>
              </w:rPr>
            </w:pPr>
            <w:r w:rsidRPr="00742F7D">
              <w:rPr>
                <w:sz w:val="18"/>
                <w:szCs w:val="18"/>
              </w:rPr>
              <w:t>да</w:t>
            </w:r>
          </w:p>
        </w:tc>
        <w:tc>
          <w:tcPr>
            <w:tcW w:w="1179" w:type="dxa"/>
            <w:tcBorders>
              <w:top w:val="nil"/>
              <w:left w:val="nil"/>
              <w:bottom w:val="single" w:sz="4" w:space="0" w:color="auto"/>
              <w:right w:val="single" w:sz="4" w:space="0" w:color="auto"/>
            </w:tcBorders>
            <w:shd w:val="clear" w:color="auto" w:fill="auto"/>
            <w:vAlign w:val="center"/>
            <w:hideMark/>
          </w:tcPr>
          <w:p w14:paraId="13B68159" w14:textId="77777777" w:rsidR="0095294E" w:rsidRPr="00742F7D" w:rsidRDefault="0095294E" w:rsidP="0095294E">
            <w:pPr>
              <w:jc w:val="center"/>
              <w:rPr>
                <w:sz w:val="18"/>
                <w:szCs w:val="18"/>
              </w:rPr>
            </w:pPr>
            <w:r w:rsidRPr="00742F7D">
              <w:rPr>
                <w:sz w:val="18"/>
                <w:szCs w:val="18"/>
              </w:rPr>
              <w:t>да</w:t>
            </w:r>
          </w:p>
        </w:tc>
        <w:tc>
          <w:tcPr>
            <w:tcW w:w="1179" w:type="dxa"/>
            <w:tcBorders>
              <w:top w:val="nil"/>
              <w:left w:val="nil"/>
              <w:bottom w:val="single" w:sz="4" w:space="0" w:color="auto"/>
              <w:right w:val="single" w:sz="4" w:space="0" w:color="auto"/>
            </w:tcBorders>
            <w:shd w:val="clear" w:color="auto" w:fill="auto"/>
            <w:vAlign w:val="center"/>
            <w:hideMark/>
          </w:tcPr>
          <w:p w14:paraId="5B8CF9B0" w14:textId="77777777" w:rsidR="0095294E" w:rsidRPr="00742F7D" w:rsidRDefault="0095294E" w:rsidP="0095294E">
            <w:pPr>
              <w:jc w:val="center"/>
              <w:rPr>
                <w:sz w:val="18"/>
                <w:szCs w:val="18"/>
              </w:rPr>
            </w:pPr>
            <w:r w:rsidRPr="00742F7D">
              <w:rPr>
                <w:sz w:val="18"/>
                <w:szCs w:val="18"/>
              </w:rPr>
              <w:t>да</w:t>
            </w:r>
          </w:p>
        </w:tc>
        <w:tc>
          <w:tcPr>
            <w:tcW w:w="6893" w:type="dxa"/>
            <w:tcBorders>
              <w:top w:val="nil"/>
              <w:left w:val="nil"/>
              <w:bottom w:val="single" w:sz="4" w:space="0" w:color="auto"/>
              <w:right w:val="single" w:sz="4" w:space="0" w:color="auto"/>
            </w:tcBorders>
            <w:shd w:val="clear" w:color="auto" w:fill="auto"/>
            <w:vAlign w:val="center"/>
            <w:hideMark/>
          </w:tcPr>
          <w:p w14:paraId="4A53C448" w14:textId="77777777" w:rsidR="0095294E" w:rsidRPr="00742F7D" w:rsidRDefault="0095294E" w:rsidP="0095294E">
            <w:pPr>
              <w:jc w:val="both"/>
              <w:rPr>
                <w:sz w:val="18"/>
                <w:szCs w:val="18"/>
              </w:rPr>
            </w:pPr>
            <w:r w:rsidRPr="00742F7D">
              <w:rPr>
                <w:sz w:val="18"/>
                <w:szCs w:val="18"/>
              </w:rPr>
              <w:t>Решением Думы города Сургута от 03.12.2024 № 703-VII ДГ утвержден "Единый документ территориального планирования и градостроительного зонирования муниципального образования городской округ Сургут Ханты-Мансийского автономного округа – Югры"</w:t>
            </w:r>
          </w:p>
        </w:tc>
      </w:tr>
      <w:tr w:rsidR="0095294E" w:rsidRPr="00742F7D" w14:paraId="5D0D9AC5" w14:textId="77777777" w:rsidTr="00825D42">
        <w:trPr>
          <w:gridAfter w:val="1"/>
          <w:wAfter w:w="222" w:type="dxa"/>
          <w:trHeight w:val="1374"/>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3FB68BD" w14:textId="77777777" w:rsidR="0095294E" w:rsidRPr="00742F7D" w:rsidRDefault="0095294E" w:rsidP="0095294E">
            <w:pPr>
              <w:jc w:val="center"/>
              <w:rPr>
                <w:sz w:val="18"/>
                <w:szCs w:val="18"/>
              </w:rPr>
            </w:pPr>
            <w:r w:rsidRPr="00742F7D">
              <w:rPr>
                <w:sz w:val="18"/>
                <w:szCs w:val="18"/>
              </w:rPr>
              <w:lastRenderedPageBreak/>
              <w:t>37</w:t>
            </w:r>
          </w:p>
        </w:tc>
        <w:tc>
          <w:tcPr>
            <w:tcW w:w="5375" w:type="dxa"/>
            <w:tcBorders>
              <w:top w:val="nil"/>
              <w:left w:val="nil"/>
              <w:bottom w:val="single" w:sz="4" w:space="0" w:color="auto"/>
              <w:right w:val="single" w:sz="4" w:space="0" w:color="auto"/>
            </w:tcBorders>
            <w:shd w:val="clear" w:color="auto" w:fill="auto"/>
            <w:vAlign w:val="center"/>
            <w:hideMark/>
          </w:tcPr>
          <w:p w14:paraId="3EEE07AE" w14:textId="77777777" w:rsidR="0095294E" w:rsidRPr="00742F7D" w:rsidRDefault="0095294E" w:rsidP="0095294E">
            <w:pPr>
              <w:jc w:val="both"/>
              <w:rPr>
                <w:sz w:val="18"/>
                <w:szCs w:val="18"/>
              </w:rPr>
            </w:pPr>
            <w:r w:rsidRPr="00742F7D">
              <w:rPr>
                <w:sz w:val="18"/>
                <w:szCs w:val="18"/>
              </w:rPr>
              <w:t>Удовлетворенность населения деятельностью органов местного самоуправления городского округа (муниципального района)</w:t>
            </w:r>
          </w:p>
        </w:tc>
        <w:tc>
          <w:tcPr>
            <w:tcW w:w="1395" w:type="dxa"/>
            <w:tcBorders>
              <w:top w:val="nil"/>
              <w:left w:val="nil"/>
              <w:bottom w:val="single" w:sz="4" w:space="0" w:color="auto"/>
              <w:right w:val="single" w:sz="4" w:space="0" w:color="auto"/>
            </w:tcBorders>
            <w:shd w:val="clear" w:color="auto" w:fill="auto"/>
            <w:vAlign w:val="center"/>
            <w:hideMark/>
          </w:tcPr>
          <w:p w14:paraId="4CA98310" w14:textId="77777777" w:rsidR="0095294E" w:rsidRPr="00742F7D" w:rsidRDefault="0095294E" w:rsidP="0095294E">
            <w:pPr>
              <w:jc w:val="center"/>
              <w:rPr>
                <w:sz w:val="18"/>
                <w:szCs w:val="18"/>
              </w:rPr>
            </w:pPr>
            <w:r w:rsidRPr="00742F7D">
              <w:rPr>
                <w:sz w:val="18"/>
                <w:szCs w:val="18"/>
              </w:rPr>
              <w:t>% от числа опрошенных</w:t>
            </w:r>
          </w:p>
        </w:tc>
        <w:tc>
          <w:tcPr>
            <w:tcW w:w="1180" w:type="dxa"/>
            <w:tcBorders>
              <w:top w:val="nil"/>
              <w:left w:val="nil"/>
              <w:bottom w:val="single" w:sz="4" w:space="0" w:color="auto"/>
              <w:right w:val="single" w:sz="4" w:space="0" w:color="auto"/>
            </w:tcBorders>
            <w:shd w:val="clear" w:color="auto" w:fill="auto"/>
            <w:noWrap/>
            <w:vAlign w:val="center"/>
            <w:hideMark/>
          </w:tcPr>
          <w:p w14:paraId="1E15E963" w14:textId="77777777" w:rsidR="0095294E" w:rsidRPr="00742F7D" w:rsidRDefault="0095294E" w:rsidP="0095294E">
            <w:pPr>
              <w:jc w:val="center"/>
              <w:rPr>
                <w:sz w:val="18"/>
                <w:szCs w:val="18"/>
              </w:rPr>
            </w:pPr>
            <w:r w:rsidRPr="00742F7D">
              <w:rPr>
                <w:sz w:val="18"/>
                <w:szCs w:val="18"/>
              </w:rPr>
              <w:t>53,1</w:t>
            </w:r>
          </w:p>
        </w:tc>
        <w:tc>
          <w:tcPr>
            <w:tcW w:w="1180" w:type="dxa"/>
            <w:tcBorders>
              <w:top w:val="nil"/>
              <w:left w:val="nil"/>
              <w:bottom w:val="single" w:sz="4" w:space="0" w:color="auto"/>
              <w:right w:val="single" w:sz="4" w:space="0" w:color="auto"/>
            </w:tcBorders>
            <w:shd w:val="clear" w:color="auto" w:fill="auto"/>
            <w:noWrap/>
            <w:vAlign w:val="center"/>
            <w:hideMark/>
          </w:tcPr>
          <w:p w14:paraId="49A73602" w14:textId="77777777" w:rsidR="0095294E" w:rsidRPr="00742F7D" w:rsidRDefault="0095294E" w:rsidP="0095294E">
            <w:pPr>
              <w:jc w:val="center"/>
              <w:rPr>
                <w:sz w:val="18"/>
                <w:szCs w:val="18"/>
              </w:rPr>
            </w:pPr>
            <w:r w:rsidRPr="00742F7D">
              <w:rPr>
                <w:sz w:val="18"/>
                <w:szCs w:val="18"/>
              </w:rPr>
              <w:t>68,5</w:t>
            </w:r>
          </w:p>
        </w:tc>
        <w:tc>
          <w:tcPr>
            <w:tcW w:w="1180" w:type="dxa"/>
            <w:tcBorders>
              <w:top w:val="nil"/>
              <w:left w:val="nil"/>
              <w:bottom w:val="single" w:sz="4" w:space="0" w:color="auto"/>
              <w:right w:val="single" w:sz="4" w:space="0" w:color="auto"/>
            </w:tcBorders>
            <w:shd w:val="clear" w:color="auto" w:fill="auto"/>
            <w:noWrap/>
            <w:vAlign w:val="center"/>
            <w:hideMark/>
          </w:tcPr>
          <w:p w14:paraId="2ECFC9A9" w14:textId="77777777" w:rsidR="0095294E" w:rsidRPr="00742F7D" w:rsidRDefault="0095294E" w:rsidP="0095294E">
            <w:pPr>
              <w:jc w:val="center"/>
              <w:rPr>
                <w:sz w:val="18"/>
                <w:szCs w:val="18"/>
              </w:rPr>
            </w:pPr>
            <w:r w:rsidRPr="00742F7D">
              <w:rPr>
                <w:sz w:val="18"/>
                <w:szCs w:val="18"/>
              </w:rPr>
              <w:t>53,8</w:t>
            </w:r>
          </w:p>
        </w:tc>
        <w:tc>
          <w:tcPr>
            <w:tcW w:w="1179" w:type="dxa"/>
            <w:tcBorders>
              <w:top w:val="nil"/>
              <w:left w:val="nil"/>
              <w:bottom w:val="single" w:sz="4" w:space="0" w:color="auto"/>
              <w:right w:val="single" w:sz="4" w:space="0" w:color="auto"/>
            </w:tcBorders>
            <w:shd w:val="clear" w:color="auto" w:fill="auto"/>
            <w:noWrap/>
            <w:vAlign w:val="center"/>
            <w:hideMark/>
          </w:tcPr>
          <w:p w14:paraId="7478378D"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42F81049"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4195A84C"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2566350B" w14:textId="77777777" w:rsidR="0095294E" w:rsidRPr="00742F7D" w:rsidRDefault="0095294E" w:rsidP="0095294E">
            <w:pPr>
              <w:jc w:val="both"/>
              <w:rPr>
                <w:sz w:val="18"/>
                <w:szCs w:val="18"/>
              </w:rPr>
            </w:pPr>
            <w:r w:rsidRPr="00742F7D">
              <w:rPr>
                <w:sz w:val="18"/>
                <w:szCs w:val="18"/>
              </w:rPr>
              <w:t>Значения показателя представлены в соответствии с результатами опроса населения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 проводимого Департаментом внутренней политики Ханты-Мансийского автономного округа - Югры (порядок организации и проведения опроса утвержден постановлением Губернатора Ханты-Мансийского автономного округа - Югры от 23.01.2014 № 7)</w:t>
            </w:r>
          </w:p>
        </w:tc>
      </w:tr>
      <w:tr w:rsidR="0095294E" w:rsidRPr="00742F7D" w14:paraId="36CC56DF" w14:textId="77777777" w:rsidTr="007274CD">
        <w:trPr>
          <w:gridAfter w:val="1"/>
          <w:wAfter w:w="222" w:type="dxa"/>
          <w:trHeight w:val="333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DF7651C" w14:textId="77777777" w:rsidR="0095294E" w:rsidRPr="00742F7D" w:rsidRDefault="0095294E" w:rsidP="0095294E">
            <w:pPr>
              <w:jc w:val="center"/>
              <w:rPr>
                <w:sz w:val="18"/>
                <w:szCs w:val="18"/>
              </w:rPr>
            </w:pPr>
            <w:r w:rsidRPr="00742F7D">
              <w:rPr>
                <w:sz w:val="18"/>
                <w:szCs w:val="18"/>
              </w:rPr>
              <w:t>38</w:t>
            </w:r>
          </w:p>
        </w:tc>
        <w:tc>
          <w:tcPr>
            <w:tcW w:w="5375" w:type="dxa"/>
            <w:tcBorders>
              <w:top w:val="nil"/>
              <w:left w:val="nil"/>
              <w:bottom w:val="single" w:sz="4" w:space="0" w:color="auto"/>
              <w:right w:val="single" w:sz="4" w:space="0" w:color="auto"/>
            </w:tcBorders>
            <w:shd w:val="clear" w:color="auto" w:fill="auto"/>
            <w:vAlign w:val="center"/>
            <w:hideMark/>
          </w:tcPr>
          <w:p w14:paraId="46EED271" w14:textId="77777777" w:rsidR="0095294E" w:rsidRPr="00742F7D" w:rsidRDefault="0095294E" w:rsidP="0095294E">
            <w:pPr>
              <w:jc w:val="both"/>
              <w:rPr>
                <w:sz w:val="18"/>
                <w:szCs w:val="18"/>
              </w:rPr>
            </w:pPr>
            <w:r w:rsidRPr="00742F7D">
              <w:rPr>
                <w:sz w:val="18"/>
                <w:szCs w:val="18"/>
              </w:rPr>
              <w:t>Среднегодовая численность постоянного населения</w:t>
            </w:r>
          </w:p>
        </w:tc>
        <w:tc>
          <w:tcPr>
            <w:tcW w:w="1395" w:type="dxa"/>
            <w:tcBorders>
              <w:top w:val="nil"/>
              <w:left w:val="nil"/>
              <w:bottom w:val="single" w:sz="4" w:space="0" w:color="auto"/>
              <w:right w:val="single" w:sz="4" w:space="0" w:color="auto"/>
            </w:tcBorders>
            <w:shd w:val="clear" w:color="auto" w:fill="auto"/>
            <w:vAlign w:val="center"/>
            <w:hideMark/>
          </w:tcPr>
          <w:p w14:paraId="530C08D9" w14:textId="77777777" w:rsidR="0095294E" w:rsidRPr="00742F7D" w:rsidRDefault="0095294E" w:rsidP="0095294E">
            <w:pPr>
              <w:jc w:val="center"/>
              <w:rPr>
                <w:sz w:val="18"/>
                <w:szCs w:val="18"/>
              </w:rPr>
            </w:pPr>
            <w:r w:rsidRPr="00742F7D">
              <w:rPr>
                <w:sz w:val="18"/>
                <w:szCs w:val="18"/>
              </w:rPr>
              <w:t>тыс. 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0FBC57D5" w14:textId="77777777" w:rsidR="0095294E" w:rsidRPr="00742F7D" w:rsidRDefault="0095294E" w:rsidP="0095294E">
            <w:pPr>
              <w:jc w:val="center"/>
              <w:rPr>
                <w:sz w:val="18"/>
                <w:szCs w:val="18"/>
              </w:rPr>
            </w:pPr>
            <w:r w:rsidRPr="00742F7D">
              <w:rPr>
                <w:sz w:val="18"/>
                <w:szCs w:val="18"/>
              </w:rPr>
              <w:t>402,663</w:t>
            </w:r>
          </w:p>
        </w:tc>
        <w:tc>
          <w:tcPr>
            <w:tcW w:w="1180" w:type="dxa"/>
            <w:tcBorders>
              <w:top w:val="nil"/>
              <w:left w:val="nil"/>
              <w:bottom w:val="single" w:sz="4" w:space="0" w:color="auto"/>
              <w:right w:val="single" w:sz="4" w:space="0" w:color="auto"/>
            </w:tcBorders>
            <w:shd w:val="clear" w:color="auto" w:fill="auto"/>
            <w:noWrap/>
            <w:vAlign w:val="center"/>
            <w:hideMark/>
          </w:tcPr>
          <w:p w14:paraId="4782488A" w14:textId="77777777" w:rsidR="0095294E" w:rsidRPr="00742F7D" w:rsidRDefault="0095294E" w:rsidP="0095294E">
            <w:pPr>
              <w:jc w:val="center"/>
              <w:rPr>
                <w:sz w:val="18"/>
                <w:szCs w:val="18"/>
              </w:rPr>
            </w:pPr>
            <w:r w:rsidRPr="00742F7D">
              <w:rPr>
                <w:sz w:val="18"/>
                <w:szCs w:val="18"/>
              </w:rPr>
              <w:t>413,643</w:t>
            </w:r>
          </w:p>
        </w:tc>
        <w:tc>
          <w:tcPr>
            <w:tcW w:w="1180" w:type="dxa"/>
            <w:tcBorders>
              <w:top w:val="nil"/>
              <w:left w:val="nil"/>
              <w:bottom w:val="single" w:sz="4" w:space="0" w:color="auto"/>
              <w:right w:val="single" w:sz="4" w:space="0" w:color="auto"/>
            </w:tcBorders>
            <w:shd w:val="clear" w:color="auto" w:fill="auto"/>
            <w:noWrap/>
            <w:vAlign w:val="center"/>
            <w:hideMark/>
          </w:tcPr>
          <w:p w14:paraId="6C25BEE1" w14:textId="77777777" w:rsidR="0095294E" w:rsidRPr="00742F7D" w:rsidRDefault="0095294E" w:rsidP="0095294E">
            <w:pPr>
              <w:jc w:val="center"/>
              <w:rPr>
                <w:sz w:val="18"/>
                <w:szCs w:val="18"/>
              </w:rPr>
            </w:pPr>
            <w:r w:rsidRPr="00742F7D">
              <w:rPr>
                <w:sz w:val="18"/>
                <w:szCs w:val="18"/>
              </w:rPr>
              <w:t>426,611</w:t>
            </w:r>
          </w:p>
        </w:tc>
        <w:tc>
          <w:tcPr>
            <w:tcW w:w="1179" w:type="dxa"/>
            <w:tcBorders>
              <w:top w:val="nil"/>
              <w:left w:val="nil"/>
              <w:bottom w:val="single" w:sz="4" w:space="0" w:color="auto"/>
              <w:right w:val="single" w:sz="4" w:space="0" w:color="auto"/>
            </w:tcBorders>
            <w:shd w:val="clear" w:color="auto" w:fill="auto"/>
            <w:noWrap/>
            <w:vAlign w:val="center"/>
            <w:hideMark/>
          </w:tcPr>
          <w:p w14:paraId="7F18BB64" w14:textId="77777777" w:rsidR="0095294E" w:rsidRPr="00742F7D" w:rsidRDefault="0095294E" w:rsidP="0095294E">
            <w:pPr>
              <w:jc w:val="center"/>
              <w:rPr>
                <w:sz w:val="18"/>
                <w:szCs w:val="18"/>
              </w:rPr>
            </w:pPr>
            <w:r w:rsidRPr="00742F7D">
              <w:rPr>
                <w:sz w:val="18"/>
                <w:szCs w:val="18"/>
              </w:rPr>
              <w:t>434,990</w:t>
            </w:r>
          </w:p>
        </w:tc>
        <w:tc>
          <w:tcPr>
            <w:tcW w:w="1179" w:type="dxa"/>
            <w:tcBorders>
              <w:top w:val="nil"/>
              <w:left w:val="nil"/>
              <w:bottom w:val="single" w:sz="4" w:space="0" w:color="auto"/>
              <w:right w:val="single" w:sz="4" w:space="0" w:color="auto"/>
            </w:tcBorders>
            <w:shd w:val="clear" w:color="auto" w:fill="auto"/>
            <w:noWrap/>
            <w:vAlign w:val="center"/>
            <w:hideMark/>
          </w:tcPr>
          <w:p w14:paraId="72D9DCB1" w14:textId="77777777" w:rsidR="0095294E" w:rsidRPr="00742F7D" w:rsidRDefault="0095294E" w:rsidP="0095294E">
            <w:pPr>
              <w:jc w:val="center"/>
              <w:rPr>
                <w:sz w:val="18"/>
                <w:szCs w:val="18"/>
              </w:rPr>
            </w:pPr>
            <w:r w:rsidRPr="00742F7D">
              <w:rPr>
                <w:sz w:val="18"/>
                <w:szCs w:val="18"/>
              </w:rPr>
              <w:t>439,260</w:t>
            </w:r>
          </w:p>
        </w:tc>
        <w:tc>
          <w:tcPr>
            <w:tcW w:w="1179" w:type="dxa"/>
            <w:tcBorders>
              <w:top w:val="nil"/>
              <w:left w:val="nil"/>
              <w:bottom w:val="single" w:sz="4" w:space="0" w:color="auto"/>
              <w:right w:val="single" w:sz="4" w:space="0" w:color="auto"/>
            </w:tcBorders>
            <w:shd w:val="clear" w:color="auto" w:fill="auto"/>
            <w:noWrap/>
            <w:vAlign w:val="center"/>
            <w:hideMark/>
          </w:tcPr>
          <w:p w14:paraId="2AF46BC3" w14:textId="77777777" w:rsidR="0095294E" w:rsidRPr="00742F7D" w:rsidRDefault="0095294E" w:rsidP="0095294E">
            <w:pPr>
              <w:jc w:val="center"/>
              <w:rPr>
                <w:sz w:val="18"/>
                <w:szCs w:val="18"/>
              </w:rPr>
            </w:pPr>
            <w:r w:rsidRPr="00742F7D">
              <w:rPr>
                <w:sz w:val="18"/>
                <w:szCs w:val="18"/>
              </w:rPr>
              <w:t>444,385</w:t>
            </w:r>
          </w:p>
        </w:tc>
        <w:tc>
          <w:tcPr>
            <w:tcW w:w="6893" w:type="dxa"/>
            <w:tcBorders>
              <w:top w:val="nil"/>
              <w:left w:val="nil"/>
              <w:bottom w:val="single" w:sz="4" w:space="0" w:color="auto"/>
              <w:right w:val="single" w:sz="4" w:space="0" w:color="auto"/>
            </w:tcBorders>
            <w:shd w:val="clear" w:color="auto" w:fill="auto"/>
            <w:vAlign w:val="center"/>
            <w:hideMark/>
          </w:tcPr>
          <w:p w14:paraId="7DD6DC3F" w14:textId="77777777" w:rsidR="0095294E" w:rsidRPr="00742F7D" w:rsidRDefault="0095294E" w:rsidP="0095294E">
            <w:pPr>
              <w:jc w:val="both"/>
              <w:rPr>
                <w:sz w:val="18"/>
                <w:szCs w:val="18"/>
              </w:rPr>
            </w:pPr>
            <w:r w:rsidRPr="00742F7D">
              <w:rPr>
                <w:sz w:val="18"/>
                <w:szCs w:val="18"/>
              </w:rPr>
              <w:t>В 2024 году в демографической сфере сохранялась тенденция положительного прироста численности постоянного населения города, обеспеченного как естественным, так и миграционным приростом населения. Вклад миграционного компонента в прирост численности населения существенно выше естественного – в 2,6 раза (2023 года – в 2,9 раза). При этом уровень рождаемости в 2,5 раза превысил уровень смертности (2023 год – в 2,6 раза). Тенденция изменения возрастной структуры населения, характеризующаяся снижением доли населения в трудоспособном возрасте (в условиях сопоставимости его границ) на фоне роста удельного веса населения старше трудоспособного возраста остается основным фактором, определяющим как сокращение удельного веса численности женщин активного репродуктивного возраста, так и увеличение «демографической нагрузки» на лиц в трудоспособном возрасте. Коэффициент общего прироста населения составил 29,4 на тысячу жителей (2023 год – 32,4), в том числе естественного прироста – 8,2 (8,2), рождаемости – 13,5 (13,6), смертности – 5,3 (5,3), миграционного прироста – 21,2 (24,2). В среднесрочном периоде основные тенденции в демографической сфере не претерпят существенных изменений</w:t>
            </w:r>
          </w:p>
        </w:tc>
      </w:tr>
      <w:tr w:rsidR="0095294E" w:rsidRPr="00742F7D" w14:paraId="18436F58" w14:textId="77777777" w:rsidTr="007274CD">
        <w:trPr>
          <w:gridAfter w:val="1"/>
          <w:wAfter w:w="222" w:type="dxa"/>
          <w:trHeight w:val="3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82D77C3" w14:textId="77777777" w:rsidR="0095294E" w:rsidRPr="00742F7D" w:rsidRDefault="0095294E" w:rsidP="0095294E">
            <w:pPr>
              <w:jc w:val="center"/>
              <w:rPr>
                <w:sz w:val="18"/>
                <w:szCs w:val="18"/>
              </w:rPr>
            </w:pPr>
            <w:r w:rsidRPr="00742F7D">
              <w:rPr>
                <w:sz w:val="18"/>
                <w:szCs w:val="18"/>
              </w:rPr>
              <w:t> </w:t>
            </w:r>
          </w:p>
        </w:tc>
        <w:tc>
          <w:tcPr>
            <w:tcW w:w="5375" w:type="dxa"/>
            <w:tcBorders>
              <w:top w:val="nil"/>
              <w:left w:val="nil"/>
              <w:bottom w:val="single" w:sz="4" w:space="0" w:color="auto"/>
              <w:right w:val="single" w:sz="4" w:space="0" w:color="auto"/>
            </w:tcBorders>
            <w:shd w:val="clear" w:color="auto" w:fill="auto"/>
            <w:vAlign w:val="center"/>
            <w:hideMark/>
          </w:tcPr>
          <w:p w14:paraId="63584A01" w14:textId="77777777" w:rsidR="0095294E" w:rsidRPr="00742F7D" w:rsidRDefault="0095294E" w:rsidP="0095294E">
            <w:pPr>
              <w:rPr>
                <w:sz w:val="18"/>
                <w:szCs w:val="18"/>
              </w:rPr>
            </w:pPr>
            <w:r w:rsidRPr="00742F7D">
              <w:rPr>
                <w:sz w:val="18"/>
                <w:szCs w:val="18"/>
              </w:rPr>
              <w:t>9. Энергосбережение и повышение энергетической эффективности</w:t>
            </w:r>
          </w:p>
        </w:tc>
        <w:tc>
          <w:tcPr>
            <w:tcW w:w="1395" w:type="dxa"/>
            <w:tcBorders>
              <w:top w:val="nil"/>
              <w:left w:val="nil"/>
              <w:bottom w:val="single" w:sz="4" w:space="0" w:color="auto"/>
              <w:right w:val="single" w:sz="4" w:space="0" w:color="auto"/>
            </w:tcBorders>
            <w:shd w:val="clear" w:color="auto" w:fill="auto"/>
            <w:vAlign w:val="center"/>
            <w:hideMark/>
          </w:tcPr>
          <w:p w14:paraId="4D1C0438"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46DABBD9"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50655610"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5AA382AC"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4DD8D8AD"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12FD36AC"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17272573"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53D472C2" w14:textId="77777777" w:rsidR="0095294E" w:rsidRPr="00742F7D" w:rsidRDefault="0095294E" w:rsidP="0095294E">
            <w:pPr>
              <w:jc w:val="both"/>
              <w:rPr>
                <w:sz w:val="18"/>
                <w:szCs w:val="18"/>
              </w:rPr>
            </w:pPr>
            <w:r w:rsidRPr="00742F7D">
              <w:rPr>
                <w:sz w:val="18"/>
                <w:szCs w:val="18"/>
              </w:rPr>
              <w:t> </w:t>
            </w:r>
          </w:p>
        </w:tc>
      </w:tr>
      <w:tr w:rsidR="0095294E" w:rsidRPr="00742F7D" w14:paraId="220B6AC0" w14:textId="77777777" w:rsidTr="007274CD">
        <w:trPr>
          <w:gridAfter w:val="1"/>
          <w:wAfter w:w="222" w:type="dxa"/>
          <w:trHeight w:val="51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E1347E6" w14:textId="77777777" w:rsidR="0095294E" w:rsidRPr="00742F7D" w:rsidRDefault="0095294E" w:rsidP="0095294E">
            <w:pPr>
              <w:jc w:val="center"/>
              <w:rPr>
                <w:sz w:val="18"/>
                <w:szCs w:val="18"/>
              </w:rPr>
            </w:pPr>
            <w:r w:rsidRPr="00742F7D">
              <w:rPr>
                <w:sz w:val="18"/>
                <w:szCs w:val="18"/>
              </w:rPr>
              <w:t>39</w:t>
            </w:r>
          </w:p>
        </w:tc>
        <w:tc>
          <w:tcPr>
            <w:tcW w:w="5375" w:type="dxa"/>
            <w:tcBorders>
              <w:top w:val="nil"/>
              <w:left w:val="nil"/>
              <w:bottom w:val="single" w:sz="4" w:space="0" w:color="auto"/>
              <w:right w:val="single" w:sz="4" w:space="0" w:color="auto"/>
            </w:tcBorders>
            <w:shd w:val="clear" w:color="auto" w:fill="auto"/>
            <w:vAlign w:val="center"/>
            <w:hideMark/>
          </w:tcPr>
          <w:p w14:paraId="74BA46F3"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в многоквартирных домах:</w:t>
            </w:r>
          </w:p>
        </w:tc>
        <w:tc>
          <w:tcPr>
            <w:tcW w:w="1395" w:type="dxa"/>
            <w:tcBorders>
              <w:top w:val="nil"/>
              <w:left w:val="nil"/>
              <w:bottom w:val="single" w:sz="4" w:space="0" w:color="auto"/>
              <w:right w:val="single" w:sz="4" w:space="0" w:color="auto"/>
            </w:tcBorders>
            <w:shd w:val="clear" w:color="auto" w:fill="auto"/>
            <w:vAlign w:val="center"/>
            <w:hideMark/>
          </w:tcPr>
          <w:p w14:paraId="2940D6FC"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37843B05"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66D8EE81"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noWrap/>
            <w:vAlign w:val="center"/>
            <w:hideMark/>
          </w:tcPr>
          <w:p w14:paraId="2B42B3D7"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38FA04F0"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6A9C501D"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noWrap/>
            <w:vAlign w:val="center"/>
            <w:hideMark/>
          </w:tcPr>
          <w:p w14:paraId="09BA5C14"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4D6B2230" w14:textId="77777777" w:rsidR="0095294E" w:rsidRPr="00742F7D" w:rsidRDefault="0095294E" w:rsidP="0095294E">
            <w:pPr>
              <w:jc w:val="both"/>
              <w:rPr>
                <w:sz w:val="18"/>
                <w:szCs w:val="18"/>
              </w:rPr>
            </w:pPr>
            <w:r w:rsidRPr="00742F7D">
              <w:rPr>
                <w:sz w:val="18"/>
                <w:szCs w:val="18"/>
              </w:rPr>
              <w:t> </w:t>
            </w:r>
          </w:p>
        </w:tc>
      </w:tr>
      <w:tr w:rsidR="0095294E" w:rsidRPr="00742F7D" w14:paraId="3DDCBBC6" w14:textId="77777777" w:rsidTr="007274CD">
        <w:trPr>
          <w:gridAfter w:val="1"/>
          <w:wAfter w:w="222" w:type="dxa"/>
          <w:trHeight w:val="117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B0AFD07" w14:textId="77777777" w:rsidR="0095294E" w:rsidRPr="00742F7D" w:rsidRDefault="0095294E" w:rsidP="0095294E">
            <w:pPr>
              <w:jc w:val="center"/>
              <w:rPr>
                <w:sz w:val="18"/>
                <w:szCs w:val="18"/>
              </w:rPr>
            </w:pPr>
            <w:r w:rsidRPr="00742F7D">
              <w:rPr>
                <w:sz w:val="18"/>
                <w:szCs w:val="18"/>
              </w:rPr>
              <w:t>39.1</w:t>
            </w:r>
          </w:p>
        </w:tc>
        <w:tc>
          <w:tcPr>
            <w:tcW w:w="5375" w:type="dxa"/>
            <w:tcBorders>
              <w:top w:val="nil"/>
              <w:left w:val="nil"/>
              <w:bottom w:val="single" w:sz="4" w:space="0" w:color="auto"/>
              <w:right w:val="single" w:sz="4" w:space="0" w:color="auto"/>
            </w:tcBorders>
            <w:shd w:val="clear" w:color="auto" w:fill="auto"/>
            <w:vAlign w:val="center"/>
            <w:hideMark/>
          </w:tcPr>
          <w:p w14:paraId="5F99AEA3"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в многоквартирных домах: электрическая энергия</w:t>
            </w:r>
          </w:p>
        </w:tc>
        <w:tc>
          <w:tcPr>
            <w:tcW w:w="1395" w:type="dxa"/>
            <w:tcBorders>
              <w:top w:val="nil"/>
              <w:left w:val="nil"/>
              <w:bottom w:val="single" w:sz="4" w:space="0" w:color="auto"/>
              <w:right w:val="single" w:sz="4" w:space="0" w:color="auto"/>
            </w:tcBorders>
            <w:shd w:val="clear" w:color="auto" w:fill="auto"/>
            <w:vAlign w:val="center"/>
            <w:hideMark/>
          </w:tcPr>
          <w:p w14:paraId="25CD8CCA" w14:textId="77777777" w:rsidR="0095294E" w:rsidRPr="00742F7D" w:rsidRDefault="0095294E" w:rsidP="0095294E">
            <w:pPr>
              <w:jc w:val="center"/>
              <w:rPr>
                <w:sz w:val="18"/>
                <w:szCs w:val="18"/>
              </w:rPr>
            </w:pPr>
            <w:r w:rsidRPr="00742F7D">
              <w:rPr>
                <w:sz w:val="18"/>
                <w:szCs w:val="18"/>
              </w:rPr>
              <w:t>кВт/ч на 1 проживающего</w:t>
            </w:r>
          </w:p>
        </w:tc>
        <w:tc>
          <w:tcPr>
            <w:tcW w:w="1180" w:type="dxa"/>
            <w:tcBorders>
              <w:top w:val="nil"/>
              <w:left w:val="nil"/>
              <w:bottom w:val="single" w:sz="4" w:space="0" w:color="auto"/>
              <w:right w:val="single" w:sz="4" w:space="0" w:color="auto"/>
            </w:tcBorders>
            <w:shd w:val="clear" w:color="auto" w:fill="auto"/>
            <w:vAlign w:val="center"/>
            <w:hideMark/>
          </w:tcPr>
          <w:p w14:paraId="599EF899" w14:textId="77777777" w:rsidR="0095294E" w:rsidRPr="00742F7D" w:rsidRDefault="0095294E" w:rsidP="0095294E">
            <w:pPr>
              <w:jc w:val="center"/>
              <w:rPr>
                <w:sz w:val="18"/>
                <w:szCs w:val="18"/>
              </w:rPr>
            </w:pPr>
            <w:r w:rsidRPr="00742F7D">
              <w:rPr>
                <w:sz w:val="18"/>
                <w:szCs w:val="18"/>
              </w:rPr>
              <w:t>1 345,74</w:t>
            </w:r>
          </w:p>
        </w:tc>
        <w:tc>
          <w:tcPr>
            <w:tcW w:w="1180" w:type="dxa"/>
            <w:tcBorders>
              <w:top w:val="nil"/>
              <w:left w:val="nil"/>
              <w:bottom w:val="single" w:sz="4" w:space="0" w:color="auto"/>
              <w:right w:val="single" w:sz="4" w:space="0" w:color="auto"/>
            </w:tcBorders>
            <w:shd w:val="clear" w:color="auto" w:fill="auto"/>
            <w:vAlign w:val="center"/>
            <w:hideMark/>
          </w:tcPr>
          <w:p w14:paraId="42B3EFE8" w14:textId="77777777" w:rsidR="0095294E" w:rsidRPr="00742F7D" w:rsidRDefault="0095294E" w:rsidP="0095294E">
            <w:pPr>
              <w:jc w:val="center"/>
              <w:rPr>
                <w:sz w:val="18"/>
                <w:szCs w:val="18"/>
              </w:rPr>
            </w:pPr>
            <w:r w:rsidRPr="00742F7D">
              <w:rPr>
                <w:sz w:val="18"/>
                <w:szCs w:val="18"/>
              </w:rPr>
              <w:t>1 303,74</w:t>
            </w:r>
          </w:p>
        </w:tc>
        <w:tc>
          <w:tcPr>
            <w:tcW w:w="1180" w:type="dxa"/>
            <w:tcBorders>
              <w:top w:val="nil"/>
              <w:left w:val="nil"/>
              <w:bottom w:val="single" w:sz="4" w:space="0" w:color="auto"/>
              <w:right w:val="single" w:sz="4" w:space="0" w:color="auto"/>
            </w:tcBorders>
            <w:shd w:val="clear" w:color="auto" w:fill="auto"/>
            <w:vAlign w:val="center"/>
            <w:hideMark/>
          </w:tcPr>
          <w:p w14:paraId="0C076775" w14:textId="77777777" w:rsidR="0095294E" w:rsidRPr="00742F7D" w:rsidRDefault="0095294E" w:rsidP="0095294E">
            <w:pPr>
              <w:jc w:val="center"/>
              <w:rPr>
                <w:sz w:val="18"/>
                <w:szCs w:val="18"/>
              </w:rPr>
            </w:pPr>
            <w:r w:rsidRPr="00742F7D">
              <w:rPr>
                <w:sz w:val="18"/>
                <w:szCs w:val="18"/>
              </w:rPr>
              <w:t>1365,76</w:t>
            </w:r>
          </w:p>
        </w:tc>
        <w:tc>
          <w:tcPr>
            <w:tcW w:w="1179" w:type="dxa"/>
            <w:tcBorders>
              <w:top w:val="nil"/>
              <w:left w:val="nil"/>
              <w:bottom w:val="single" w:sz="4" w:space="0" w:color="auto"/>
              <w:right w:val="single" w:sz="4" w:space="0" w:color="auto"/>
            </w:tcBorders>
            <w:shd w:val="clear" w:color="auto" w:fill="auto"/>
            <w:vAlign w:val="center"/>
            <w:hideMark/>
          </w:tcPr>
          <w:p w14:paraId="1318B49F" w14:textId="77777777" w:rsidR="0095294E" w:rsidRPr="00742F7D" w:rsidRDefault="0095294E" w:rsidP="0095294E">
            <w:pPr>
              <w:jc w:val="center"/>
              <w:rPr>
                <w:sz w:val="18"/>
                <w:szCs w:val="18"/>
              </w:rPr>
            </w:pPr>
            <w:r w:rsidRPr="00742F7D">
              <w:rPr>
                <w:sz w:val="18"/>
                <w:szCs w:val="18"/>
              </w:rPr>
              <w:t>1365,76</w:t>
            </w:r>
          </w:p>
        </w:tc>
        <w:tc>
          <w:tcPr>
            <w:tcW w:w="1179" w:type="dxa"/>
            <w:tcBorders>
              <w:top w:val="nil"/>
              <w:left w:val="nil"/>
              <w:bottom w:val="single" w:sz="4" w:space="0" w:color="auto"/>
              <w:right w:val="single" w:sz="4" w:space="0" w:color="auto"/>
            </w:tcBorders>
            <w:shd w:val="clear" w:color="auto" w:fill="auto"/>
            <w:vAlign w:val="center"/>
            <w:hideMark/>
          </w:tcPr>
          <w:p w14:paraId="35D5E552" w14:textId="77777777" w:rsidR="0095294E" w:rsidRPr="00742F7D" w:rsidRDefault="0095294E" w:rsidP="0095294E">
            <w:pPr>
              <w:jc w:val="center"/>
              <w:rPr>
                <w:sz w:val="18"/>
                <w:szCs w:val="18"/>
              </w:rPr>
            </w:pPr>
            <w:r w:rsidRPr="00742F7D">
              <w:rPr>
                <w:sz w:val="18"/>
                <w:szCs w:val="18"/>
              </w:rPr>
              <w:t>1365,76</w:t>
            </w:r>
          </w:p>
        </w:tc>
        <w:tc>
          <w:tcPr>
            <w:tcW w:w="1179" w:type="dxa"/>
            <w:tcBorders>
              <w:top w:val="nil"/>
              <w:left w:val="nil"/>
              <w:bottom w:val="single" w:sz="4" w:space="0" w:color="auto"/>
              <w:right w:val="single" w:sz="4" w:space="0" w:color="auto"/>
            </w:tcBorders>
            <w:shd w:val="clear" w:color="auto" w:fill="auto"/>
            <w:vAlign w:val="center"/>
            <w:hideMark/>
          </w:tcPr>
          <w:p w14:paraId="69CB3F0C" w14:textId="77777777" w:rsidR="0095294E" w:rsidRPr="00742F7D" w:rsidRDefault="0095294E" w:rsidP="0095294E">
            <w:pPr>
              <w:jc w:val="center"/>
              <w:rPr>
                <w:sz w:val="18"/>
                <w:szCs w:val="18"/>
              </w:rPr>
            </w:pPr>
            <w:r w:rsidRPr="00742F7D">
              <w:rPr>
                <w:sz w:val="18"/>
                <w:szCs w:val="18"/>
              </w:rPr>
              <w:t>1365,76</w:t>
            </w:r>
          </w:p>
        </w:tc>
        <w:tc>
          <w:tcPr>
            <w:tcW w:w="6893" w:type="dxa"/>
            <w:tcBorders>
              <w:top w:val="nil"/>
              <w:left w:val="nil"/>
              <w:bottom w:val="single" w:sz="4" w:space="0" w:color="auto"/>
              <w:right w:val="single" w:sz="4" w:space="0" w:color="auto"/>
            </w:tcBorders>
            <w:shd w:val="clear" w:color="auto" w:fill="auto"/>
            <w:vAlign w:val="center"/>
            <w:hideMark/>
          </w:tcPr>
          <w:p w14:paraId="353E9B68" w14:textId="77777777" w:rsidR="0095294E" w:rsidRPr="00742F7D" w:rsidRDefault="0095294E" w:rsidP="0095294E">
            <w:pPr>
              <w:jc w:val="both"/>
              <w:rPr>
                <w:sz w:val="18"/>
                <w:szCs w:val="18"/>
              </w:rPr>
            </w:pPr>
            <w:r w:rsidRPr="00742F7D">
              <w:rPr>
                <w:sz w:val="18"/>
                <w:szCs w:val="18"/>
              </w:rPr>
              <w:t>Рост значения показателя в отчетном периоде к уровню 2023 года обусловлен увеличением потребления ресурса для хозяйственно-бытовых нужд, а также более низкой температурой наружного воздуха в зимний период. В среднесрочном периоде планируется сохранение значений показателя удельного расхода ресурса на достигнутом уровне</w:t>
            </w:r>
          </w:p>
        </w:tc>
      </w:tr>
      <w:tr w:rsidR="0095294E" w:rsidRPr="00742F7D" w14:paraId="152B08A3" w14:textId="77777777" w:rsidTr="007274CD">
        <w:trPr>
          <w:gridAfter w:val="1"/>
          <w:wAfter w:w="222" w:type="dxa"/>
          <w:trHeight w:val="51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81C7059" w14:textId="77777777" w:rsidR="0095294E" w:rsidRPr="00742F7D" w:rsidRDefault="0095294E" w:rsidP="0095294E">
            <w:pPr>
              <w:jc w:val="center"/>
              <w:rPr>
                <w:sz w:val="18"/>
                <w:szCs w:val="18"/>
              </w:rPr>
            </w:pPr>
            <w:r w:rsidRPr="00742F7D">
              <w:rPr>
                <w:sz w:val="18"/>
                <w:szCs w:val="18"/>
              </w:rPr>
              <w:t>39.1.1</w:t>
            </w:r>
          </w:p>
        </w:tc>
        <w:tc>
          <w:tcPr>
            <w:tcW w:w="5375" w:type="dxa"/>
            <w:tcBorders>
              <w:top w:val="nil"/>
              <w:left w:val="nil"/>
              <w:bottom w:val="single" w:sz="4" w:space="0" w:color="auto"/>
              <w:right w:val="single" w:sz="4" w:space="0" w:color="auto"/>
            </w:tcBorders>
            <w:shd w:val="clear" w:color="auto" w:fill="auto"/>
            <w:vAlign w:val="center"/>
            <w:hideMark/>
          </w:tcPr>
          <w:p w14:paraId="560EE2DE" w14:textId="77777777" w:rsidR="0095294E" w:rsidRPr="00742F7D" w:rsidRDefault="0095294E" w:rsidP="0095294E">
            <w:pPr>
              <w:jc w:val="both"/>
              <w:rPr>
                <w:sz w:val="18"/>
                <w:szCs w:val="18"/>
              </w:rPr>
            </w:pPr>
            <w:r w:rsidRPr="00742F7D">
              <w:rPr>
                <w:sz w:val="18"/>
                <w:szCs w:val="18"/>
              </w:rPr>
              <w:t>Суммарное потребление электроэнергии всеми МКД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14224501" w14:textId="77777777" w:rsidR="0095294E" w:rsidRPr="00742F7D" w:rsidRDefault="0095294E" w:rsidP="0095294E">
            <w:pPr>
              <w:jc w:val="center"/>
              <w:rPr>
                <w:sz w:val="18"/>
                <w:szCs w:val="18"/>
              </w:rPr>
            </w:pPr>
            <w:r w:rsidRPr="00742F7D">
              <w:rPr>
                <w:sz w:val="18"/>
                <w:szCs w:val="18"/>
              </w:rPr>
              <w:t>кВт</w:t>
            </w:r>
          </w:p>
        </w:tc>
        <w:tc>
          <w:tcPr>
            <w:tcW w:w="1180" w:type="dxa"/>
            <w:tcBorders>
              <w:top w:val="nil"/>
              <w:left w:val="nil"/>
              <w:bottom w:val="single" w:sz="4" w:space="0" w:color="auto"/>
              <w:right w:val="single" w:sz="4" w:space="0" w:color="auto"/>
            </w:tcBorders>
            <w:shd w:val="clear" w:color="auto" w:fill="auto"/>
            <w:vAlign w:val="center"/>
            <w:hideMark/>
          </w:tcPr>
          <w:p w14:paraId="01BDEF7D" w14:textId="77777777" w:rsidR="0095294E" w:rsidRPr="00742F7D" w:rsidRDefault="0095294E" w:rsidP="0095294E">
            <w:pPr>
              <w:jc w:val="center"/>
              <w:rPr>
                <w:sz w:val="16"/>
                <w:szCs w:val="16"/>
              </w:rPr>
            </w:pPr>
            <w:r w:rsidRPr="00742F7D">
              <w:rPr>
                <w:sz w:val="16"/>
                <w:szCs w:val="16"/>
              </w:rPr>
              <w:t>516 900 584,6</w:t>
            </w:r>
          </w:p>
        </w:tc>
        <w:tc>
          <w:tcPr>
            <w:tcW w:w="1180" w:type="dxa"/>
            <w:tcBorders>
              <w:top w:val="nil"/>
              <w:left w:val="nil"/>
              <w:bottom w:val="single" w:sz="4" w:space="0" w:color="auto"/>
              <w:right w:val="single" w:sz="4" w:space="0" w:color="auto"/>
            </w:tcBorders>
            <w:shd w:val="clear" w:color="auto" w:fill="auto"/>
            <w:vAlign w:val="center"/>
            <w:hideMark/>
          </w:tcPr>
          <w:p w14:paraId="6E9943C2" w14:textId="77777777" w:rsidR="0095294E" w:rsidRPr="00742F7D" w:rsidRDefault="0095294E" w:rsidP="0095294E">
            <w:pPr>
              <w:jc w:val="center"/>
              <w:rPr>
                <w:sz w:val="16"/>
                <w:szCs w:val="16"/>
              </w:rPr>
            </w:pPr>
            <w:r w:rsidRPr="00742F7D">
              <w:rPr>
                <w:sz w:val="16"/>
                <w:szCs w:val="16"/>
              </w:rPr>
              <w:t>502 488 340,8</w:t>
            </w:r>
          </w:p>
        </w:tc>
        <w:tc>
          <w:tcPr>
            <w:tcW w:w="1180" w:type="dxa"/>
            <w:tcBorders>
              <w:top w:val="nil"/>
              <w:left w:val="nil"/>
              <w:bottom w:val="single" w:sz="4" w:space="0" w:color="auto"/>
              <w:right w:val="single" w:sz="4" w:space="0" w:color="auto"/>
            </w:tcBorders>
            <w:shd w:val="clear" w:color="auto" w:fill="auto"/>
            <w:noWrap/>
            <w:vAlign w:val="center"/>
            <w:hideMark/>
          </w:tcPr>
          <w:p w14:paraId="08C94FE9" w14:textId="77777777" w:rsidR="0095294E" w:rsidRPr="00742F7D" w:rsidRDefault="0095294E" w:rsidP="0095294E">
            <w:pPr>
              <w:jc w:val="center"/>
              <w:rPr>
                <w:sz w:val="16"/>
                <w:szCs w:val="16"/>
              </w:rPr>
            </w:pPr>
            <w:r w:rsidRPr="00742F7D">
              <w:rPr>
                <w:sz w:val="16"/>
                <w:szCs w:val="16"/>
              </w:rPr>
              <w:t>531 205 140,7</w:t>
            </w:r>
          </w:p>
        </w:tc>
        <w:tc>
          <w:tcPr>
            <w:tcW w:w="1179" w:type="dxa"/>
            <w:tcBorders>
              <w:top w:val="nil"/>
              <w:left w:val="nil"/>
              <w:bottom w:val="single" w:sz="4" w:space="0" w:color="auto"/>
              <w:right w:val="single" w:sz="4" w:space="0" w:color="auto"/>
            </w:tcBorders>
            <w:shd w:val="clear" w:color="auto" w:fill="auto"/>
            <w:vAlign w:val="center"/>
            <w:hideMark/>
          </w:tcPr>
          <w:p w14:paraId="2E0B4D60" w14:textId="77777777" w:rsidR="0095294E" w:rsidRPr="00742F7D" w:rsidRDefault="0095294E" w:rsidP="0095294E">
            <w:pPr>
              <w:jc w:val="center"/>
              <w:rPr>
                <w:sz w:val="16"/>
                <w:szCs w:val="16"/>
              </w:rPr>
            </w:pPr>
            <w:r w:rsidRPr="00742F7D">
              <w:rPr>
                <w:sz w:val="16"/>
                <w:szCs w:val="16"/>
              </w:rPr>
              <w:t>539 172 999,2</w:t>
            </w:r>
          </w:p>
        </w:tc>
        <w:tc>
          <w:tcPr>
            <w:tcW w:w="1179" w:type="dxa"/>
            <w:tcBorders>
              <w:top w:val="nil"/>
              <w:left w:val="nil"/>
              <w:bottom w:val="single" w:sz="4" w:space="0" w:color="auto"/>
              <w:right w:val="single" w:sz="4" w:space="0" w:color="auto"/>
            </w:tcBorders>
            <w:shd w:val="clear" w:color="auto" w:fill="auto"/>
            <w:vAlign w:val="center"/>
            <w:hideMark/>
          </w:tcPr>
          <w:p w14:paraId="02A42A67" w14:textId="77777777" w:rsidR="0095294E" w:rsidRPr="00742F7D" w:rsidRDefault="0095294E" w:rsidP="0095294E">
            <w:pPr>
              <w:jc w:val="center"/>
              <w:rPr>
                <w:sz w:val="16"/>
                <w:szCs w:val="16"/>
              </w:rPr>
            </w:pPr>
            <w:r w:rsidRPr="00742F7D">
              <w:rPr>
                <w:sz w:val="16"/>
                <w:szCs w:val="16"/>
              </w:rPr>
              <w:t>544 565 029,7</w:t>
            </w:r>
          </w:p>
        </w:tc>
        <w:tc>
          <w:tcPr>
            <w:tcW w:w="1179" w:type="dxa"/>
            <w:tcBorders>
              <w:top w:val="nil"/>
              <w:left w:val="nil"/>
              <w:bottom w:val="single" w:sz="4" w:space="0" w:color="auto"/>
              <w:right w:val="single" w:sz="4" w:space="0" w:color="auto"/>
            </w:tcBorders>
            <w:shd w:val="clear" w:color="auto" w:fill="auto"/>
            <w:vAlign w:val="center"/>
            <w:hideMark/>
          </w:tcPr>
          <w:p w14:paraId="6EFB72AE" w14:textId="77777777" w:rsidR="0095294E" w:rsidRPr="00742F7D" w:rsidRDefault="0095294E" w:rsidP="0095294E">
            <w:pPr>
              <w:jc w:val="center"/>
              <w:rPr>
                <w:sz w:val="16"/>
                <w:szCs w:val="16"/>
              </w:rPr>
            </w:pPr>
            <w:r w:rsidRPr="00742F7D">
              <w:rPr>
                <w:sz w:val="16"/>
                <w:szCs w:val="16"/>
              </w:rPr>
              <w:t>550 010 324,9</w:t>
            </w:r>
          </w:p>
        </w:tc>
        <w:tc>
          <w:tcPr>
            <w:tcW w:w="6893" w:type="dxa"/>
            <w:tcBorders>
              <w:top w:val="nil"/>
              <w:left w:val="nil"/>
              <w:bottom w:val="single" w:sz="4" w:space="0" w:color="auto"/>
              <w:right w:val="single" w:sz="4" w:space="0" w:color="auto"/>
            </w:tcBorders>
            <w:shd w:val="clear" w:color="auto" w:fill="auto"/>
            <w:vAlign w:val="center"/>
            <w:hideMark/>
          </w:tcPr>
          <w:p w14:paraId="3F6B5F12" w14:textId="77777777" w:rsidR="0095294E" w:rsidRPr="00742F7D" w:rsidRDefault="0095294E" w:rsidP="0095294E">
            <w:pPr>
              <w:jc w:val="both"/>
              <w:rPr>
                <w:sz w:val="18"/>
                <w:szCs w:val="18"/>
              </w:rPr>
            </w:pPr>
            <w:r w:rsidRPr="00742F7D">
              <w:rPr>
                <w:sz w:val="18"/>
                <w:szCs w:val="18"/>
              </w:rPr>
              <w:t> </w:t>
            </w:r>
          </w:p>
        </w:tc>
      </w:tr>
      <w:tr w:rsidR="0095294E" w:rsidRPr="00742F7D" w14:paraId="3C83D8F9" w14:textId="77777777" w:rsidTr="007274CD">
        <w:trPr>
          <w:gridAfter w:val="1"/>
          <w:wAfter w:w="222" w:type="dxa"/>
          <w:trHeight w:val="49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EF7198D" w14:textId="77777777" w:rsidR="0095294E" w:rsidRPr="00742F7D" w:rsidRDefault="0095294E" w:rsidP="0095294E">
            <w:pPr>
              <w:jc w:val="center"/>
              <w:rPr>
                <w:sz w:val="18"/>
                <w:szCs w:val="18"/>
              </w:rPr>
            </w:pPr>
            <w:r w:rsidRPr="00742F7D">
              <w:rPr>
                <w:sz w:val="18"/>
                <w:szCs w:val="18"/>
              </w:rPr>
              <w:t>39.1.2</w:t>
            </w:r>
          </w:p>
        </w:tc>
        <w:tc>
          <w:tcPr>
            <w:tcW w:w="5375" w:type="dxa"/>
            <w:tcBorders>
              <w:top w:val="nil"/>
              <w:left w:val="nil"/>
              <w:bottom w:val="single" w:sz="4" w:space="0" w:color="auto"/>
              <w:right w:val="single" w:sz="4" w:space="0" w:color="auto"/>
            </w:tcBorders>
            <w:shd w:val="clear" w:color="auto" w:fill="auto"/>
            <w:vAlign w:val="center"/>
            <w:hideMark/>
          </w:tcPr>
          <w:p w14:paraId="589C02E0" w14:textId="77777777" w:rsidR="0095294E" w:rsidRPr="00742F7D" w:rsidRDefault="0095294E" w:rsidP="0095294E">
            <w:pPr>
              <w:jc w:val="both"/>
              <w:rPr>
                <w:sz w:val="18"/>
                <w:szCs w:val="18"/>
              </w:rPr>
            </w:pPr>
            <w:r w:rsidRPr="00742F7D">
              <w:rPr>
                <w:sz w:val="18"/>
                <w:szCs w:val="18"/>
              </w:rPr>
              <w:t>Количество проживающих в многоквартирных домах (с электроэнергией)</w:t>
            </w:r>
          </w:p>
        </w:tc>
        <w:tc>
          <w:tcPr>
            <w:tcW w:w="1395" w:type="dxa"/>
            <w:tcBorders>
              <w:top w:val="nil"/>
              <w:left w:val="nil"/>
              <w:bottom w:val="single" w:sz="4" w:space="0" w:color="auto"/>
              <w:right w:val="single" w:sz="4" w:space="0" w:color="auto"/>
            </w:tcBorders>
            <w:shd w:val="clear" w:color="auto" w:fill="auto"/>
            <w:vAlign w:val="center"/>
            <w:hideMark/>
          </w:tcPr>
          <w:p w14:paraId="74271E3E"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1BC02CAF" w14:textId="77777777" w:rsidR="0095294E" w:rsidRPr="00742F7D" w:rsidRDefault="0095294E" w:rsidP="0095294E">
            <w:pPr>
              <w:jc w:val="center"/>
              <w:rPr>
                <w:sz w:val="18"/>
                <w:szCs w:val="18"/>
              </w:rPr>
            </w:pPr>
            <w:r w:rsidRPr="00742F7D">
              <w:rPr>
                <w:sz w:val="18"/>
                <w:szCs w:val="18"/>
              </w:rPr>
              <w:t>384 100</w:t>
            </w:r>
          </w:p>
        </w:tc>
        <w:tc>
          <w:tcPr>
            <w:tcW w:w="1180" w:type="dxa"/>
            <w:tcBorders>
              <w:top w:val="nil"/>
              <w:left w:val="nil"/>
              <w:bottom w:val="single" w:sz="4" w:space="0" w:color="auto"/>
              <w:right w:val="single" w:sz="4" w:space="0" w:color="auto"/>
            </w:tcBorders>
            <w:shd w:val="clear" w:color="auto" w:fill="auto"/>
            <w:vAlign w:val="center"/>
            <w:hideMark/>
          </w:tcPr>
          <w:p w14:paraId="367EE84D" w14:textId="77777777" w:rsidR="0095294E" w:rsidRPr="00742F7D" w:rsidRDefault="0095294E" w:rsidP="0095294E">
            <w:pPr>
              <w:jc w:val="center"/>
              <w:rPr>
                <w:sz w:val="18"/>
                <w:szCs w:val="18"/>
              </w:rPr>
            </w:pPr>
            <w:r w:rsidRPr="00742F7D">
              <w:rPr>
                <w:sz w:val="18"/>
                <w:szCs w:val="18"/>
              </w:rPr>
              <w:t>385 421</w:t>
            </w:r>
          </w:p>
        </w:tc>
        <w:tc>
          <w:tcPr>
            <w:tcW w:w="1180" w:type="dxa"/>
            <w:tcBorders>
              <w:top w:val="nil"/>
              <w:left w:val="nil"/>
              <w:bottom w:val="single" w:sz="4" w:space="0" w:color="auto"/>
              <w:right w:val="single" w:sz="4" w:space="0" w:color="auto"/>
            </w:tcBorders>
            <w:shd w:val="clear" w:color="auto" w:fill="auto"/>
            <w:noWrap/>
            <w:vAlign w:val="center"/>
            <w:hideMark/>
          </w:tcPr>
          <w:p w14:paraId="3DA2AAB0" w14:textId="77777777" w:rsidR="0095294E" w:rsidRPr="00742F7D" w:rsidRDefault="0095294E" w:rsidP="0095294E">
            <w:pPr>
              <w:jc w:val="center"/>
              <w:rPr>
                <w:sz w:val="18"/>
                <w:szCs w:val="18"/>
              </w:rPr>
            </w:pPr>
            <w:r w:rsidRPr="00742F7D">
              <w:rPr>
                <w:sz w:val="18"/>
                <w:szCs w:val="18"/>
              </w:rPr>
              <w:t>388 944</w:t>
            </w:r>
          </w:p>
        </w:tc>
        <w:tc>
          <w:tcPr>
            <w:tcW w:w="1179" w:type="dxa"/>
            <w:tcBorders>
              <w:top w:val="nil"/>
              <w:left w:val="nil"/>
              <w:bottom w:val="single" w:sz="4" w:space="0" w:color="auto"/>
              <w:right w:val="single" w:sz="4" w:space="0" w:color="auto"/>
            </w:tcBorders>
            <w:shd w:val="clear" w:color="auto" w:fill="auto"/>
            <w:vAlign w:val="center"/>
            <w:hideMark/>
          </w:tcPr>
          <w:p w14:paraId="247AFE2D" w14:textId="77777777" w:rsidR="0095294E" w:rsidRPr="00742F7D" w:rsidRDefault="0095294E" w:rsidP="0095294E">
            <w:pPr>
              <w:jc w:val="center"/>
              <w:rPr>
                <w:sz w:val="18"/>
                <w:szCs w:val="18"/>
              </w:rPr>
            </w:pPr>
            <w:r w:rsidRPr="00742F7D">
              <w:rPr>
                <w:sz w:val="18"/>
                <w:szCs w:val="18"/>
              </w:rPr>
              <w:t>394 778</w:t>
            </w:r>
          </w:p>
        </w:tc>
        <w:tc>
          <w:tcPr>
            <w:tcW w:w="1179" w:type="dxa"/>
            <w:tcBorders>
              <w:top w:val="nil"/>
              <w:left w:val="nil"/>
              <w:bottom w:val="single" w:sz="4" w:space="0" w:color="auto"/>
              <w:right w:val="single" w:sz="4" w:space="0" w:color="auto"/>
            </w:tcBorders>
            <w:shd w:val="clear" w:color="auto" w:fill="auto"/>
            <w:vAlign w:val="center"/>
            <w:hideMark/>
          </w:tcPr>
          <w:p w14:paraId="1D75CED4" w14:textId="77777777" w:rsidR="0095294E" w:rsidRPr="00742F7D" w:rsidRDefault="0095294E" w:rsidP="0095294E">
            <w:pPr>
              <w:jc w:val="center"/>
              <w:rPr>
                <w:sz w:val="18"/>
                <w:szCs w:val="18"/>
              </w:rPr>
            </w:pPr>
            <w:r w:rsidRPr="00742F7D">
              <w:rPr>
                <w:sz w:val="18"/>
                <w:szCs w:val="18"/>
              </w:rPr>
              <w:t>398 726</w:t>
            </w:r>
          </w:p>
        </w:tc>
        <w:tc>
          <w:tcPr>
            <w:tcW w:w="1179" w:type="dxa"/>
            <w:tcBorders>
              <w:top w:val="nil"/>
              <w:left w:val="nil"/>
              <w:bottom w:val="single" w:sz="4" w:space="0" w:color="auto"/>
              <w:right w:val="single" w:sz="4" w:space="0" w:color="auto"/>
            </w:tcBorders>
            <w:shd w:val="clear" w:color="auto" w:fill="auto"/>
            <w:vAlign w:val="center"/>
            <w:hideMark/>
          </w:tcPr>
          <w:p w14:paraId="4B8C639F" w14:textId="77777777" w:rsidR="0095294E" w:rsidRPr="00742F7D" w:rsidRDefault="0095294E" w:rsidP="0095294E">
            <w:pPr>
              <w:jc w:val="center"/>
              <w:rPr>
                <w:sz w:val="18"/>
                <w:szCs w:val="18"/>
              </w:rPr>
            </w:pPr>
            <w:r w:rsidRPr="00742F7D">
              <w:rPr>
                <w:sz w:val="18"/>
                <w:szCs w:val="18"/>
              </w:rPr>
              <w:t>402 713</w:t>
            </w:r>
          </w:p>
        </w:tc>
        <w:tc>
          <w:tcPr>
            <w:tcW w:w="6893" w:type="dxa"/>
            <w:tcBorders>
              <w:top w:val="nil"/>
              <w:left w:val="nil"/>
              <w:bottom w:val="single" w:sz="4" w:space="0" w:color="auto"/>
              <w:right w:val="single" w:sz="4" w:space="0" w:color="auto"/>
            </w:tcBorders>
            <w:shd w:val="clear" w:color="auto" w:fill="auto"/>
            <w:vAlign w:val="center"/>
            <w:hideMark/>
          </w:tcPr>
          <w:p w14:paraId="63D6A4F9" w14:textId="77777777" w:rsidR="0095294E" w:rsidRPr="00742F7D" w:rsidRDefault="0095294E" w:rsidP="0095294E">
            <w:pPr>
              <w:jc w:val="both"/>
              <w:rPr>
                <w:sz w:val="18"/>
                <w:szCs w:val="18"/>
              </w:rPr>
            </w:pPr>
            <w:r w:rsidRPr="00742F7D">
              <w:rPr>
                <w:sz w:val="18"/>
                <w:szCs w:val="18"/>
              </w:rPr>
              <w:t> </w:t>
            </w:r>
          </w:p>
        </w:tc>
      </w:tr>
      <w:tr w:rsidR="0095294E" w:rsidRPr="00742F7D" w14:paraId="0F0CBC2E" w14:textId="77777777" w:rsidTr="007346C0">
        <w:trPr>
          <w:gridAfter w:val="1"/>
          <w:wAfter w:w="222" w:type="dxa"/>
          <w:trHeight w:val="1314"/>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9278D3E" w14:textId="77777777" w:rsidR="0095294E" w:rsidRPr="00742F7D" w:rsidRDefault="0095294E" w:rsidP="0095294E">
            <w:pPr>
              <w:jc w:val="center"/>
              <w:rPr>
                <w:sz w:val="18"/>
                <w:szCs w:val="18"/>
              </w:rPr>
            </w:pPr>
            <w:r w:rsidRPr="00742F7D">
              <w:rPr>
                <w:sz w:val="18"/>
                <w:szCs w:val="18"/>
              </w:rPr>
              <w:t>39.2</w:t>
            </w:r>
          </w:p>
        </w:tc>
        <w:tc>
          <w:tcPr>
            <w:tcW w:w="5375" w:type="dxa"/>
            <w:tcBorders>
              <w:top w:val="nil"/>
              <w:left w:val="nil"/>
              <w:bottom w:val="single" w:sz="4" w:space="0" w:color="auto"/>
              <w:right w:val="single" w:sz="4" w:space="0" w:color="auto"/>
            </w:tcBorders>
            <w:shd w:val="clear" w:color="auto" w:fill="auto"/>
            <w:vAlign w:val="center"/>
            <w:hideMark/>
          </w:tcPr>
          <w:p w14:paraId="6D62539F"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в многоквартирных домах: тепловая энергия</w:t>
            </w:r>
          </w:p>
        </w:tc>
        <w:tc>
          <w:tcPr>
            <w:tcW w:w="1395" w:type="dxa"/>
            <w:tcBorders>
              <w:top w:val="nil"/>
              <w:left w:val="nil"/>
              <w:bottom w:val="single" w:sz="4" w:space="0" w:color="auto"/>
              <w:right w:val="single" w:sz="4" w:space="0" w:color="auto"/>
            </w:tcBorders>
            <w:shd w:val="clear" w:color="auto" w:fill="auto"/>
            <w:vAlign w:val="center"/>
            <w:hideMark/>
          </w:tcPr>
          <w:p w14:paraId="702EDB44" w14:textId="77777777" w:rsidR="0095294E" w:rsidRPr="00742F7D" w:rsidRDefault="0095294E" w:rsidP="0095294E">
            <w:pPr>
              <w:jc w:val="center"/>
              <w:rPr>
                <w:sz w:val="18"/>
                <w:szCs w:val="18"/>
              </w:rPr>
            </w:pPr>
            <w:r w:rsidRPr="00742F7D">
              <w:rPr>
                <w:sz w:val="18"/>
                <w:szCs w:val="18"/>
              </w:rPr>
              <w:t>Гкал на 1 кв. м общей площади</w:t>
            </w:r>
          </w:p>
        </w:tc>
        <w:tc>
          <w:tcPr>
            <w:tcW w:w="1180" w:type="dxa"/>
            <w:tcBorders>
              <w:top w:val="nil"/>
              <w:left w:val="nil"/>
              <w:bottom w:val="single" w:sz="4" w:space="0" w:color="auto"/>
              <w:right w:val="single" w:sz="4" w:space="0" w:color="auto"/>
            </w:tcBorders>
            <w:shd w:val="clear" w:color="auto" w:fill="auto"/>
            <w:vAlign w:val="center"/>
            <w:hideMark/>
          </w:tcPr>
          <w:p w14:paraId="509EBE1B" w14:textId="77777777" w:rsidR="0095294E" w:rsidRPr="00742F7D" w:rsidRDefault="0095294E" w:rsidP="0095294E">
            <w:pPr>
              <w:jc w:val="center"/>
              <w:rPr>
                <w:sz w:val="18"/>
                <w:szCs w:val="18"/>
              </w:rPr>
            </w:pPr>
            <w:r w:rsidRPr="00742F7D">
              <w:rPr>
                <w:sz w:val="18"/>
                <w:szCs w:val="18"/>
              </w:rPr>
              <w:t>0,17</w:t>
            </w:r>
          </w:p>
        </w:tc>
        <w:tc>
          <w:tcPr>
            <w:tcW w:w="1180" w:type="dxa"/>
            <w:tcBorders>
              <w:top w:val="nil"/>
              <w:left w:val="nil"/>
              <w:bottom w:val="single" w:sz="4" w:space="0" w:color="auto"/>
              <w:right w:val="single" w:sz="4" w:space="0" w:color="auto"/>
            </w:tcBorders>
            <w:shd w:val="clear" w:color="auto" w:fill="auto"/>
            <w:vAlign w:val="center"/>
            <w:hideMark/>
          </w:tcPr>
          <w:p w14:paraId="74EFFC21" w14:textId="77777777" w:rsidR="0095294E" w:rsidRPr="00742F7D" w:rsidRDefault="0095294E" w:rsidP="0095294E">
            <w:pPr>
              <w:jc w:val="center"/>
              <w:rPr>
                <w:sz w:val="18"/>
                <w:szCs w:val="18"/>
              </w:rPr>
            </w:pPr>
            <w:r w:rsidRPr="00742F7D">
              <w:rPr>
                <w:sz w:val="18"/>
                <w:szCs w:val="18"/>
              </w:rPr>
              <w:t>0,15</w:t>
            </w:r>
          </w:p>
        </w:tc>
        <w:tc>
          <w:tcPr>
            <w:tcW w:w="1180" w:type="dxa"/>
            <w:tcBorders>
              <w:top w:val="nil"/>
              <w:left w:val="nil"/>
              <w:bottom w:val="single" w:sz="4" w:space="0" w:color="auto"/>
              <w:right w:val="single" w:sz="4" w:space="0" w:color="auto"/>
            </w:tcBorders>
            <w:shd w:val="clear" w:color="auto" w:fill="auto"/>
            <w:vAlign w:val="center"/>
            <w:hideMark/>
          </w:tcPr>
          <w:p w14:paraId="35A87487" w14:textId="77777777" w:rsidR="0095294E" w:rsidRPr="00742F7D" w:rsidRDefault="0095294E" w:rsidP="0095294E">
            <w:pPr>
              <w:jc w:val="center"/>
              <w:rPr>
                <w:sz w:val="18"/>
                <w:szCs w:val="18"/>
              </w:rPr>
            </w:pPr>
            <w:r w:rsidRPr="00742F7D">
              <w:rPr>
                <w:sz w:val="18"/>
                <w:szCs w:val="18"/>
              </w:rPr>
              <w:t>0,17</w:t>
            </w:r>
          </w:p>
        </w:tc>
        <w:tc>
          <w:tcPr>
            <w:tcW w:w="1179" w:type="dxa"/>
            <w:tcBorders>
              <w:top w:val="nil"/>
              <w:left w:val="nil"/>
              <w:bottom w:val="single" w:sz="4" w:space="0" w:color="auto"/>
              <w:right w:val="single" w:sz="4" w:space="0" w:color="auto"/>
            </w:tcBorders>
            <w:shd w:val="clear" w:color="auto" w:fill="auto"/>
            <w:vAlign w:val="center"/>
            <w:hideMark/>
          </w:tcPr>
          <w:p w14:paraId="1A8B204F" w14:textId="77777777" w:rsidR="0095294E" w:rsidRPr="00742F7D" w:rsidRDefault="0095294E" w:rsidP="0095294E">
            <w:pPr>
              <w:jc w:val="center"/>
              <w:rPr>
                <w:sz w:val="18"/>
                <w:szCs w:val="18"/>
              </w:rPr>
            </w:pPr>
            <w:r w:rsidRPr="00742F7D">
              <w:rPr>
                <w:sz w:val="18"/>
                <w:szCs w:val="18"/>
              </w:rPr>
              <w:t>0,17</w:t>
            </w:r>
          </w:p>
        </w:tc>
        <w:tc>
          <w:tcPr>
            <w:tcW w:w="1179" w:type="dxa"/>
            <w:tcBorders>
              <w:top w:val="nil"/>
              <w:left w:val="nil"/>
              <w:bottom w:val="single" w:sz="4" w:space="0" w:color="auto"/>
              <w:right w:val="single" w:sz="4" w:space="0" w:color="auto"/>
            </w:tcBorders>
            <w:shd w:val="clear" w:color="auto" w:fill="auto"/>
            <w:vAlign w:val="center"/>
            <w:hideMark/>
          </w:tcPr>
          <w:p w14:paraId="66633231" w14:textId="77777777" w:rsidR="0095294E" w:rsidRPr="00742F7D" w:rsidRDefault="0095294E" w:rsidP="0095294E">
            <w:pPr>
              <w:jc w:val="center"/>
              <w:rPr>
                <w:sz w:val="18"/>
                <w:szCs w:val="18"/>
              </w:rPr>
            </w:pPr>
            <w:r w:rsidRPr="00742F7D">
              <w:rPr>
                <w:sz w:val="18"/>
                <w:szCs w:val="18"/>
              </w:rPr>
              <w:t>0,17</w:t>
            </w:r>
          </w:p>
        </w:tc>
        <w:tc>
          <w:tcPr>
            <w:tcW w:w="1179" w:type="dxa"/>
            <w:tcBorders>
              <w:top w:val="nil"/>
              <w:left w:val="nil"/>
              <w:bottom w:val="single" w:sz="4" w:space="0" w:color="auto"/>
              <w:right w:val="single" w:sz="4" w:space="0" w:color="auto"/>
            </w:tcBorders>
            <w:shd w:val="clear" w:color="auto" w:fill="auto"/>
            <w:vAlign w:val="center"/>
            <w:hideMark/>
          </w:tcPr>
          <w:p w14:paraId="0689642F" w14:textId="77777777" w:rsidR="0095294E" w:rsidRPr="00742F7D" w:rsidRDefault="0095294E" w:rsidP="0095294E">
            <w:pPr>
              <w:jc w:val="center"/>
              <w:rPr>
                <w:sz w:val="18"/>
                <w:szCs w:val="18"/>
              </w:rPr>
            </w:pPr>
            <w:r w:rsidRPr="00742F7D">
              <w:rPr>
                <w:sz w:val="18"/>
                <w:szCs w:val="18"/>
              </w:rPr>
              <w:t>0,17</w:t>
            </w:r>
          </w:p>
        </w:tc>
        <w:tc>
          <w:tcPr>
            <w:tcW w:w="6893" w:type="dxa"/>
            <w:tcBorders>
              <w:top w:val="nil"/>
              <w:left w:val="nil"/>
              <w:bottom w:val="single" w:sz="4" w:space="0" w:color="auto"/>
              <w:right w:val="single" w:sz="4" w:space="0" w:color="auto"/>
            </w:tcBorders>
            <w:shd w:val="clear" w:color="auto" w:fill="auto"/>
            <w:vAlign w:val="center"/>
            <w:hideMark/>
          </w:tcPr>
          <w:p w14:paraId="0A0B9B47" w14:textId="77777777" w:rsidR="007346C0" w:rsidRPr="00742F7D" w:rsidRDefault="0095294E" w:rsidP="007346C0">
            <w:pPr>
              <w:jc w:val="both"/>
              <w:rPr>
                <w:sz w:val="18"/>
                <w:szCs w:val="18"/>
              </w:rPr>
            </w:pPr>
            <w:r w:rsidRPr="00742F7D">
              <w:rPr>
                <w:sz w:val="18"/>
                <w:szCs w:val="18"/>
              </w:rPr>
              <w:t xml:space="preserve">Рост значения показателя в отчетном периоде к уровню 2023 года обусловлен увеличением продолжительности дней отопительного периода в 2024 году (274) по отношению к 2023 году (238). Фактическая температура наружного воздуха в зимний период 2024 года составила -5,7 градусов (в 2023 году - - 5,6 градусов). </w:t>
            </w:r>
          </w:p>
          <w:p w14:paraId="5FD52581" w14:textId="36FC59BE" w:rsidR="0095294E" w:rsidRPr="00742F7D" w:rsidRDefault="0095294E" w:rsidP="007346C0">
            <w:pPr>
              <w:jc w:val="both"/>
              <w:rPr>
                <w:sz w:val="18"/>
                <w:szCs w:val="18"/>
              </w:rPr>
            </w:pPr>
            <w:r w:rsidRPr="00742F7D">
              <w:rPr>
                <w:sz w:val="18"/>
                <w:szCs w:val="18"/>
              </w:rPr>
              <w:t>В среднесрочном периоде планируется сохранение значений показателя удельного расхода ресурса на достигнутом уровне</w:t>
            </w:r>
          </w:p>
        </w:tc>
      </w:tr>
      <w:tr w:rsidR="0095294E" w:rsidRPr="00742F7D" w14:paraId="06959EE1" w14:textId="77777777" w:rsidTr="007274CD">
        <w:trPr>
          <w:gridAfter w:val="1"/>
          <w:wAfter w:w="222" w:type="dxa"/>
          <w:trHeight w:val="57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69BDCEA" w14:textId="77777777" w:rsidR="0095294E" w:rsidRPr="00742F7D" w:rsidRDefault="0095294E" w:rsidP="0095294E">
            <w:pPr>
              <w:jc w:val="center"/>
              <w:rPr>
                <w:sz w:val="18"/>
                <w:szCs w:val="18"/>
              </w:rPr>
            </w:pPr>
            <w:r w:rsidRPr="00742F7D">
              <w:rPr>
                <w:sz w:val="18"/>
                <w:szCs w:val="18"/>
              </w:rPr>
              <w:t>39.2.1</w:t>
            </w:r>
          </w:p>
        </w:tc>
        <w:tc>
          <w:tcPr>
            <w:tcW w:w="5375" w:type="dxa"/>
            <w:tcBorders>
              <w:top w:val="nil"/>
              <w:left w:val="nil"/>
              <w:bottom w:val="single" w:sz="4" w:space="0" w:color="auto"/>
              <w:right w:val="single" w:sz="4" w:space="0" w:color="auto"/>
            </w:tcBorders>
            <w:shd w:val="clear" w:color="auto" w:fill="auto"/>
            <w:vAlign w:val="center"/>
            <w:hideMark/>
          </w:tcPr>
          <w:p w14:paraId="547703A7" w14:textId="77777777" w:rsidR="0095294E" w:rsidRPr="00742F7D" w:rsidRDefault="0095294E" w:rsidP="0095294E">
            <w:pPr>
              <w:jc w:val="both"/>
              <w:rPr>
                <w:sz w:val="18"/>
                <w:szCs w:val="18"/>
              </w:rPr>
            </w:pPr>
            <w:r w:rsidRPr="00742F7D">
              <w:rPr>
                <w:sz w:val="18"/>
                <w:szCs w:val="18"/>
              </w:rPr>
              <w:t>Суммарный объем потребленной тепловой энергии всеми МКД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74D4073D" w14:textId="77777777" w:rsidR="0095294E" w:rsidRPr="00742F7D" w:rsidRDefault="0095294E" w:rsidP="0095294E">
            <w:pPr>
              <w:jc w:val="center"/>
              <w:rPr>
                <w:sz w:val="18"/>
                <w:szCs w:val="18"/>
              </w:rPr>
            </w:pPr>
            <w:r w:rsidRPr="00742F7D">
              <w:rPr>
                <w:sz w:val="18"/>
                <w:szCs w:val="18"/>
              </w:rPr>
              <w:t>Гкал</w:t>
            </w:r>
          </w:p>
        </w:tc>
        <w:tc>
          <w:tcPr>
            <w:tcW w:w="1180" w:type="dxa"/>
            <w:tcBorders>
              <w:top w:val="nil"/>
              <w:left w:val="nil"/>
              <w:bottom w:val="single" w:sz="4" w:space="0" w:color="auto"/>
              <w:right w:val="single" w:sz="4" w:space="0" w:color="auto"/>
            </w:tcBorders>
            <w:shd w:val="clear" w:color="auto" w:fill="auto"/>
            <w:vAlign w:val="center"/>
            <w:hideMark/>
          </w:tcPr>
          <w:p w14:paraId="0526ACBE" w14:textId="77777777" w:rsidR="0095294E" w:rsidRPr="00742F7D" w:rsidRDefault="0095294E" w:rsidP="0095294E">
            <w:pPr>
              <w:jc w:val="center"/>
              <w:rPr>
                <w:sz w:val="16"/>
                <w:szCs w:val="16"/>
              </w:rPr>
            </w:pPr>
            <w:r w:rsidRPr="00742F7D">
              <w:rPr>
                <w:sz w:val="16"/>
                <w:szCs w:val="16"/>
              </w:rPr>
              <w:t>1 485 038,9</w:t>
            </w:r>
          </w:p>
        </w:tc>
        <w:tc>
          <w:tcPr>
            <w:tcW w:w="1180" w:type="dxa"/>
            <w:tcBorders>
              <w:top w:val="nil"/>
              <w:left w:val="nil"/>
              <w:bottom w:val="single" w:sz="4" w:space="0" w:color="auto"/>
              <w:right w:val="single" w:sz="4" w:space="0" w:color="auto"/>
            </w:tcBorders>
            <w:shd w:val="clear" w:color="auto" w:fill="auto"/>
            <w:vAlign w:val="center"/>
            <w:hideMark/>
          </w:tcPr>
          <w:p w14:paraId="37BDB8FC" w14:textId="77777777" w:rsidR="0095294E" w:rsidRPr="00742F7D" w:rsidRDefault="0095294E" w:rsidP="0095294E">
            <w:pPr>
              <w:jc w:val="center"/>
              <w:rPr>
                <w:sz w:val="16"/>
                <w:szCs w:val="16"/>
              </w:rPr>
            </w:pPr>
            <w:r w:rsidRPr="00742F7D">
              <w:rPr>
                <w:sz w:val="16"/>
                <w:szCs w:val="16"/>
              </w:rPr>
              <w:t>1 309 799,5</w:t>
            </w:r>
          </w:p>
        </w:tc>
        <w:tc>
          <w:tcPr>
            <w:tcW w:w="1180" w:type="dxa"/>
            <w:tcBorders>
              <w:top w:val="nil"/>
              <w:left w:val="nil"/>
              <w:bottom w:val="single" w:sz="4" w:space="0" w:color="auto"/>
              <w:right w:val="single" w:sz="4" w:space="0" w:color="auto"/>
            </w:tcBorders>
            <w:shd w:val="clear" w:color="auto" w:fill="auto"/>
            <w:vAlign w:val="center"/>
            <w:hideMark/>
          </w:tcPr>
          <w:p w14:paraId="046E6BB9" w14:textId="77777777" w:rsidR="0095294E" w:rsidRPr="00742F7D" w:rsidRDefault="0095294E" w:rsidP="0095294E">
            <w:pPr>
              <w:jc w:val="center"/>
              <w:rPr>
                <w:sz w:val="16"/>
                <w:szCs w:val="16"/>
              </w:rPr>
            </w:pPr>
            <w:r w:rsidRPr="00742F7D">
              <w:rPr>
                <w:sz w:val="16"/>
                <w:szCs w:val="16"/>
              </w:rPr>
              <w:t>1 492 313,2</w:t>
            </w:r>
          </w:p>
        </w:tc>
        <w:tc>
          <w:tcPr>
            <w:tcW w:w="1179" w:type="dxa"/>
            <w:tcBorders>
              <w:top w:val="nil"/>
              <w:left w:val="nil"/>
              <w:bottom w:val="single" w:sz="4" w:space="0" w:color="auto"/>
              <w:right w:val="single" w:sz="4" w:space="0" w:color="auto"/>
            </w:tcBorders>
            <w:shd w:val="clear" w:color="auto" w:fill="auto"/>
            <w:vAlign w:val="center"/>
            <w:hideMark/>
          </w:tcPr>
          <w:p w14:paraId="1B275953" w14:textId="77777777" w:rsidR="0095294E" w:rsidRPr="00742F7D" w:rsidRDefault="0095294E" w:rsidP="0095294E">
            <w:pPr>
              <w:jc w:val="center"/>
              <w:rPr>
                <w:sz w:val="16"/>
                <w:szCs w:val="16"/>
              </w:rPr>
            </w:pPr>
            <w:r w:rsidRPr="00742F7D">
              <w:rPr>
                <w:sz w:val="16"/>
                <w:szCs w:val="16"/>
              </w:rPr>
              <w:t>1 533 924,1</w:t>
            </w:r>
          </w:p>
        </w:tc>
        <w:tc>
          <w:tcPr>
            <w:tcW w:w="1179" w:type="dxa"/>
            <w:tcBorders>
              <w:top w:val="nil"/>
              <w:left w:val="nil"/>
              <w:bottom w:val="single" w:sz="4" w:space="0" w:color="auto"/>
              <w:right w:val="single" w:sz="4" w:space="0" w:color="auto"/>
            </w:tcBorders>
            <w:shd w:val="clear" w:color="auto" w:fill="auto"/>
            <w:vAlign w:val="center"/>
            <w:hideMark/>
          </w:tcPr>
          <w:p w14:paraId="4F9A72B5" w14:textId="77777777" w:rsidR="0095294E" w:rsidRPr="00742F7D" w:rsidRDefault="0095294E" w:rsidP="0095294E">
            <w:pPr>
              <w:jc w:val="center"/>
              <w:rPr>
                <w:sz w:val="16"/>
                <w:szCs w:val="16"/>
              </w:rPr>
            </w:pPr>
            <w:r w:rsidRPr="00742F7D">
              <w:rPr>
                <w:sz w:val="16"/>
                <w:szCs w:val="16"/>
              </w:rPr>
              <w:t>1 576 381,4</w:t>
            </w:r>
          </w:p>
        </w:tc>
        <w:tc>
          <w:tcPr>
            <w:tcW w:w="1179" w:type="dxa"/>
            <w:tcBorders>
              <w:top w:val="nil"/>
              <w:left w:val="nil"/>
              <w:bottom w:val="single" w:sz="4" w:space="0" w:color="auto"/>
              <w:right w:val="single" w:sz="4" w:space="0" w:color="auto"/>
            </w:tcBorders>
            <w:shd w:val="clear" w:color="auto" w:fill="auto"/>
            <w:vAlign w:val="center"/>
            <w:hideMark/>
          </w:tcPr>
          <w:p w14:paraId="732F7460" w14:textId="77777777" w:rsidR="0095294E" w:rsidRPr="00742F7D" w:rsidRDefault="0095294E" w:rsidP="0095294E">
            <w:pPr>
              <w:jc w:val="center"/>
              <w:rPr>
                <w:sz w:val="16"/>
                <w:szCs w:val="16"/>
              </w:rPr>
            </w:pPr>
            <w:r w:rsidRPr="00742F7D">
              <w:rPr>
                <w:sz w:val="16"/>
                <w:szCs w:val="16"/>
              </w:rPr>
              <w:t>1 619 548,6</w:t>
            </w:r>
          </w:p>
        </w:tc>
        <w:tc>
          <w:tcPr>
            <w:tcW w:w="6893" w:type="dxa"/>
            <w:tcBorders>
              <w:top w:val="nil"/>
              <w:left w:val="nil"/>
              <w:bottom w:val="single" w:sz="4" w:space="0" w:color="auto"/>
              <w:right w:val="single" w:sz="4" w:space="0" w:color="auto"/>
            </w:tcBorders>
            <w:shd w:val="clear" w:color="auto" w:fill="auto"/>
            <w:vAlign w:val="center"/>
            <w:hideMark/>
          </w:tcPr>
          <w:p w14:paraId="7E9072EB" w14:textId="77777777" w:rsidR="0095294E" w:rsidRPr="00742F7D" w:rsidRDefault="0095294E" w:rsidP="0095294E">
            <w:pPr>
              <w:jc w:val="both"/>
              <w:rPr>
                <w:sz w:val="18"/>
                <w:szCs w:val="18"/>
              </w:rPr>
            </w:pPr>
            <w:r w:rsidRPr="00742F7D">
              <w:rPr>
                <w:sz w:val="18"/>
                <w:szCs w:val="18"/>
              </w:rPr>
              <w:t> </w:t>
            </w:r>
          </w:p>
        </w:tc>
      </w:tr>
      <w:tr w:rsidR="0095294E" w:rsidRPr="00742F7D" w14:paraId="398D2062" w14:textId="77777777" w:rsidTr="007274CD">
        <w:trPr>
          <w:gridAfter w:val="1"/>
          <w:wAfter w:w="222" w:type="dxa"/>
          <w:trHeight w:val="33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4FCDACE" w14:textId="77777777" w:rsidR="0095294E" w:rsidRPr="00742F7D" w:rsidRDefault="0095294E" w:rsidP="0095294E">
            <w:pPr>
              <w:jc w:val="center"/>
              <w:rPr>
                <w:sz w:val="18"/>
                <w:szCs w:val="18"/>
              </w:rPr>
            </w:pPr>
            <w:r w:rsidRPr="00742F7D">
              <w:rPr>
                <w:sz w:val="18"/>
                <w:szCs w:val="18"/>
              </w:rPr>
              <w:t>39.2.2</w:t>
            </w:r>
          </w:p>
        </w:tc>
        <w:tc>
          <w:tcPr>
            <w:tcW w:w="5375" w:type="dxa"/>
            <w:tcBorders>
              <w:top w:val="nil"/>
              <w:left w:val="nil"/>
              <w:bottom w:val="single" w:sz="4" w:space="0" w:color="auto"/>
              <w:right w:val="single" w:sz="4" w:space="0" w:color="auto"/>
            </w:tcBorders>
            <w:shd w:val="clear" w:color="auto" w:fill="auto"/>
            <w:vAlign w:val="center"/>
            <w:hideMark/>
          </w:tcPr>
          <w:p w14:paraId="6362EC19" w14:textId="77777777" w:rsidR="0095294E" w:rsidRPr="00742F7D" w:rsidRDefault="0095294E" w:rsidP="0095294E">
            <w:pPr>
              <w:jc w:val="both"/>
              <w:rPr>
                <w:sz w:val="18"/>
                <w:szCs w:val="18"/>
              </w:rPr>
            </w:pPr>
            <w:r w:rsidRPr="00742F7D">
              <w:rPr>
                <w:sz w:val="18"/>
                <w:szCs w:val="18"/>
              </w:rPr>
              <w:t>Общая площадь многоквартирных домов (площадь квартир)</w:t>
            </w:r>
          </w:p>
        </w:tc>
        <w:tc>
          <w:tcPr>
            <w:tcW w:w="1395" w:type="dxa"/>
            <w:tcBorders>
              <w:top w:val="nil"/>
              <w:left w:val="nil"/>
              <w:bottom w:val="single" w:sz="4" w:space="0" w:color="auto"/>
              <w:right w:val="single" w:sz="4" w:space="0" w:color="auto"/>
            </w:tcBorders>
            <w:shd w:val="clear" w:color="auto" w:fill="auto"/>
            <w:vAlign w:val="center"/>
            <w:hideMark/>
          </w:tcPr>
          <w:p w14:paraId="65085E0F" w14:textId="77777777" w:rsidR="0095294E" w:rsidRPr="00742F7D" w:rsidRDefault="0095294E" w:rsidP="0095294E">
            <w:pPr>
              <w:jc w:val="center"/>
              <w:rPr>
                <w:sz w:val="18"/>
                <w:szCs w:val="18"/>
              </w:rPr>
            </w:pPr>
            <w:r w:rsidRPr="00742F7D">
              <w:rPr>
                <w:sz w:val="18"/>
                <w:szCs w:val="18"/>
              </w:rPr>
              <w:t>кв. м</w:t>
            </w:r>
          </w:p>
        </w:tc>
        <w:tc>
          <w:tcPr>
            <w:tcW w:w="1180" w:type="dxa"/>
            <w:tcBorders>
              <w:top w:val="nil"/>
              <w:left w:val="nil"/>
              <w:bottom w:val="single" w:sz="4" w:space="0" w:color="auto"/>
              <w:right w:val="single" w:sz="4" w:space="0" w:color="auto"/>
            </w:tcBorders>
            <w:shd w:val="clear" w:color="auto" w:fill="auto"/>
            <w:vAlign w:val="center"/>
            <w:hideMark/>
          </w:tcPr>
          <w:p w14:paraId="0D0D63A2" w14:textId="77777777" w:rsidR="0095294E" w:rsidRPr="00742F7D" w:rsidRDefault="0095294E" w:rsidP="0095294E">
            <w:pPr>
              <w:jc w:val="center"/>
              <w:rPr>
                <w:sz w:val="16"/>
                <w:szCs w:val="16"/>
              </w:rPr>
            </w:pPr>
            <w:r w:rsidRPr="00742F7D">
              <w:rPr>
                <w:sz w:val="16"/>
                <w:szCs w:val="16"/>
              </w:rPr>
              <w:t>8 550 750,0</w:t>
            </w:r>
          </w:p>
        </w:tc>
        <w:tc>
          <w:tcPr>
            <w:tcW w:w="1180" w:type="dxa"/>
            <w:tcBorders>
              <w:top w:val="nil"/>
              <w:left w:val="nil"/>
              <w:bottom w:val="single" w:sz="4" w:space="0" w:color="auto"/>
              <w:right w:val="single" w:sz="4" w:space="0" w:color="auto"/>
            </w:tcBorders>
            <w:shd w:val="clear" w:color="auto" w:fill="auto"/>
            <w:vAlign w:val="center"/>
            <w:hideMark/>
          </w:tcPr>
          <w:p w14:paraId="55B3ECD5" w14:textId="77777777" w:rsidR="0095294E" w:rsidRPr="00742F7D" w:rsidRDefault="0095294E" w:rsidP="0095294E">
            <w:pPr>
              <w:jc w:val="center"/>
              <w:rPr>
                <w:sz w:val="16"/>
                <w:szCs w:val="16"/>
              </w:rPr>
            </w:pPr>
            <w:r w:rsidRPr="00742F7D">
              <w:rPr>
                <w:sz w:val="16"/>
                <w:szCs w:val="16"/>
              </w:rPr>
              <w:t>8 706 250,0</w:t>
            </w:r>
          </w:p>
        </w:tc>
        <w:tc>
          <w:tcPr>
            <w:tcW w:w="1180" w:type="dxa"/>
            <w:tcBorders>
              <w:top w:val="nil"/>
              <w:left w:val="nil"/>
              <w:bottom w:val="single" w:sz="4" w:space="0" w:color="auto"/>
              <w:right w:val="single" w:sz="4" w:space="0" w:color="auto"/>
            </w:tcBorders>
            <w:shd w:val="clear" w:color="auto" w:fill="auto"/>
            <w:vAlign w:val="center"/>
            <w:hideMark/>
          </w:tcPr>
          <w:p w14:paraId="72917CF2" w14:textId="77777777" w:rsidR="0095294E" w:rsidRPr="00742F7D" w:rsidRDefault="0095294E" w:rsidP="0095294E">
            <w:pPr>
              <w:jc w:val="center"/>
              <w:rPr>
                <w:sz w:val="16"/>
                <w:szCs w:val="16"/>
              </w:rPr>
            </w:pPr>
            <w:r w:rsidRPr="00742F7D">
              <w:rPr>
                <w:sz w:val="16"/>
                <w:szCs w:val="16"/>
              </w:rPr>
              <w:t>8 866 599,3</w:t>
            </w:r>
          </w:p>
        </w:tc>
        <w:tc>
          <w:tcPr>
            <w:tcW w:w="1179" w:type="dxa"/>
            <w:tcBorders>
              <w:top w:val="nil"/>
              <w:left w:val="nil"/>
              <w:bottom w:val="single" w:sz="4" w:space="0" w:color="auto"/>
              <w:right w:val="single" w:sz="4" w:space="0" w:color="auto"/>
            </w:tcBorders>
            <w:shd w:val="clear" w:color="auto" w:fill="auto"/>
            <w:vAlign w:val="center"/>
            <w:hideMark/>
          </w:tcPr>
          <w:p w14:paraId="52733A63" w14:textId="77777777" w:rsidR="0095294E" w:rsidRPr="00742F7D" w:rsidRDefault="0095294E" w:rsidP="0095294E">
            <w:pPr>
              <w:jc w:val="center"/>
              <w:rPr>
                <w:sz w:val="16"/>
                <w:szCs w:val="16"/>
              </w:rPr>
            </w:pPr>
            <w:r w:rsidRPr="00742F7D">
              <w:rPr>
                <w:sz w:val="16"/>
                <w:szCs w:val="16"/>
              </w:rPr>
              <w:t>9 113 830,7</w:t>
            </w:r>
          </w:p>
        </w:tc>
        <w:tc>
          <w:tcPr>
            <w:tcW w:w="1179" w:type="dxa"/>
            <w:tcBorders>
              <w:top w:val="nil"/>
              <w:left w:val="nil"/>
              <w:bottom w:val="single" w:sz="4" w:space="0" w:color="auto"/>
              <w:right w:val="single" w:sz="4" w:space="0" w:color="auto"/>
            </w:tcBorders>
            <w:shd w:val="clear" w:color="auto" w:fill="auto"/>
            <w:vAlign w:val="center"/>
            <w:hideMark/>
          </w:tcPr>
          <w:p w14:paraId="2993C627" w14:textId="77777777" w:rsidR="0095294E" w:rsidRPr="00742F7D" w:rsidRDefault="0095294E" w:rsidP="0095294E">
            <w:pPr>
              <w:jc w:val="center"/>
              <w:rPr>
                <w:sz w:val="16"/>
                <w:szCs w:val="16"/>
              </w:rPr>
            </w:pPr>
            <w:r w:rsidRPr="00742F7D">
              <w:rPr>
                <w:sz w:val="16"/>
                <w:szCs w:val="16"/>
              </w:rPr>
              <w:t>9 366 091,6</w:t>
            </w:r>
          </w:p>
        </w:tc>
        <w:tc>
          <w:tcPr>
            <w:tcW w:w="1179" w:type="dxa"/>
            <w:tcBorders>
              <w:top w:val="nil"/>
              <w:left w:val="nil"/>
              <w:bottom w:val="single" w:sz="4" w:space="0" w:color="auto"/>
              <w:right w:val="single" w:sz="4" w:space="0" w:color="auto"/>
            </w:tcBorders>
            <w:shd w:val="clear" w:color="auto" w:fill="auto"/>
            <w:vAlign w:val="center"/>
            <w:hideMark/>
          </w:tcPr>
          <w:p w14:paraId="25258602" w14:textId="77777777" w:rsidR="0095294E" w:rsidRPr="00742F7D" w:rsidRDefault="0095294E" w:rsidP="0095294E">
            <w:pPr>
              <w:jc w:val="center"/>
              <w:rPr>
                <w:sz w:val="16"/>
                <w:szCs w:val="16"/>
              </w:rPr>
            </w:pPr>
            <w:r w:rsidRPr="00742F7D">
              <w:rPr>
                <w:sz w:val="16"/>
                <w:szCs w:val="16"/>
              </w:rPr>
              <w:t>9 622 570,3</w:t>
            </w:r>
          </w:p>
        </w:tc>
        <w:tc>
          <w:tcPr>
            <w:tcW w:w="6893" w:type="dxa"/>
            <w:tcBorders>
              <w:top w:val="nil"/>
              <w:left w:val="nil"/>
              <w:bottom w:val="single" w:sz="4" w:space="0" w:color="auto"/>
              <w:right w:val="single" w:sz="4" w:space="0" w:color="auto"/>
            </w:tcBorders>
            <w:shd w:val="clear" w:color="auto" w:fill="auto"/>
            <w:vAlign w:val="center"/>
            <w:hideMark/>
          </w:tcPr>
          <w:p w14:paraId="2B92CB47" w14:textId="77777777" w:rsidR="0095294E" w:rsidRPr="00742F7D" w:rsidRDefault="0095294E" w:rsidP="0095294E">
            <w:pPr>
              <w:jc w:val="both"/>
              <w:rPr>
                <w:sz w:val="18"/>
                <w:szCs w:val="18"/>
              </w:rPr>
            </w:pPr>
            <w:r w:rsidRPr="00742F7D">
              <w:rPr>
                <w:sz w:val="18"/>
                <w:szCs w:val="18"/>
              </w:rPr>
              <w:t> </w:t>
            </w:r>
          </w:p>
        </w:tc>
      </w:tr>
      <w:tr w:rsidR="0095294E" w:rsidRPr="00742F7D" w14:paraId="6AF37C27" w14:textId="77777777" w:rsidTr="007346C0">
        <w:trPr>
          <w:gridAfter w:val="1"/>
          <w:wAfter w:w="222" w:type="dxa"/>
          <w:trHeight w:val="1048"/>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6203547" w14:textId="77777777" w:rsidR="0095294E" w:rsidRPr="00742F7D" w:rsidRDefault="0095294E" w:rsidP="0095294E">
            <w:pPr>
              <w:jc w:val="center"/>
              <w:rPr>
                <w:sz w:val="18"/>
                <w:szCs w:val="18"/>
              </w:rPr>
            </w:pPr>
            <w:r w:rsidRPr="00742F7D">
              <w:rPr>
                <w:sz w:val="18"/>
                <w:szCs w:val="18"/>
              </w:rPr>
              <w:t>39.3</w:t>
            </w:r>
          </w:p>
        </w:tc>
        <w:tc>
          <w:tcPr>
            <w:tcW w:w="5375" w:type="dxa"/>
            <w:tcBorders>
              <w:top w:val="nil"/>
              <w:left w:val="nil"/>
              <w:bottom w:val="single" w:sz="4" w:space="0" w:color="auto"/>
              <w:right w:val="single" w:sz="4" w:space="0" w:color="auto"/>
            </w:tcBorders>
            <w:shd w:val="clear" w:color="auto" w:fill="auto"/>
            <w:vAlign w:val="center"/>
            <w:hideMark/>
          </w:tcPr>
          <w:p w14:paraId="4CA8D14A"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в многоквартирных домах: горячая вода</w:t>
            </w:r>
          </w:p>
        </w:tc>
        <w:tc>
          <w:tcPr>
            <w:tcW w:w="1395" w:type="dxa"/>
            <w:tcBorders>
              <w:top w:val="nil"/>
              <w:left w:val="nil"/>
              <w:bottom w:val="single" w:sz="4" w:space="0" w:color="auto"/>
              <w:right w:val="single" w:sz="4" w:space="0" w:color="auto"/>
            </w:tcBorders>
            <w:shd w:val="clear" w:color="auto" w:fill="auto"/>
            <w:vAlign w:val="center"/>
            <w:hideMark/>
          </w:tcPr>
          <w:p w14:paraId="0371DE53" w14:textId="77777777" w:rsidR="0095294E" w:rsidRPr="00742F7D" w:rsidRDefault="0095294E" w:rsidP="0095294E">
            <w:pPr>
              <w:jc w:val="center"/>
              <w:rPr>
                <w:sz w:val="18"/>
                <w:szCs w:val="18"/>
              </w:rPr>
            </w:pPr>
            <w:r w:rsidRPr="00742F7D">
              <w:rPr>
                <w:sz w:val="18"/>
                <w:szCs w:val="18"/>
              </w:rPr>
              <w:t>куб. м на 1 проживающего</w:t>
            </w:r>
          </w:p>
        </w:tc>
        <w:tc>
          <w:tcPr>
            <w:tcW w:w="1180" w:type="dxa"/>
            <w:tcBorders>
              <w:top w:val="nil"/>
              <w:left w:val="nil"/>
              <w:bottom w:val="single" w:sz="4" w:space="0" w:color="auto"/>
              <w:right w:val="single" w:sz="4" w:space="0" w:color="auto"/>
            </w:tcBorders>
            <w:shd w:val="clear" w:color="auto" w:fill="auto"/>
            <w:vAlign w:val="center"/>
            <w:hideMark/>
          </w:tcPr>
          <w:p w14:paraId="426AD2D8" w14:textId="77777777" w:rsidR="0095294E" w:rsidRPr="00742F7D" w:rsidRDefault="0095294E" w:rsidP="0095294E">
            <w:pPr>
              <w:jc w:val="center"/>
              <w:rPr>
                <w:sz w:val="18"/>
                <w:szCs w:val="18"/>
              </w:rPr>
            </w:pPr>
            <w:r w:rsidRPr="00742F7D">
              <w:rPr>
                <w:sz w:val="18"/>
                <w:szCs w:val="18"/>
              </w:rPr>
              <w:t>11,69</w:t>
            </w:r>
          </w:p>
        </w:tc>
        <w:tc>
          <w:tcPr>
            <w:tcW w:w="1180" w:type="dxa"/>
            <w:tcBorders>
              <w:top w:val="nil"/>
              <w:left w:val="nil"/>
              <w:bottom w:val="single" w:sz="4" w:space="0" w:color="auto"/>
              <w:right w:val="single" w:sz="4" w:space="0" w:color="auto"/>
            </w:tcBorders>
            <w:shd w:val="clear" w:color="auto" w:fill="auto"/>
            <w:vAlign w:val="center"/>
            <w:hideMark/>
          </w:tcPr>
          <w:p w14:paraId="17278741" w14:textId="77777777" w:rsidR="0095294E" w:rsidRPr="00742F7D" w:rsidRDefault="0095294E" w:rsidP="0095294E">
            <w:pPr>
              <w:jc w:val="center"/>
              <w:rPr>
                <w:sz w:val="18"/>
                <w:szCs w:val="18"/>
              </w:rPr>
            </w:pPr>
            <w:r w:rsidRPr="00742F7D">
              <w:rPr>
                <w:sz w:val="18"/>
                <w:szCs w:val="18"/>
              </w:rPr>
              <w:t>11,83</w:t>
            </w:r>
          </w:p>
        </w:tc>
        <w:tc>
          <w:tcPr>
            <w:tcW w:w="1180" w:type="dxa"/>
            <w:tcBorders>
              <w:top w:val="nil"/>
              <w:left w:val="nil"/>
              <w:bottom w:val="single" w:sz="4" w:space="0" w:color="auto"/>
              <w:right w:val="single" w:sz="4" w:space="0" w:color="auto"/>
            </w:tcBorders>
            <w:shd w:val="clear" w:color="auto" w:fill="auto"/>
            <w:vAlign w:val="center"/>
            <w:hideMark/>
          </w:tcPr>
          <w:p w14:paraId="627C99D5" w14:textId="77777777" w:rsidR="0095294E" w:rsidRPr="00742F7D" w:rsidRDefault="0095294E" w:rsidP="0095294E">
            <w:pPr>
              <w:jc w:val="center"/>
              <w:rPr>
                <w:sz w:val="18"/>
                <w:szCs w:val="18"/>
              </w:rPr>
            </w:pPr>
            <w:r w:rsidRPr="00742F7D">
              <w:rPr>
                <w:sz w:val="18"/>
                <w:szCs w:val="18"/>
              </w:rPr>
              <w:t>10,96</w:t>
            </w:r>
          </w:p>
        </w:tc>
        <w:tc>
          <w:tcPr>
            <w:tcW w:w="1179" w:type="dxa"/>
            <w:tcBorders>
              <w:top w:val="nil"/>
              <w:left w:val="nil"/>
              <w:bottom w:val="single" w:sz="4" w:space="0" w:color="auto"/>
              <w:right w:val="single" w:sz="4" w:space="0" w:color="auto"/>
            </w:tcBorders>
            <w:shd w:val="clear" w:color="auto" w:fill="auto"/>
            <w:vAlign w:val="center"/>
            <w:hideMark/>
          </w:tcPr>
          <w:p w14:paraId="61267CAF" w14:textId="77777777" w:rsidR="0095294E" w:rsidRPr="00742F7D" w:rsidRDefault="0095294E" w:rsidP="0095294E">
            <w:pPr>
              <w:jc w:val="center"/>
              <w:rPr>
                <w:sz w:val="18"/>
                <w:szCs w:val="18"/>
              </w:rPr>
            </w:pPr>
            <w:r w:rsidRPr="00742F7D">
              <w:rPr>
                <w:sz w:val="18"/>
                <w:szCs w:val="18"/>
              </w:rPr>
              <w:t>10,96</w:t>
            </w:r>
          </w:p>
        </w:tc>
        <w:tc>
          <w:tcPr>
            <w:tcW w:w="1179" w:type="dxa"/>
            <w:tcBorders>
              <w:top w:val="nil"/>
              <w:left w:val="nil"/>
              <w:bottom w:val="single" w:sz="4" w:space="0" w:color="auto"/>
              <w:right w:val="single" w:sz="4" w:space="0" w:color="auto"/>
            </w:tcBorders>
            <w:shd w:val="clear" w:color="auto" w:fill="auto"/>
            <w:vAlign w:val="center"/>
            <w:hideMark/>
          </w:tcPr>
          <w:p w14:paraId="1C8A2C87" w14:textId="77777777" w:rsidR="0095294E" w:rsidRPr="00742F7D" w:rsidRDefault="0095294E" w:rsidP="0095294E">
            <w:pPr>
              <w:jc w:val="center"/>
              <w:rPr>
                <w:sz w:val="18"/>
                <w:szCs w:val="18"/>
              </w:rPr>
            </w:pPr>
            <w:r w:rsidRPr="00742F7D">
              <w:rPr>
                <w:sz w:val="18"/>
                <w:szCs w:val="18"/>
              </w:rPr>
              <w:t>10,96</w:t>
            </w:r>
          </w:p>
        </w:tc>
        <w:tc>
          <w:tcPr>
            <w:tcW w:w="1179" w:type="dxa"/>
            <w:tcBorders>
              <w:top w:val="nil"/>
              <w:left w:val="nil"/>
              <w:bottom w:val="single" w:sz="4" w:space="0" w:color="auto"/>
              <w:right w:val="single" w:sz="4" w:space="0" w:color="auto"/>
            </w:tcBorders>
            <w:shd w:val="clear" w:color="auto" w:fill="auto"/>
            <w:vAlign w:val="center"/>
            <w:hideMark/>
          </w:tcPr>
          <w:p w14:paraId="7BDB008B" w14:textId="77777777" w:rsidR="0095294E" w:rsidRPr="00742F7D" w:rsidRDefault="0095294E" w:rsidP="0095294E">
            <w:pPr>
              <w:jc w:val="center"/>
              <w:rPr>
                <w:sz w:val="18"/>
                <w:szCs w:val="18"/>
              </w:rPr>
            </w:pPr>
            <w:r w:rsidRPr="00742F7D">
              <w:rPr>
                <w:sz w:val="18"/>
                <w:szCs w:val="18"/>
              </w:rPr>
              <w:t>10,96</w:t>
            </w:r>
          </w:p>
        </w:tc>
        <w:tc>
          <w:tcPr>
            <w:tcW w:w="6893" w:type="dxa"/>
            <w:tcBorders>
              <w:top w:val="nil"/>
              <w:left w:val="nil"/>
              <w:bottom w:val="single" w:sz="4" w:space="0" w:color="auto"/>
              <w:right w:val="single" w:sz="4" w:space="0" w:color="auto"/>
            </w:tcBorders>
            <w:shd w:val="clear" w:color="auto" w:fill="auto"/>
            <w:vAlign w:val="center"/>
            <w:hideMark/>
          </w:tcPr>
          <w:p w14:paraId="1BB0DBF8" w14:textId="77777777" w:rsidR="0095294E" w:rsidRPr="00742F7D" w:rsidRDefault="0095294E" w:rsidP="0095294E">
            <w:pPr>
              <w:jc w:val="both"/>
              <w:rPr>
                <w:sz w:val="18"/>
                <w:szCs w:val="18"/>
              </w:rPr>
            </w:pPr>
            <w:r w:rsidRPr="00742F7D">
              <w:rPr>
                <w:sz w:val="18"/>
                <w:szCs w:val="18"/>
              </w:rPr>
              <w:t>Снижение значения показателя в отчетном периоде к уровню 2023 года обусловлено уменьшением потребления ресурса для хозяйственно-бытовых нужд, реализацией мероприятий, направленных на рациональное потребление ресурсов. В среднесрочном периоде планируется сохранение значений показателя удельного расхода ресурса на достигнутом уровне</w:t>
            </w:r>
          </w:p>
        </w:tc>
      </w:tr>
      <w:tr w:rsidR="0095294E" w:rsidRPr="00742F7D" w14:paraId="3896A922" w14:textId="77777777" w:rsidTr="007274CD">
        <w:trPr>
          <w:gridAfter w:val="1"/>
          <w:wAfter w:w="222" w:type="dxa"/>
          <w:trHeight w:val="5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9EED3D0" w14:textId="77777777" w:rsidR="0095294E" w:rsidRPr="00742F7D" w:rsidRDefault="0095294E" w:rsidP="0095294E">
            <w:pPr>
              <w:jc w:val="center"/>
              <w:rPr>
                <w:sz w:val="18"/>
                <w:szCs w:val="18"/>
              </w:rPr>
            </w:pPr>
            <w:r w:rsidRPr="00742F7D">
              <w:rPr>
                <w:sz w:val="18"/>
                <w:szCs w:val="18"/>
              </w:rPr>
              <w:t>39.3.1</w:t>
            </w:r>
          </w:p>
        </w:tc>
        <w:tc>
          <w:tcPr>
            <w:tcW w:w="5375" w:type="dxa"/>
            <w:tcBorders>
              <w:top w:val="nil"/>
              <w:left w:val="nil"/>
              <w:bottom w:val="single" w:sz="4" w:space="0" w:color="auto"/>
              <w:right w:val="single" w:sz="4" w:space="0" w:color="auto"/>
            </w:tcBorders>
            <w:shd w:val="clear" w:color="auto" w:fill="auto"/>
            <w:vAlign w:val="center"/>
            <w:hideMark/>
          </w:tcPr>
          <w:p w14:paraId="7A409EE9" w14:textId="77777777" w:rsidR="0095294E" w:rsidRPr="00742F7D" w:rsidRDefault="0095294E" w:rsidP="0095294E">
            <w:pPr>
              <w:jc w:val="both"/>
              <w:rPr>
                <w:sz w:val="18"/>
                <w:szCs w:val="18"/>
              </w:rPr>
            </w:pPr>
            <w:r w:rsidRPr="00742F7D">
              <w:rPr>
                <w:sz w:val="18"/>
                <w:szCs w:val="18"/>
              </w:rPr>
              <w:t>Суммарный объем потребленной горячей воды всеми МКД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1C1D545F" w14:textId="77777777" w:rsidR="0095294E" w:rsidRPr="00742F7D" w:rsidRDefault="0095294E" w:rsidP="0095294E">
            <w:pPr>
              <w:jc w:val="center"/>
              <w:rPr>
                <w:sz w:val="18"/>
                <w:szCs w:val="18"/>
              </w:rPr>
            </w:pPr>
            <w:r w:rsidRPr="00742F7D">
              <w:rPr>
                <w:sz w:val="18"/>
                <w:szCs w:val="18"/>
              </w:rPr>
              <w:t>куб. м</w:t>
            </w:r>
          </w:p>
        </w:tc>
        <w:tc>
          <w:tcPr>
            <w:tcW w:w="1180" w:type="dxa"/>
            <w:tcBorders>
              <w:top w:val="nil"/>
              <w:left w:val="nil"/>
              <w:bottom w:val="single" w:sz="4" w:space="0" w:color="auto"/>
              <w:right w:val="single" w:sz="4" w:space="0" w:color="auto"/>
            </w:tcBorders>
            <w:shd w:val="clear" w:color="auto" w:fill="auto"/>
            <w:vAlign w:val="center"/>
            <w:hideMark/>
          </w:tcPr>
          <w:p w14:paraId="2C3A8094" w14:textId="77777777" w:rsidR="0095294E" w:rsidRPr="00742F7D" w:rsidRDefault="0095294E" w:rsidP="0095294E">
            <w:pPr>
              <w:jc w:val="center"/>
              <w:rPr>
                <w:sz w:val="16"/>
                <w:szCs w:val="16"/>
              </w:rPr>
            </w:pPr>
            <w:r w:rsidRPr="00742F7D">
              <w:rPr>
                <w:sz w:val="16"/>
                <w:szCs w:val="16"/>
              </w:rPr>
              <w:t>4 476 392,9</w:t>
            </w:r>
          </w:p>
        </w:tc>
        <w:tc>
          <w:tcPr>
            <w:tcW w:w="1180" w:type="dxa"/>
            <w:tcBorders>
              <w:top w:val="nil"/>
              <w:left w:val="nil"/>
              <w:bottom w:val="single" w:sz="4" w:space="0" w:color="auto"/>
              <w:right w:val="single" w:sz="4" w:space="0" w:color="auto"/>
            </w:tcBorders>
            <w:shd w:val="clear" w:color="auto" w:fill="auto"/>
            <w:noWrap/>
            <w:vAlign w:val="center"/>
            <w:hideMark/>
          </w:tcPr>
          <w:p w14:paraId="5B636CDB" w14:textId="77777777" w:rsidR="0095294E" w:rsidRPr="00742F7D" w:rsidRDefault="0095294E" w:rsidP="0095294E">
            <w:pPr>
              <w:jc w:val="center"/>
              <w:rPr>
                <w:sz w:val="16"/>
                <w:szCs w:val="16"/>
              </w:rPr>
            </w:pPr>
            <w:r w:rsidRPr="00742F7D">
              <w:rPr>
                <w:sz w:val="16"/>
                <w:szCs w:val="16"/>
              </w:rPr>
              <w:t>4 543 969,4</w:t>
            </w:r>
          </w:p>
        </w:tc>
        <w:tc>
          <w:tcPr>
            <w:tcW w:w="1180" w:type="dxa"/>
            <w:tcBorders>
              <w:top w:val="nil"/>
              <w:left w:val="nil"/>
              <w:bottom w:val="single" w:sz="4" w:space="0" w:color="auto"/>
              <w:right w:val="single" w:sz="4" w:space="0" w:color="auto"/>
            </w:tcBorders>
            <w:shd w:val="clear" w:color="auto" w:fill="auto"/>
            <w:vAlign w:val="center"/>
            <w:hideMark/>
          </w:tcPr>
          <w:p w14:paraId="1053E527" w14:textId="77777777" w:rsidR="0095294E" w:rsidRPr="00742F7D" w:rsidRDefault="0095294E" w:rsidP="0095294E">
            <w:pPr>
              <w:jc w:val="center"/>
              <w:rPr>
                <w:sz w:val="16"/>
                <w:szCs w:val="16"/>
              </w:rPr>
            </w:pPr>
            <w:r w:rsidRPr="00742F7D">
              <w:rPr>
                <w:sz w:val="16"/>
                <w:szCs w:val="16"/>
              </w:rPr>
              <w:t>4 248 248,8</w:t>
            </w:r>
          </w:p>
        </w:tc>
        <w:tc>
          <w:tcPr>
            <w:tcW w:w="1179" w:type="dxa"/>
            <w:tcBorders>
              <w:top w:val="nil"/>
              <w:left w:val="nil"/>
              <w:bottom w:val="single" w:sz="4" w:space="0" w:color="auto"/>
              <w:right w:val="single" w:sz="4" w:space="0" w:color="auto"/>
            </w:tcBorders>
            <w:shd w:val="clear" w:color="auto" w:fill="auto"/>
            <w:vAlign w:val="center"/>
            <w:hideMark/>
          </w:tcPr>
          <w:p w14:paraId="7D8AC99A" w14:textId="77777777" w:rsidR="0095294E" w:rsidRPr="00742F7D" w:rsidRDefault="0095294E" w:rsidP="0095294E">
            <w:pPr>
              <w:jc w:val="center"/>
              <w:rPr>
                <w:sz w:val="16"/>
                <w:szCs w:val="16"/>
              </w:rPr>
            </w:pPr>
            <w:r w:rsidRPr="00742F7D">
              <w:rPr>
                <w:sz w:val="16"/>
                <w:szCs w:val="16"/>
              </w:rPr>
              <w:t>4 311 976,1</w:t>
            </w:r>
          </w:p>
        </w:tc>
        <w:tc>
          <w:tcPr>
            <w:tcW w:w="1179" w:type="dxa"/>
            <w:tcBorders>
              <w:top w:val="nil"/>
              <w:left w:val="nil"/>
              <w:bottom w:val="single" w:sz="4" w:space="0" w:color="auto"/>
              <w:right w:val="single" w:sz="4" w:space="0" w:color="auto"/>
            </w:tcBorders>
            <w:shd w:val="clear" w:color="auto" w:fill="auto"/>
            <w:vAlign w:val="center"/>
            <w:hideMark/>
          </w:tcPr>
          <w:p w14:paraId="5065213D" w14:textId="77777777" w:rsidR="0095294E" w:rsidRPr="00742F7D" w:rsidRDefault="0095294E" w:rsidP="0095294E">
            <w:pPr>
              <w:jc w:val="center"/>
              <w:rPr>
                <w:sz w:val="16"/>
                <w:szCs w:val="16"/>
              </w:rPr>
            </w:pPr>
            <w:r w:rsidRPr="00742F7D">
              <w:rPr>
                <w:sz w:val="16"/>
                <w:szCs w:val="16"/>
              </w:rPr>
              <w:t>4 355 089,3</w:t>
            </w:r>
          </w:p>
        </w:tc>
        <w:tc>
          <w:tcPr>
            <w:tcW w:w="1179" w:type="dxa"/>
            <w:tcBorders>
              <w:top w:val="nil"/>
              <w:left w:val="nil"/>
              <w:bottom w:val="single" w:sz="4" w:space="0" w:color="auto"/>
              <w:right w:val="single" w:sz="4" w:space="0" w:color="auto"/>
            </w:tcBorders>
            <w:shd w:val="clear" w:color="auto" w:fill="auto"/>
            <w:vAlign w:val="center"/>
            <w:hideMark/>
          </w:tcPr>
          <w:p w14:paraId="52B90A95" w14:textId="77777777" w:rsidR="0095294E" w:rsidRPr="00742F7D" w:rsidRDefault="0095294E" w:rsidP="0095294E">
            <w:pPr>
              <w:jc w:val="center"/>
              <w:rPr>
                <w:sz w:val="16"/>
                <w:szCs w:val="16"/>
              </w:rPr>
            </w:pPr>
            <w:r w:rsidRPr="00742F7D">
              <w:rPr>
                <w:sz w:val="16"/>
                <w:szCs w:val="16"/>
              </w:rPr>
              <w:t>4 398 640,9</w:t>
            </w:r>
          </w:p>
        </w:tc>
        <w:tc>
          <w:tcPr>
            <w:tcW w:w="6893" w:type="dxa"/>
            <w:tcBorders>
              <w:top w:val="nil"/>
              <w:left w:val="nil"/>
              <w:bottom w:val="single" w:sz="4" w:space="0" w:color="auto"/>
              <w:right w:val="single" w:sz="4" w:space="0" w:color="auto"/>
            </w:tcBorders>
            <w:shd w:val="clear" w:color="auto" w:fill="auto"/>
            <w:vAlign w:val="center"/>
            <w:hideMark/>
          </w:tcPr>
          <w:p w14:paraId="1FD7E5C6" w14:textId="77777777" w:rsidR="0095294E" w:rsidRPr="00742F7D" w:rsidRDefault="0095294E" w:rsidP="0095294E">
            <w:pPr>
              <w:jc w:val="both"/>
              <w:rPr>
                <w:sz w:val="18"/>
                <w:szCs w:val="18"/>
              </w:rPr>
            </w:pPr>
            <w:r w:rsidRPr="00742F7D">
              <w:rPr>
                <w:sz w:val="18"/>
                <w:szCs w:val="18"/>
              </w:rPr>
              <w:t> </w:t>
            </w:r>
          </w:p>
        </w:tc>
      </w:tr>
      <w:tr w:rsidR="0095294E" w:rsidRPr="00742F7D" w14:paraId="7EDC3D14" w14:textId="77777777" w:rsidTr="007274CD">
        <w:trPr>
          <w:gridAfter w:val="1"/>
          <w:wAfter w:w="222" w:type="dxa"/>
          <w:trHeight w:val="51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6E34CC8" w14:textId="77777777" w:rsidR="0095294E" w:rsidRPr="00742F7D" w:rsidRDefault="0095294E" w:rsidP="0095294E">
            <w:pPr>
              <w:jc w:val="center"/>
              <w:rPr>
                <w:sz w:val="18"/>
                <w:szCs w:val="18"/>
              </w:rPr>
            </w:pPr>
            <w:r w:rsidRPr="00742F7D">
              <w:rPr>
                <w:sz w:val="18"/>
                <w:szCs w:val="18"/>
              </w:rPr>
              <w:t>39.3.2</w:t>
            </w:r>
          </w:p>
        </w:tc>
        <w:tc>
          <w:tcPr>
            <w:tcW w:w="5375" w:type="dxa"/>
            <w:tcBorders>
              <w:top w:val="nil"/>
              <w:left w:val="nil"/>
              <w:bottom w:val="single" w:sz="4" w:space="0" w:color="auto"/>
              <w:right w:val="single" w:sz="4" w:space="0" w:color="auto"/>
            </w:tcBorders>
            <w:shd w:val="clear" w:color="auto" w:fill="auto"/>
            <w:vAlign w:val="center"/>
            <w:hideMark/>
          </w:tcPr>
          <w:p w14:paraId="59053673" w14:textId="77777777" w:rsidR="0095294E" w:rsidRPr="00742F7D" w:rsidRDefault="0095294E" w:rsidP="0095294E">
            <w:pPr>
              <w:jc w:val="both"/>
              <w:rPr>
                <w:sz w:val="18"/>
                <w:szCs w:val="18"/>
              </w:rPr>
            </w:pPr>
            <w:r w:rsidRPr="00742F7D">
              <w:rPr>
                <w:sz w:val="18"/>
                <w:szCs w:val="18"/>
              </w:rPr>
              <w:t>Количество проживающих в многоквартирных домах (с горячей водой)</w:t>
            </w:r>
          </w:p>
        </w:tc>
        <w:tc>
          <w:tcPr>
            <w:tcW w:w="1395" w:type="dxa"/>
            <w:tcBorders>
              <w:top w:val="nil"/>
              <w:left w:val="nil"/>
              <w:bottom w:val="single" w:sz="4" w:space="0" w:color="auto"/>
              <w:right w:val="single" w:sz="4" w:space="0" w:color="auto"/>
            </w:tcBorders>
            <w:shd w:val="clear" w:color="auto" w:fill="auto"/>
            <w:vAlign w:val="center"/>
            <w:hideMark/>
          </w:tcPr>
          <w:p w14:paraId="3806B08C"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noWrap/>
            <w:vAlign w:val="center"/>
            <w:hideMark/>
          </w:tcPr>
          <w:p w14:paraId="73AFAB5F" w14:textId="77777777" w:rsidR="0095294E" w:rsidRPr="00742F7D" w:rsidRDefault="0095294E" w:rsidP="0095294E">
            <w:pPr>
              <w:jc w:val="center"/>
              <w:rPr>
                <w:sz w:val="18"/>
                <w:szCs w:val="18"/>
              </w:rPr>
            </w:pPr>
            <w:r w:rsidRPr="00742F7D">
              <w:rPr>
                <w:sz w:val="18"/>
                <w:szCs w:val="18"/>
              </w:rPr>
              <w:t>382 799</w:t>
            </w:r>
          </w:p>
        </w:tc>
        <w:tc>
          <w:tcPr>
            <w:tcW w:w="1180" w:type="dxa"/>
            <w:tcBorders>
              <w:top w:val="nil"/>
              <w:left w:val="nil"/>
              <w:bottom w:val="single" w:sz="4" w:space="0" w:color="auto"/>
              <w:right w:val="single" w:sz="4" w:space="0" w:color="auto"/>
            </w:tcBorders>
            <w:shd w:val="clear" w:color="auto" w:fill="auto"/>
            <w:noWrap/>
            <w:vAlign w:val="center"/>
            <w:hideMark/>
          </w:tcPr>
          <w:p w14:paraId="354E446A" w14:textId="77777777" w:rsidR="0095294E" w:rsidRPr="00742F7D" w:rsidRDefault="0095294E" w:rsidP="0095294E">
            <w:pPr>
              <w:jc w:val="center"/>
              <w:rPr>
                <w:sz w:val="18"/>
                <w:szCs w:val="18"/>
              </w:rPr>
            </w:pPr>
            <w:r w:rsidRPr="00742F7D">
              <w:rPr>
                <w:sz w:val="18"/>
                <w:szCs w:val="18"/>
              </w:rPr>
              <w:t>384 122</w:t>
            </w:r>
          </w:p>
        </w:tc>
        <w:tc>
          <w:tcPr>
            <w:tcW w:w="1180" w:type="dxa"/>
            <w:tcBorders>
              <w:top w:val="nil"/>
              <w:left w:val="nil"/>
              <w:bottom w:val="single" w:sz="4" w:space="0" w:color="auto"/>
              <w:right w:val="single" w:sz="4" w:space="0" w:color="auto"/>
            </w:tcBorders>
            <w:shd w:val="clear" w:color="auto" w:fill="auto"/>
            <w:vAlign w:val="center"/>
            <w:hideMark/>
          </w:tcPr>
          <w:p w14:paraId="16A35560" w14:textId="77777777" w:rsidR="0095294E" w:rsidRPr="00742F7D" w:rsidRDefault="0095294E" w:rsidP="0095294E">
            <w:pPr>
              <w:jc w:val="center"/>
              <w:rPr>
                <w:sz w:val="18"/>
                <w:szCs w:val="18"/>
              </w:rPr>
            </w:pPr>
            <w:r w:rsidRPr="00742F7D">
              <w:rPr>
                <w:sz w:val="18"/>
                <w:szCs w:val="18"/>
              </w:rPr>
              <w:t>387 645</w:t>
            </w:r>
          </w:p>
        </w:tc>
        <w:tc>
          <w:tcPr>
            <w:tcW w:w="1179" w:type="dxa"/>
            <w:tcBorders>
              <w:top w:val="nil"/>
              <w:left w:val="nil"/>
              <w:bottom w:val="single" w:sz="4" w:space="0" w:color="auto"/>
              <w:right w:val="single" w:sz="4" w:space="0" w:color="auto"/>
            </w:tcBorders>
            <w:shd w:val="clear" w:color="auto" w:fill="auto"/>
            <w:vAlign w:val="center"/>
            <w:hideMark/>
          </w:tcPr>
          <w:p w14:paraId="130F0690" w14:textId="77777777" w:rsidR="0095294E" w:rsidRPr="00742F7D" w:rsidRDefault="0095294E" w:rsidP="0095294E">
            <w:pPr>
              <w:jc w:val="center"/>
              <w:rPr>
                <w:sz w:val="18"/>
                <w:szCs w:val="18"/>
              </w:rPr>
            </w:pPr>
            <w:r w:rsidRPr="00742F7D">
              <w:rPr>
                <w:sz w:val="18"/>
                <w:szCs w:val="18"/>
              </w:rPr>
              <w:t>393 460</w:t>
            </w:r>
          </w:p>
        </w:tc>
        <w:tc>
          <w:tcPr>
            <w:tcW w:w="1179" w:type="dxa"/>
            <w:tcBorders>
              <w:top w:val="nil"/>
              <w:left w:val="nil"/>
              <w:bottom w:val="single" w:sz="4" w:space="0" w:color="auto"/>
              <w:right w:val="single" w:sz="4" w:space="0" w:color="auto"/>
            </w:tcBorders>
            <w:shd w:val="clear" w:color="auto" w:fill="auto"/>
            <w:vAlign w:val="center"/>
            <w:hideMark/>
          </w:tcPr>
          <w:p w14:paraId="427B8F1D" w14:textId="77777777" w:rsidR="0095294E" w:rsidRPr="00742F7D" w:rsidRDefault="0095294E" w:rsidP="0095294E">
            <w:pPr>
              <w:jc w:val="center"/>
              <w:rPr>
                <w:sz w:val="18"/>
                <w:szCs w:val="18"/>
              </w:rPr>
            </w:pPr>
            <w:r w:rsidRPr="00742F7D">
              <w:rPr>
                <w:sz w:val="18"/>
                <w:szCs w:val="18"/>
              </w:rPr>
              <w:t>397 394</w:t>
            </w:r>
          </w:p>
        </w:tc>
        <w:tc>
          <w:tcPr>
            <w:tcW w:w="1179" w:type="dxa"/>
            <w:tcBorders>
              <w:top w:val="nil"/>
              <w:left w:val="nil"/>
              <w:bottom w:val="single" w:sz="4" w:space="0" w:color="auto"/>
              <w:right w:val="single" w:sz="4" w:space="0" w:color="auto"/>
            </w:tcBorders>
            <w:shd w:val="clear" w:color="auto" w:fill="auto"/>
            <w:vAlign w:val="center"/>
            <w:hideMark/>
          </w:tcPr>
          <w:p w14:paraId="192E2C58" w14:textId="77777777" w:rsidR="0095294E" w:rsidRPr="00742F7D" w:rsidRDefault="0095294E" w:rsidP="0095294E">
            <w:pPr>
              <w:jc w:val="center"/>
              <w:rPr>
                <w:sz w:val="18"/>
                <w:szCs w:val="18"/>
              </w:rPr>
            </w:pPr>
            <w:r w:rsidRPr="00742F7D">
              <w:rPr>
                <w:sz w:val="18"/>
                <w:szCs w:val="18"/>
              </w:rPr>
              <w:t>401 368</w:t>
            </w:r>
          </w:p>
        </w:tc>
        <w:tc>
          <w:tcPr>
            <w:tcW w:w="6893" w:type="dxa"/>
            <w:tcBorders>
              <w:top w:val="nil"/>
              <w:left w:val="nil"/>
              <w:bottom w:val="single" w:sz="4" w:space="0" w:color="auto"/>
              <w:right w:val="single" w:sz="4" w:space="0" w:color="auto"/>
            </w:tcBorders>
            <w:shd w:val="clear" w:color="auto" w:fill="auto"/>
            <w:vAlign w:val="center"/>
            <w:hideMark/>
          </w:tcPr>
          <w:p w14:paraId="1B67F986" w14:textId="77777777" w:rsidR="0095294E" w:rsidRPr="00742F7D" w:rsidRDefault="0095294E" w:rsidP="0095294E">
            <w:pPr>
              <w:jc w:val="both"/>
              <w:rPr>
                <w:sz w:val="18"/>
                <w:szCs w:val="18"/>
              </w:rPr>
            </w:pPr>
            <w:r w:rsidRPr="00742F7D">
              <w:rPr>
                <w:sz w:val="18"/>
                <w:szCs w:val="18"/>
              </w:rPr>
              <w:t> </w:t>
            </w:r>
          </w:p>
        </w:tc>
      </w:tr>
      <w:tr w:rsidR="0095294E" w:rsidRPr="00742F7D" w14:paraId="2011844C" w14:textId="77777777" w:rsidTr="007274CD">
        <w:trPr>
          <w:gridAfter w:val="1"/>
          <w:wAfter w:w="222" w:type="dxa"/>
          <w:trHeight w:val="111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2201955" w14:textId="77777777" w:rsidR="0095294E" w:rsidRPr="00742F7D" w:rsidRDefault="0095294E" w:rsidP="0095294E">
            <w:pPr>
              <w:jc w:val="center"/>
              <w:rPr>
                <w:sz w:val="18"/>
                <w:szCs w:val="18"/>
              </w:rPr>
            </w:pPr>
            <w:r w:rsidRPr="00742F7D">
              <w:rPr>
                <w:sz w:val="18"/>
                <w:szCs w:val="18"/>
              </w:rPr>
              <w:t>39.4</w:t>
            </w:r>
          </w:p>
        </w:tc>
        <w:tc>
          <w:tcPr>
            <w:tcW w:w="5375" w:type="dxa"/>
            <w:tcBorders>
              <w:top w:val="nil"/>
              <w:left w:val="nil"/>
              <w:bottom w:val="single" w:sz="4" w:space="0" w:color="auto"/>
              <w:right w:val="single" w:sz="4" w:space="0" w:color="auto"/>
            </w:tcBorders>
            <w:shd w:val="clear" w:color="auto" w:fill="auto"/>
            <w:vAlign w:val="center"/>
            <w:hideMark/>
          </w:tcPr>
          <w:p w14:paraId="0478AF78"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в многоквартирных домах: холодная вода</w:t>
            </w:r>
          </w:p>
        </w:tc>
        <w:tc>
          <w:tcPr>
            <w:tcW w:w="1395" w:type="dxa"/>
            <w:tcBorders>
              <w:top w:val="nil"/>
              <w:left w:val="nil"/>
              <w:bottom w:val="single" w:sz="4" w:space="0" w:color="auto"/>
              <w:right w:val="single" w:sz="4" w:space="0" w:color="auto"/>
            </w:tcBorders>
            <w:shd w:val="clear" w:color="auto" w:fill="auto"/>
            <w:vAlign w:val="center"/>
            <w:hideMark/>
          </w:tcPr>
          <w:p w14:paraId="24F03D0D" w14:textId="77777777" w:rsidR="0095294E" w:rsidRPr="00742F7D" w:rsidRDefault="0095294E" w:rsidP="0095294E">
            <w:pPr>
              <w:jc w:val="center"/>
              <w:rPr>
                <w:sz w:val="18"/>
                <w:szCs w:val="18"/>
              </w:rPr>
            </w:pPr>
            <w:r w:rsidRPr="00742F7D">
              <w:rPr>
                <w:sz w:val="18"/>
                <w:szCs w:val="18"/>
              </w:rPr>
              <w:t>куб. м на 1 проживающего</w:t>
            </w:r>
          </w:p>
        </w:tc>
        <w:tc>
          <w:tcPr>
            <w:tcW w:w="1180" w:type="dxa"/>
            <w:tcBorders>
              <w:top w:val="nil"/>
              <w:left w:val="nil"/>
              <w:bottom w:val="single" w:sz="4" w:space="0" w:color="auto"/>
              <w:right w:val="single" w:sz="4" w:space="0" w:color="auto"/>
            </w:tcBorders>
            <w:shd w:val="clear" w:color="auto" w:fill="auto"/>
            <w:vAlign w:val="center"/>
            <w:hideMark/>
          </w:tcPr>
          <w:p w14:paraId="2F62E6E1" w14:textId="77777777" w:rsidR="0095294E" w:rsidRPr="00742F7D" w:rsidRDefault="0095294E" w:rsidP="0095294E">
            <w:pPr>
              <w:jc w:val="center"/>
              <w:rPr>
                <w:sz w:val="18"/>
                <w:szCs w:val="18"/>
              </w:rPr>
            </w:pPr>
            <w:r w:rsidRPr="00742F7D">
              <w:rPr>
                <w:sz w:val="18"/>
                <w:szCs w:val="18"/>
              </w:rPr>
              <w:t>35,54</w:t>
            </w:r>
          </w:p>
        </w:tc>
        <w:tc>
          <w:tcPr>
            <w:tcW w:w="1180" w:type="dxa"/>
            <w:tcBorders>
              <w:top w:val="nil"/>
              <w:left w:val="nil"/>
              <w:bottom w:val="single" w:sz="4" w:space="0" w:color="auto"/>
              <w:right w:val="single" w:sz="4" w:space="0" w:color="auto"/>
            </w:tcBorders>
            <w:shd w:val="clear" w:color="auto" w:fill="auto"/>
            <w:vAlign w:val="center"/>
            <w:hideMark/>
          </w:tcPr>
          <w:p w14:paraId="00400056" w14:textId="77777777" w:rsidR="0095294E" w:rsidRPr="00742F7D" w:rsidRDefault="0095294E" w:rsidP="0095294E">
            <w:pPr>
              <w:jc w:val="center"/>
              <w:rPr>
                <w:sz w:val="18"/>
                <w:szCs w:val="18"/>
              </w:rPr>
            </w:pPr>
            <w:r w:rsidRPr="00742F7D">
              <w:rPr>
                <w:sz w:val="18"/>
                <w:szCs w:val="18"/>
              </w:rPr>
              <w:t>35,84</w:t>
            </w:r>
          </w:p>
        </w:tc>
        <w:tc>
          <w:tcPr>
            <w:tcW w:w="1180" w:type="dxa"/>
            <w:tcBorders>
              <w:top w:val="nil"/>
              <w:left w:val="nil"/>
              <w:bottom w:val="single" w:sz="4" w:space="0" w:color="auto"/>
              <w:right w:val="single" w:sz="4" w:space="0" w:color="auto"/>
            </w:tcBorders>
            <w:shd w:val="clear" w:color="auto" w:fill="auto"/>
            <w:vAlign w:val="center"/>
            <w:hideMark/>
          </w:tcPr>
          <w:p w14:paraId="3259985E" w14:textId="77777777" w:rsidR="0095294E" w:rsidRPr="00742F7D" w:rsidRDefault="0095294E" w:rsidP="0095294E">
            <w:pPr>
              <w:jc w:val="center"/>
              <w:rPr>
                <w:sz w:val="18"/>
                <w:szCs w:val="18"/>
              </w:rPr>
            </w:pPr>
            <w:r w:rsidRPr="00742F7D">
              <w:rPr>
                <w:sz w:val="18"/>
                <w:szCs w:val="18"/>
              </w:rPr>
              <w:t>35,49</w:t>
            </w:r>
          </w:p>
        </w:tc>
        <w:tc>
          <w:tcPr>
            <w:tcW w:w="1179" w:type="dxa"/>
            <w:tcBorders>
              <w:top w:val="nil"/>
              <w:left w:val="nil"/>
              <w:bottom w:val="single" w:sz="4" w:space="0" w:color="auto"/>
              <w:right w:val="single" w:sz="4" w:space="0" w:color="auto"/>
            </w:tcBorders>
            <w:shd w:val="clear" w:color="auto" w:fill="auto"/>
            <w:vAlign w:val="center"/>
            <w:hideMark/>
          </w:tcPr>
          <w:p w14:paraId="32371FAC" w14:textId="77777777" w:rsidR="0095294E" w:rsidRPr="00742F7D" w:rsidRDefault="0095294E" w:rsidP="0095294E">
            <w:pPr>
              <w:jc w:val="center"/>
              <w:rPr>
                <w:sz w:val="18"/>
                <w:szCs w:val="18"/>
              </w:rPr>
            </w:pPr>
            <w:r w:rsidRPr="00742F7D">
              <w:rPr>
                <w:sz w:val="18"/>
                <w:szCs w:val="18"/>
              </w:rPr>
              <w:t>35,49</w:t>
            </w:r>
          </w:p>
        </w:tc>
        <w:tc>
          <w:tcPr>
            <w:tcW w:w="1179" w:type="dxa"/>
            <w:tcBorders>
              <w:top w:val="nil"/>
              <w:left w:val="nil"/>
              <w:bottom w:val="single" w:sz="4" w:space="0" w:color="auto"/>
              <w:right w:val="single" w:sz="4" w:space="0" w:color="auto"/>
            </w:tcBorders>
            <w:shd w:val="clear" w:color="auto" w:fill="auto"/>
            <w:vAlign w:val="center"/>
            <w:hideMark/>
          </w:tcPr>
          <w:p w14:paraId="07C6E354" w14:textId="77777777" w:rsidR="0095294E" w:rsidRPr="00742F7D" w:rsidRDefault="0095294E" w:rsidP="0095294E">
            <w:pPr>
              <w:jc w:val="center"/>
              <w:rPr>
                <w:sz w:val="18"/>
                <w:szCs w:val="18"/>
              </w:rPr>
            </w:pPr>
            <w:r w:rsidRPr="00742F7D">
              <w:rPr>
                <w:sz w:val="18"/>
                <w:szCs w:val="18"/>
              </w:rPr>
              <w:t>35,49</w:t>
            </w:r>
          </w:p>
        </w:tc>
        <w:tc>
          <w:tcPr>
            <w:tcW w:w="1179" w:type="dxa"/>
            <w:tcBorders>
              <w:top w:val="nil"/>
              <w:left w:val="nil"/>
              <w:bottom w:val="single" w:sz="4" w:space="0" w:color="auto"/>
              <w:right w:val="single" w:sz="4" w:space="0" w:color="auto"/>
            </w:tcBorders>
            <w:shd w:val="clear" w:color="auto" w:fill="auto"/>
            <w:vAlign w:val="center"/>
            <w:hideMark/>
          </w:tcPr>
          <w:p w14:paraId="740BB8D2" w14:textId="77777777" w:rsidR="0095294E" w:rsidRPr="00742F7D" w:rsidRDefault="0095294E" w:rsidP="0095294E">
            <w:pPr>
              <w:jc w:val="center"/>
              <w:rPr>
                <w:sz w:val="18"/>
                <w:szCs w:val="18"/>
              </w:rPr>
            </w:pPr>
            <w:r w:rsidRPr="00742F7D">
              <w:rPr>
                <w:sz w:val="18"/>
                <w:szCs w:val="18"/>
              </w:rPr>
              <w:t>35,49</w:t>
            </w:r>
          </w:p>
        </w:tc>
        <w:tc>
          <w:tcPr>
            <w:tcW w:w="6893" w:type="dxa"/>
            <w:tcBorders>
              <w:top w:val="nil"/>
              <w:left w:val="nil"/>
              <w:bottom w:val="single" w:sz="4" w:space="0" w:color="auto"/>
              <w:right w:val="single" w:sz="4" w:space="0" w:color="auto"/>
            </w:tcBorders>
            <w:shd w:val="clear" w:color="auto" w:fill="auto"/>
            <w:vAlign w:val="center"/>
            <w:hideMark/>
          </w:tcPr>
          <w:p w14:paraId="00BE500C" w14:textId="77777777" w:rsidR="0095294E" w:rsidRPr="00742F7D" w:rsidRDefault="0095294E" w:rsidP="0095294E">
            <w:pPr>
              <w:jc w:val="both"/>
              <w:rPr>
                <w:sz w:val="18"/>
                <w:szCs w:val="18"/>
              </w:rPr>
            </w:pPr>
            <w:r w:rsidRPr="00742F7D">
              <w:rPr>
                <w:sz w:val="18"/>
                <w:szCs w:val="18"/>
              </w:rPr>
              <w:t>Снижение значения показателя в отчетном периоде к уровню 2023 года обусловлено уменьшением потребления ресурса для хозяйственно-бытовых нужд, реализацией мероприятий, направленных на рациональное потребление ресурсов. В среднесрочном периоде планируется сохранение значений показателя удельного расхода ресурса на достигнутом уровне</w:t>
            </w:r>
          </w:p>
        </w:tc>
      </w:tr>
      <w:tr w:rsidR="0095294E" w:rsidRPr="00742F7D" w14:paraId="135119AB" w14:textId="77777777" w:rsidTr="007274CD">
        <w:trPr>
          <w:gridAfter w:val="1"/>
          <w:wAfter w:w="222" w:type="dxa"/>
          <w:trHeight w:val="5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B0D2A54" w14:textId="77777777" w:rsidR="0095294E" w:rsidRPr="00742F7D" w:rsidRDefault="0095294E" w:rsidP="0095294E">
            <w:pPr>
              <w:jc w:val="center"/>
              <w:rPr>
                <w:sz w:val="18"/>
                <w:szCs w:val="18"/>
              </w:rPr>
            </w:pPr>
            <w:r w:rsidRPr="00742F7D">
              <w:rPr>
                <w:sz w:val="18"/>
                <w:szCs w:val="18"/>
              </w:rPr>
              <w:lastRenderedPageBreak/>
              <w:t>39.4.1</w:t>
            </w:r>
          </w:p>
        </w:tc>
        <w:tc>
          <w:tcPr>
            <w:tcW w:w="5375" w:type="dxa"/>
            <w:tcBorders>
              <w:top w:val="nil"/>
              <w:left w:val="nil"/>
              <w:bottom w:val="single" w:sz="4" w:space="0" w:color="auto"/>
              <w:right w:val="single" w:sz="4" w:space="0" w:color="auto"/>
            </w:tcBorders>
            <w:shd w:val="clear" w:color="auto" w:fill="auto"/>
            <w:vAlign w:val="center"/>
            <w:hideMark/>
          </w:tcPr>
          <w:p w14:paraId="231DD23D" w14:textId="77777777" w:rsidR="0095294E" w:rsidRPr="00742F7D" w:rsidRDefault="0095294E" w:rsidP="0095294E">
            <w:pPr>
              <w:jc w:val="both"/>
              <w:rPr>
                <w:sz w:val="18"/>
                <w:szCs w:val="18"/>
              </w:rPr>
            </w:pPr>
            <w:r w:rsidRPr="00742F7D">
              <w:rPr>
                <w:sz w:val="18"/>
                <w:szCs w:val="18"/>
              </w:rPr>
              <w:t>Суммарный объем потребленной холодной воды всеми МКД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4A1737BD" w14:textId="77777777" w:rsidR="0095294E" w:rsidRPr="00742F7D" w:rsidRDefault="0095294E" w:rsidP="0095294E">
            <w:pPr>
              <w:jc w:val="center"/>
              <w:rPr>
                <w:sz w:val="18"/>
                <w:szCs w:val="18"/>
              </w:rPr>
            </w:pPr>
            <w:r w:rsidRPr="00742F7D">
              <w:rPr>
                <w:sz w:val="18"/>
                <w:szCs w:val="18"/>
              </w:rPr>
              <w:t>куб. м</w:t>
            </w:r>
          </w:p>
        </w:tc>
        <w:tc>
          <w:tcPr>
            <w:tcW w:w="1180" w:type="dxa"/>
            <w:tcBorders>
              <w:top w:val="nil"/>
              <w:left w:val="nil"/>
              <w:bottom w:val="single" w:sz="4" w:space="0" w:color="auto"/>
              <w:right w:val="single" w:sz="4" w:space="0" w:color="auto"/>
            </w:tcBorders>
            <w:shd w:val="clear" w:color="auto" w:fill="auto"/>
            <w:vAlign w:val="center"/>
            <w:hideMark/>
          </w:tcPr>
          <w:p w14:paraId="77C235BC" w14:textId="77777777" w:rsidR="0095294E" w:rsidRPr="00742F7D" w:rsidRDefault="0095294E" w:rsidP="0095294E">
            <w:pPr>
              <w:jc w:val="center"/>
              <w:rPr>
                <w:sz w:val="16"/>
                <w:szCs w:val="16"/>
              </w:rPr>
            </w:pPr>
            <w:r w:rsidRPr="00742F7D">
              <w:rPr>
                <w:sz w:val="16"/>
                <w:szCs w:val="16"/>
              </w:rPr>
              <w:t>13 639 374,6</w:t>
            </w:r>
          </w:p>
        </w:tc>
        <w:tc>
          <w:tcPr>
            <w:tcW w:w="1180" w:type="dxa"/>
            <w:tcBorders>
              <w:top w:val="nil"/>
              <w:left w:val="nil"/>
              <w:bottom w:val="single" w:sz="4" w:space="0" w:color="auto"/>
              <w:right w:val="single" w:sz="4" w:space="0" w:color="auto"/>
            </w:tcBorders>
            <w:shd w:val="clear" w:color="auto" w:fill="auto"/>
            <w:noWrap/>
            <w:vAlign w:val="center"/>
            <w:hideMark/>
          </w:tcPr>
          <w:p w14:paraId="70945299" w14:textId="77777777" w:rsidR="0095294E" w:rsidRPr="00742F7D" w:rsidRDefault="0095294E" w:rsidP="0095294E">
            <w:pPr>
              <w:jc w:val="center"/>
              <w:rPr>
                <w:sz w:val="16"/>
                <w:szCs w:val="16"/>
              </w:rPr>
            </w:pPr>
            <w:r w:rsidRPr="00742F7D">
              <w:rPr>
                <w:sz w:val="16"/>
                <w:szCs w:val="16"/>
              </w:rPr>
              <w:t>13 803 085,1</w:t>
            </w:r>
          </w:p>
        </w:tc>
        <w:tc>
          <w:tcPr>
            <w:tcW w:w="1180" w:type="dxa"/>
            <w:tcBorders>
              <w:top w:val="nil"/>
              <w:left w:val="nil"/>
              <w:bottom w:val="single" w:sz="4" w:space="0" w:color="auto"/>
              <w:right w:val="single" w:sz="4" w:space="0" w:color="auto"/>
            </w:tcBorders>
            <w:shd w:val="clear" w:color="auto" w:fill="auto"/>
            <w:noWrap/>
            <w:vAlign w:val="center"/>
            <w:hideMark/>
          </w:tcPr>
          <w:p w14:paraId="0531A79B" w14:textId="77777777" w:rsidR="0095294E" w:rsidRPr="00742F7D" w:rsidRDefault="0095294E" w:rsidP="0095294E">
            <w:pPr>
              <w:jc w:val="center"/>
              <w:rPr>
                <w:sz w:val="16"/>
                <w:szCs w:val="16"/>
              </w:rPr>
            </w:pPr>
            <w:r w:rsidRPr="00742F7D">
              <w:rPr>
                <w:sz w:val="16"/>
                <w:szCs w:val="16"/>
              </w:rPr>
              <w:t>13 802 883,5</w:t>
            </w:r>
          </w:p>
        </w:tc>
        <w:tc>
          <w:tcPr>
            <w:tcW w:w="1179" w:type="dxa"/>
            <w:tcBorders>
              <w:top w:val="nil"/>
              <w:left w:val="nil"/>
              <w:bottom w:val="single" w:sz="4" w:space="0" w:color="auto"/>
              <w:right w:val="single" w:sz="4" w:space="0" w:color="auto"/>
            </w:tcBorders>
            <w:shd w:val="clear" w:color="auto" w:fill="auto"/>
            <w:vAlign w:val="center"/>
            <w:hideMark/>
          </w:tcPr>
          <w:p w14:paraId="5CF787B3" w14:textId="77777777" w:rsidR="0095294E" w:rsidRPr="00742F7D" w:rsidRDefault="0095294E" w:rsidP="0095294E">
            <w:pPr>
              <w:jc w:val="center"/>
              <w:rPr>
                <w:sz w:val="16"/>
                <w:szCs w:val="16"/>
              </w:rPr>
            </w:pPr>
            <w:r w:rsidRPr="00742F7D">
              <w:rPr>
                <w:sz w:val="16"/>
                <w:szCs w:val="16"/>
              </w:rPr>
              <w:t>14 009 934,9</w:t>
            </w:r>
          </w:p>
        </w:tc>
        <w:tc>
          <w:tcPr>
            <w:tcW w:w="1179" w:type="dxa"/>
            <w:tcBorders>
              <w:top w:val="nil"/>
              <w:left w:val="nil"/>
              <w:bottom w:val="single" w:sz="4" w:space="0" w:color="auto"/>
              <w:right w:val="single" w:sz="4" w:space="0" w:color="auto"/>
            </w:tcBorders>
            <w:shd w:val="clear" w:color="auto" w:fill="auto"/>
            <w:vAlign w:val="center"/>
            <w:hideMark/>
          </w:tcPr>
          <w:p w14:paraId="1F1DC62E" w14:textId="77777777" w:rsidR="0095294E" w:rsidRPr="00742F7D" w:rsidRDefault="0095294E" w:rsidP="0095294E">
            <w:pPr>
              <w:jc w:val="center"/>
              <w:rPr>
                <w:sz w:val="16"/>
                <w:szCs w:val="16"/>
              </w:rPr>
            </w:pPr>
            <w:r w:rsidRPr="00742F7D">
              <w:rPr>
                <w:sz w:val="16"/>
                <w:szCs w:val="16"/>
              </w:rPr>
              <w:t>14 150 015,8</w:t>
            </w:r>
          </w:p>
        </w:tc>
        <w:tc>
          <w:tcPr>
            <w:tcW w:w="1179" w:type="dxa"/>
            <w:tcBorders>
              <w:top w:val="nil"/>
              <w:left w:val="nil"/>
              <w:bottom w:val="single" w:sz="4" w:space="0" w:color="auto"/>
              <w:right w:val="single" w:sz="4" w:space="0" w:color="auto"/>
            </w:tcBorders>
            <w:shd w:val="clear" w:color="auto" w:fill="auto"/>
            <w:vAlign w:val="center"/>
            <w:hideMark/>
          </w:tcPr>
          <w:p w14:paraId="5448989E" w14:textId="77777777" w:rsidR="0095294E" w:rsidRPr="00742F7D" w:rsidRDefault="0095294E" w:rsidP="0095294E">
            <w:pPr>
              <w:jc w:val="center"/>
              <w:rPr>
                <w:sz w:val="16"/>
                <w:szCs w:val="16"/>
              </w:rPr>
            </w:pPr>
            <w:r w:rsidRPr="00742F7D">
              <w:rPr>
                <w:sz w:val="16"/>
                <w:szCs w:val="16"/>
              </w:rPr>
              <w:t>14 291 516,3</w:t>
            </w:r>
          </w:p>
        </w:tc>
        <w:tc>
          <w:tcPr>
            <w:tcW w:w="6893" w:type="dxa"/>
            <w:tcBorders>
              <w:top w:val="nil"/>
              <w:left w:val="nil"/>
              <w:bottom w:val="single" w:sz="4" w:space="0" w:color="auto"/>
              <w:right w:val="single" w:sz="4" w:space="0" w:color="auto"/>
            </w:tcBorders>
            <w:shd w:val="clear" w:color="auto" w:fill="auto"/>
            <w:vAlign w:val="center"/>
            <w:hideMark/>
          </w:tcPr>
          <w:p w14:paraId="0013D14D" w14:textId="77777777" w:rsidR="0095294E" w:rsidRPr="00742F7D" w:rsidRDefault="0095294E" w:rsidP="0095294E">
            <w:pPr>
              <w:jc w:val="both"/>
              <w:rPr>
                <w:sz w:val="18"/>
                <w:szCs w:val="18"/>
              </w:rPr>
            </w:pPr>
            <w:r w:rsidRPr="00742F7D">
              <w:rPr>
                <w:sz w:val="18"/>
                <w:szCs w:val="18"/>
              </w:rPr>
              <w:t> </w:t>
            </w:r>
          </w:p>
        </w:tc>
      </w:tr>
      <w:tr w:rsidR="0095294E" w:rsidRPr="00742F7D" w14:paraId="5CBDC29E" w14:textId="77777777" w:rsidTr="007274CD">
        <w:trPr>
          <w:gridAfter w:val="1"/>
          <w:wAfter w:w="222" w:type="dxa"/>
          <w:trHeight w:val="54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9526C6C" w14:textId="77777777" w:rsidR="0095294E" w:rsidRPr="00742F7D" w:rsidRDefault="0095294E" w:rsidP="0095294E">
            <w:pPr>
              <w:jc w:val="center"/>
              <w:rPr>
                <w:sz w:val="18"/>
                <w:szCs w:val="18"/>
              </w:rPr>
            </w:pPr>
            <w:r w:rsidRPr="00742F7D">
              <w:rPr>
                <w:sz w:val="18"/>
                <w:szCs w:val="18"/>
              </w:rPr>
              <w:t>39.4.2</w:t>
            </w:r>
          </w:p>
        </w:tc>
        <w:tc>
          <w:tcPr>
            <w:tcW w:w="5375" w:type="dxa"/>
            <w:tcBorders>
              <w:top w:val="nil"/>
              <w:left w:val="nil"/>
              <w:bottom w:val="single" w:sz="4" w:space="0" w:color="auto"/>
              <w:right w:val="single" w:sz="4" w:space="0" w:color="auto"/>
            </w:tcBorders>
            <w:shd w:val="clear" w:color="auto" w:fill="auto"/>
            <w:vAlign w:val="center"/>
            <w:hideMark/>
          </w:tcPr>
          <w:p w14:paraId="5A162E50" w14:textId="77777777" w:rsidR="0095294E" w:rsidRPr="00742F7D" w:rsidRDefault="0095294E" w:rsidP="0095294E">
            <w:pPr>
              <w:jc w:val="both"/>
              <w:rPr>
                <w:sz w:val="18"/>
                <w:szCs w:val="18"/>
              </w:rPr>
            </w:pPr>
            <w:r w:rsidRPr="00742F7D">
              <w:rPr>
                <w:sz w:val="18"/>
                <w:szCs w:val="18"/>
              </w:rPr>
              <w:t>Количество проживающих в многоквартирных домах (с холодной водой)</w:t>
            </w:r>
          </w:p>
        </w:tc>
        <w:tc>
          <w:tcPr>
            <w:tcW w:w="1395" w:type="dxa"/>
            <w:tcBorders>
              <w:top w:val="nil"/>
              <w:left w:val="nil"/>
              <w:bottom w:val="single" w:sz="4" w:space="0" w:color="auto"/>
              <w:right w:val="single" w:sz="4" w:space="0" w:color="auto"/>
            </w:tcBorders>
            <w:shd w:val="clear" w:color="auto" w:fill="auto"/>
            <w:vAlign w:val="center"/>
            <w:hideMark/>
          </w:tcPr>
          <w:p w14:paraId="1FFB9AD7"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126FF38A" w14:textId="77777777" w:rsidR="0095294E" w:rsidRPr="00742F7D" w:rsidRDefault="0095294E" w:rsidP="0095294E">
            <w:pPr>
              <w:jc w:val="center"/>
              <w:rPr>
                <w:sz w:val="18"/>
                <w:szCs w:val="18"/>
              </w:rPr>
            </w:pPr>
            <w:r w:rsidRPr="00742F7D">
              <w:rPr>
                <w:sz w:val="18"/>
                <w:szCs w:val="18"/>
              </w:rPr>
              <w:t>383 750</w:t>
            </w:r>
          </w:p>
        </w:tc>
        <w:tc>
          <w:tcPr>
            <w:tcW w:w="1180" w:type="dxa"/>
            <w:tcBorders>
              <w:top w:val="nil"/>
              <w:left w:val="nil"/>
              <w:bottom w:val="single" w:sz="4" w:space="0" w:color="auto"/>
              <w:right w:val="single" w:sz="4" w:space="0" w:color="auto"/>
            </w:tcBorders>
            <w:shd w:val="clear" w:color="auto" w:fill="auto"/>
            <w:noWrap/>
            <w:vAlign w:val="center"/>
            <w:hideMark/>
          </w:tcPr>
          <w:p w14:paraId="6BDEA8E8" w14:textId="77777777" w:rsidR="0095294E" w:rsidRPr="00742F7D" w:rsidRDefault="0095294E" w:rsidP="0095294E">
            <w:pPr>
              <w:jc w:val="center"/>
              <w:rPr>
                <w:sz w:val="18"/>
                <w:szCs w:val="18"/>
              </w:rPr>
            </w:pPr>
            <w:r w:rsidRPr="00742F7D">
              <w:rPr>
                <w:sz w:val="18"/>
                <w:szCs w:val="18"/>
              </w:rPr>
              <w:t>385 098</w:t>
            </w:r>
          </w:p>
        </w:tc>
        <w:tc>
          <w:tcPr>
            <w:tcW w:w="1180" w:type="dxa"/>
            <w:tcBorders>
              <w:top w:val="nil"/>
              <w:left w:val="nil"/>
              <w:bottom w:val="single" w:sz="4" w:space="0" w:color="auto"/>
              <w:right w:val="single" w:sz="4" w:space="0" w:color="auto"/>
            </w:tcBorders>
            <w:shd w:val="clear" w:color="auto" w:fill="auto"/>
            <w:noWrap/>
            <w:vAlign w:val="center"/>
            <w:hideMark/>
          </w:tcPr>
          <w:p w14:paraId="5802B9D3" w14:textId="77777777" w:rsidR="0095294E" w:rsidRPr="00742F7D" w:rsidRDefault="0095294E" w:rsidP="0095294E">
            <w:pPr>
              <w:jc w:val="center"/>
              <w:rPr>
                <w:sz w:val="18"/>
                <w:szCs w:val="18"/>
              </w:rPr>
            </w:pPr>
            <w:r w:rsidRPr="00742F7D">
              <w:rPr>
                <w:sz w:val="18"/>
                <w:szCs w:val="18"/>
              </w:rPr>
              <w:t>388 918</w:t>
            </w:r>
          </w:p>
        </w:tc>
        <w:tc>
          <w:tcPr>
            <w:tcW w:w="1179" w:type="dxa"/>
            <w:tcBorders>
              <w:top w:val="nil"/>
              <w:left w:val="nil"/>
              <w:bottom w:val="single" w:sz="4" w:space="0" w:color="auto"/>
              <w:right w:val="single" w:sz="4" w:space="0" w:color="auto"/>
            </w:tcBorders>
            <w:shd w:val="clear" w:color="auto" w:fill="auto"/>
            <w:vAlign w:val="center"/>
            <w:hideMark/>
          </w:tcPr>
          <w:p w14:paraId="7B9FC311" w14:textId="77777777" w:rsidR="0095294E" w:rsidRPr="00742F7D" w:rsidRDefault="0095294E" w:rsidP="0095294E">
            <w:pPr>
              <w:jc w:val="center"/>
              <w:rPr>
                <w:sz w:val="18"/>
                <w:szCs w:val="18"/>
              </w:rPr>
            </w:pPr>
            <w:r w:rsidRPr="00742F7D">
              <w:rPr>
                <w:sz w:val="18"/>
                <w:szCs w:val="18"/>
              </w:rPr>
              <w:t>394 752</w:t>
            </w:r>
          </w:p>
        </w:tc>
        <w:tc>
          <w:tcPr>
            <w:tcW w:w="1179" w:type="dxa"/>
            <w:tcBorders>
              <w:top w:val="nil"/>
              <w:left w:val="nil"/>
              <w:bottom w:val="single" w:sz="4" w:space="0" w:color="auto"/>
              <w:right w:val="single" w:sz="4" w:space="0" w:color="auto"/>
            </w:tcBorders>
            <w:shd w:val="clear" w:color="auto" w:fill="auto"/>
            <w:vAlign w:val="center"/>
            <w:hideMark/>
          </w:tcPr>
          <w:p w14:paraId="3B0B6733" w14:textId="77777777" w:rsidR="0095294E" w:rsidRPr="00742F7D" w:rsidRDefault="0095294E" w:rsidP="0095294E">
            <w:pPr>
              <w:jc w:val="center"/>
              <w:rPr>
                <w:sz w:val="18"/>
                <w:szCs w:val="18"/>
              </w:rPr>
            </w:pPr>
            <w:r w:rsidRPr="00742F7D">
              <w:rPr>
                <w:sz w:val="18"/>
                <w:szCs w:val="18"/>
              </w:rPr>
              <w:t>398 699</w:t>
            </w:r>
          </w:p>
        </w:tc>
        <w:tc>
          <w:tcPr>
            <w:tcW w:w="1179" w:type="dxa"/>
            <w:tcBorders>
              <w:top w:val="nil"/>
              <w:left w:val="nil"/>
              <w:bottom w:val="single" w:sz="4" w:space="0" w:color="auto"/>
              <w:right w:val="single" w:sz="4" w:space="0" w:color="auto"/>
            </w:tcBorders>
            <w:shd w:val="clear" w:color="auto" w:fill="auto"/>
            <w:vAlign w:val="center"/>
            <w:hideMark/>
          </w:tcPr>
          <w:p w14:paraId="3F82EB77" w14:textId="77777777" w:rsidR="0095294E" w:rsidRPr="00742F7D" w:rsidRDefault="0095294E" w:rsidP="0095294E">
            <w:pPr>
              <w:jc w:val="center"/>
              <w:rPr>
                <w:sz w:val="18"/>
                <w:szCs w:val="18"/>
              </w:rPr>
            </w:pPr>
            <w:r w:rsidRPr="00742F7D">
              <w:rPr>
                <w:sz w:val="18"/>
                <w:szCs w:val="18"/>
              </w:rPr>
              <w:t>402 686</w:t>
            </w:r>
          </w:p>
        </w:tc>
        <w:tc>
          <w:tcPr>
            <w:tcW w:w="6893" w:type="dxa"/>
            <w:tcBorders>
              <w:top w:val="nil"/>
              <w:left w:val="nil"/>
              <w:bottom w:val="single" w:sz="4" w:space="0" w:color="auto"/>
              <w:right w:val="single" w:sz="4" w:space="0" w:color="auto"/>
            </w:tcBorders>
            <w:shd w:val="clear" w:color="auto" w:fill="auto"/>
            <w:vAlign w:val="center"/>
            <w:hideMark/>
          </w:tcPr>
          <w:p w14:paraId="1C900934" w14:textId="77777777" w:rsidR="0095294E" w:rsidRPr="00742F7D" w:rsidRDefault="0095294E" w:rsidP="0095294E">
            <w:pPr>
              <w:jc w:val="both"/>
              <w:rPr>
                <w:sz w:val="18"/>
                <w:szCs w:val="18"/>
              </w:rPr>
            </w:pPr>
            <w:r w:rsidRPr="00742F7D">
              <w:rPr>
                <w:sz w:val="18"/>
                <w:szCs w:val="18"/>
              </w:rPr>
              <w:t> </w:t>
            </w:r>
          </w:p>
        </w:tc>
      </w:tr>
      <w:tr w:rsidR="0095294E" w:rsidRPr="00742F7D" w14:paraId="63436E10" w14:textId="77777777" w:rsidTr="007274CD">
        <w:trPr>
          <w:gridAfter w:val="1"/>
          <w:wAfter w:w="222" w:type="dxa"/>
          <w:trHeight w:val="90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6E0001C" w14:textId="77777777" w:rsidR="0095294E" w:rsidRPr="00742F7D" w:rsidRDefault="0095294E" w:rsidP="0095294E">
            <w:pPr>
              <w:jc w:val="center"/>
              <w:rPr>
                <w:sz w:val="18"/>
                <w:szCs w:val="18"/>
              </w:rPr>
            </w:pPr>
            <w:r w:rsidRPr="00742F7D">
              <w:rPr>
                <w:sz w:val="18"/>
                <w:szCs w:val="18"/>
              </w:rPr>
              <w:t>39.5</w:t>
            </w:r>
          </w:p>
        </w:tc>
        <w:tc>
          <w:tcPr>
            <w:tcW w:w="5375" w:type="dxa"/>
            <w:tcBorders>
              <w:top w:val="nil"/>
              <w:left w:val="nil"/>
              <w:bottom w:val="single" w:sz="4" w:space="0" w:color="auto"/>
              <w:right w:val="single" w:sz="4" w:space="0" w:color="auto"/>
            </w:tcBorders>
            <w:shd w:val="clear" w:color="auto" w:fill="auto"/>
            <w:vAlign w:val="center"/>
            <w:hideMark/>
          </w:tcPr>
          <w:p w14:paraId="0A7134C7"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в многоквартирных домах: природный газ</w:t>
            </w:r>
          </w:p>
        </w:tc>
        <w:tc>
          <w:tcPr>
            <w:tcW w:w="1395" w:type="dxa"/>
            <w:tcBorders>
              <w:top w:val="nil"/>
              <w:left w:val="nil"/>
              <w:bottom w:val="single" w:sz="4" w:space="0" w:color="auto"/>
              <w:right w:val="single" w:sz="4" w:space="0" w:color="auto"/>
            </w:tcBorders>
            <w:shd w:val="clear" w:color="auto" w:fill="auto"/>
            <w:vAlign w:val="center"/>
            <w:hideMark/>
          </w:tcPr>
          <w:p w14:paraId="34025A7C" w14:textId="77777777" w:rsidR="0095294E" w:rsidRPr="00742F7D" w:rsidRDefault="0095294E" w:rsidP="0095294E">
            <w:pPr>
              <w:jc w:val="center"/>
              <w:rPr>
                <w:sz w:val="18"/>
                <w:szCs w:val="18"/>
              </w:rPr>
            </w:pPr>
            <w:r w:rsidRPr="00742F7D">
              <w:rPr>
                <w:sz w:val="18"/>
                <w:szCs w:val="18"/>
              </w:rPr>
              <w:t>куб. м на 1 проживающего</w:t>
            </w:r>
          </w:p>
        </w:tc>
        <w:tc>
          <w:tcPr>
            <w:tcW w:w="1180" w:type="dxa"/>
            <w:tcBorders>
              <w:top w:val="nil"/>
              <w:left w:val="nil"/>
              <w:bottom w:val="single" w:sz="4" w:space="0" w:color="auto"/>
              <w:right w:val="single" w:sz="4" w:space="0" w:color="auto"/>
            </w:tcBorders>
            <w:shd w:val="clear" w:color="auto" w:fill="auto"/>
            <w:vAlign w:val="center"/>
            <w:hideMark/>
          </w:tcPr>
          <w:p w14:paraId="5956169F" w14:textId="77777777" w:rsidR="0095294E" w:rsidRPr="00742F7D" w:rsidRDefault="0095294E" w:rsidP="0095294E">
            <w:pPr>
              <w:jc w:val="center"/>
              <w:rPr>
                <w:sz w:val="18"/>
                <w:szCs w:val="18"/>
              </w:rPr>
            </w:pPr>
            <w:r w:rsidRPr="00742F7D">
              <w:rPr>
                <w:sz w:val="18"/>
                <w:szCs w:val="18"/>
              </w:rPr>
              <w:t>282,77</w:t>
            </w:r>
          </w:p>
        </w:tc>
        <w:tc>
          <w:tcPr>
            <w:tcW w:w="1180" w:type="dxa"/>
            <w:tcBorders>
              <w:top w:val="nil"/>
              <w:left w:val="nil"/>
              <w:bottom w:val="single" w:sz="4" w:space="0" w:color="auto"/>
              <w:right w:val="single" w:sz="4" w:space="0" w:color="auto"/>
            </w:tcBorders>
            <w:shd w:val="clear" w:color="auto" w:fill="auto"/>
            <w:vAlign w:val="center"/>
            <w:hideMark/>
          </w:tcPr>
          <w:p w14:paraId="56AEA7DA" w14:textId="77777777" w:rsidR="0095294E" w:rsidRPr="00742F7D" w:rsidRDefault="0095294E" w:rsidP="0095294E">
            <w:pPr>
              <w:jc w:val="center"/>
              <w:rPr>
                <w:sz w:val="18"/>
                <w:szCs w:val="18"/>
              </w:rPr>
            </w:pPr>
            <w:r w:rsidRPr="00742F7D">
              <w:rPr>
                <w:sz w:val="18"/>
                <w:szCs w:val="18"/>
              </w:rPr>
              <w:t>313,27</w:t>
            </w:r>
          </w:p>
        </w:tc>
        <w:tc>
          <w:tcPr>
            <w:tcW w:w="1180" w:type="dxa"/>
            <w:tcBorders>
              <w:top w:val="nil"/>
              <w:left w:val="nil"/>
              <w:bottom w:val="single" w:sz="4" w:space="0" w:color="auto"/>
              <w:right w:val="single" w:sz="4" w:space="0" w:color="auto"/>
            </w:tcBorders>
            <w:shd w:val="clear" w:color="auto" w:fill="auto"/>
            <w:vAlign w:val="center"/>
            <w:hideMark/>
          </w:tcPr>
          <w:p w14:paraId="056A4B16" w14:textId="77777777" w:rsidR="0095294E" w:rsidRPr="00742F7D" w:rsidRDefault="0095294E" w:rsidP="0095294E">
            <w:pPr>
              <w:jc w:val="center"/>
              <w:rPr>
                <w:sz w:val="18"/>
                <w:szCs w:val="18"/>
              </w:rPr>
            </w:pPr>
            <w:r w:rsidRPr="00742F7D">
              <w:rPr>
                <w:sz w:val="18"/>
                <w:szCs w:val="18"/>
              </w:rPr>
              <w:t>337,99</w:t>
            </w:r>
          </w:p>
        </w:tc>
        <w:tc>
          <w:tcPr>
            <w:tcW w:w="1179" w:type="dxa"/>
            <w:tcBorders>
              <w:top w:val="nil"/>
              <w:left w:val="nil"/>
              <w:bottom w:val="single" w:sz="4" w:space="0" w:color="auto"/>
              <w:right w:val="single" w:sz="4" w:space="0" w:color="auto"/>
            </w:tcBorders>
            <w:shd w:val="clear" w:color="auto" w:fill="auto"/>
            <w:vAlign w:val="center"/>
            <w:hideMark/>
          </w:tcPr>
          <w:p w14:paraId="59CF4C41" w14:textId="77777777" w:rsidR="0095294E" w:rsidRPr="00742F7D" w:rsidRDefault="0095294E" w:rsidP="0095294E">
            <w:pPr>
              <w:jc w:val="center"/>
              <w:rPr>
                <w:sz w:val="18"/>
                <w:szCs w:val="18"/>
              </w:rPr>
            </w:pPr>
            <w:r w:rsidRPr="00742F7D">
              <w:rPr>
                <w:sz w:val="18"/>
                <w:szCs w:val="18"/>
              </w:rPr>
              <w:t>337,99</w:t>
            </w:r>
          </w:p>
        </w:tc>
        <w:tc>
          <w:tcPr>
            <w:tcW w:w="1179" w:type="dxa"/>
            <w:tcBorders>
              <w:top w:val="nil"/>
              <w:left w:val="nil"/>
              <w:bottom w:val="single" w:sz="4" w:space="0" w:color="auto"/>
              <w:right w:val="single" w:sz="4" w:space="0" w:color="auto"/>
            </w:tcBorders>
            <w:shd w:val="clear" w:color="auto" w:fill="auto"/>
            <w:vAlign w:val="center"/>
            <w:hideMark/>
          </w:tcPr>
          <w:p w14:paraId="00AD3B79" w14:textId="77777777" w:rsidR="0095294E" w:rsidRPr="00742F7D" w:rsidRDefault="0095294E" w:rsidP="0095294E">
            <w:pPr>
              <w:jc w:val="center"/>
              <w:rPr>
                <w:sz w:val="18"/>
                <w:szCs w:val="18"/>
              </w:rPr>
            </w:pPr>
            <w:r w:rsidRPr="00742F7D">
              <w:rPr>
                <w:sz w:val="18"/>
                <w:szCs w:val="18"/>
              </w:rPr>
              <w:t>337,99</w:t>
            </w:r>
          </w:p>
        </w:tc>
        <w:tc>
          <w:tcPr>
            <w:tcW w:w="1179" w:type="dxa"/>
            <w:tcBorders>
              <w:top w:val="nil"/>
              <w:left w:val="nil"/>
              <w:bottom w:val="single" w:sz="4" w:space="0" w:color="auto"/>
              <w:right w:val="single" w:sz="4" w:space="0" w:color="auto"/>
            </w:tcBorders>
            <w:shd w:val="clear" w:color="auto" w:fill="auto"/>
            <w:vAlign w:val="center"/>
            <w:hideMark/>
          </w:tcPr>
          <w:p w14:paraId="10CF4CFA" w14:textId="77777777" w:rsidR="0095294E" w:rsidRPr="00742F7D" w:rsidRDefault="0095294E" w:rsidP="0095294E">
            <w:pPr>
              <w:jc w:val="center"/>
              <w:rPr>
                <w:sz w:val="18"/>
                <w:szCs w:val="18"/>
              </w:rPr>
            </w:pPr>
            <w:r w:rsidRPr="00742F7D">
              <w:rPr>
                <w:sz w:val="18"/>
                <w:szCs w:val="18"/>
              </w:rPr>
              <w:t>337,99</w:t>
            </w:r>
          </w:p>
        </w:tc>
        <w:tc>
          <w:tcPr>
            <w:tcW w:w="6893" w:type="dxa"/>
            <w:tcBorders>
              <w:top w:val="nil"/>
              <w:left w:val="nil"/>
              <w:bottom w:val="single" w:sz="4" w:space="0" w:color="auto"/>
              <w:right w:val="single" w:sz="4" w:space="0" w:color="auto"/>
            </w:tcBorders>
            <w:shd w:val="clear" w:color="auto" w:fill="auto"/>
            <w:vAlign w:val="center"/>
            <w:hideMark/>
          </w:tcPr>
          <w:p w14:paraId="7BC8D940" w14:textId="58520FD4" w:rsidR="0095294E" w:rsidRPr="00742F7D" w:rsidRDefault="0095294E" w:rsidP="003B2648">
            <w:pPr>
              <w:jc w:val="both"/>
              <w:rPr>
                <w:sz w:val="18"/>
                <w:szCs w:val="18"/>
              </w:rPr>
            </w:pPr>
            <w:r w:rsidRPr="00742F7D">
              <w:rPr>
                <w:sz w:val="18"/>
                <w:szCs w:val="18"/>
              </w:rPr>
              <w:t>Рост значения показателя по итогам 2024 года к уровню 2023 года обусловлен увеличением потребления ресурса для хозяйственно-бытовых нужд. В среднесрочном периоде планируется сохранение значений показателя удельного расхода ресурса на достигнутом уровне</w:t>
            </w:r>
          </w:p>
        </w:tc>
      </w:tr>
      <w:tr w:rsidR="0095294E" w:rsidRPr="00742F7D" w14:paraId="50B40306" w14:textId="77777777" w:rsidTr="007274CD">
        <w:trPr>
          <w:gridAfter w:val="1"/>
          <w:wAfter w:w="222" w:type="dxa"/>
          <w:trHeight w:val="52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CE23D25" w14:textId="77777777" w:rsidR="0095294E" w:rsidRPr="00742F7D" w:rsidRDefault="0095294E" w:rsidP="0095294E">
            <w:pPr>
              <w:jc w:val="center"/>
              <w:rPr>
                <w:sz w:val="18"/>
                <w:szCs w:val="18"/>
              </w:rPr>
            </w:pPr>
            <w:r w:rsidRPr="00742F7D">
              <w:rPr>
                <w:sz w:val="18"/>
                <w:szCs w:val="18"/>
              </w:rPr>
              <w:t>39.5.1</w:t>
            </w:r>
          </w:p>
        </w:tc>
        <w:tc>
          <w:tcPr>
            <w:tcW w:w="5375" w:type="dxa"/>
            <w:tcBorders>
              <w:top w:val="nil"/>
              <w:left w:val="nil"/>
              <w:bottom w:val="single" w:sz="4" w:space="0" w:color="auto"/>
              <w:right w:val="single" w:sz="4" w:space="0" w:color="auto"/>
            </w:tcBorders>
            <w:shd w:val="clear" w:color="auto" w:fill="auto"/>
            <w:vAlign w:val="center"/>
            <w:hideMark/>
          </w:tcPr>
          <w:p w14:paraId="7E508C67" w14:textId="77777777" w:rsidR="0095294E" w:rsidRPr="00742F7D" w:rsidRDefault="0095294E" w:rsidP="0095294E">
            <w:pPr>
              <w:jc w:val="both"/>
              <w:rPr>
                <w:sz w:val="18"/>
                <w:szCs w:val="18"/>
              </w:rPr>
            </w:pPr>
            <w:r w:rsidRPr="00742F7D">
              <w:rPr>
                <w:sz w:val="18"/>
                <w:szCs w:val="18"/>
              </w:rPr>
              <w:t>Суммарный объем потребленного природного газа всеми МКД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7327550F" w14:textId="77777777" w:rsidR="0095294E" w:rsidRPr="00742F7D" w:rsidRDefault="0095294E" w:rsidP="0095294E">
            <w:pPr>
              <w:jc w:val="center"/>
              <w:rPr>
                <w:sz w:val="18"/>
                <w:szCs w:val="18"/>
              </w:rPr>
            </w:pPr>
            <w:r w:rsidRPr="00742F7D">
              <w:rPr>
                <w:sz w:val="18"/>
                <w:szCs w:val="18"/>
              </w:rPr>
              <w:t>куб. м</w:t>
            </w:r>
          </w:p>
        </w:tc>
        <w:tc>
          <w:tcPr>
            <w:tcW w:w="1180" w:type="dxa"/>
            <w:tcBorders>
              <w:top w:val="nil"/>
              <w:left w:val="nil"/>
              <w:bottom w:val="single" w:sz="4" w:space="0" w:color="auto"/>
              <w:right w:val="single" w:sz="4" w:space="0" w:color="auto"/>
            </w:tcBorders>
            <w:shd w:val="clear" w:color="auto" w:fill="auto"/>
            <w:vAlign w:val="center"/>
            <w:hideMark/>
          </w:tcPr>
          <w:p w14:paraId="46F71437" w14:textId="77777777" w:rsidR="0095294E" w:rsidRPr="00742F7D" w:rsidRDefault="0095294E" w:rsidP="0095294E">
            <w:pPr>
              <w:jc w:val="center"/>
              <w:rPr>
                <w:sz w:val="16"/>
                <w:szCs w:val="16"/>
              </w:rPr>
            </w:pPr>
            <w:r w:rsidRPr="00742F7D">
              <w:rPr>
                <w:sz w:val="16"/>
                <w:szCs w:val="16"/>
              </w:rPr>
              <w:t>3 236 539,0</w:t>
            </w:r>
          </w:p>
        </w:tc>
        <w:tc>
          <w:tcPr>
            <w:tcW w:w="1180" w:type="dxa"/>
            <w:tcBorders>
              <w:top w:val="nil"/>
              <w:left w:val="nil"/>
              <w:bottom w:val="single" w:sz="4" w:space="0" w:color="auto"/>
              <w:right w:val="single" w:sz="4" w:space="0" w:color="auto"/>
            </w:tcBorders>
            <w:shd w:val="clear" w:color="auto" w:fill="auto"/>
            <w:noWrap/>
            <w:vAlign w:val="center"/>
            <w:hideMark/>
          </w:tcPr>
          <w:p w14:paraId="0FCF4DE3" w14:textId="77777777" w:rsidR="0095294E" w:rsidRPr="00742F7D" w:rsidRDefault="0095294E" w:rsidP="0095294E">
            <w:pPr>
              <w:jc w:val="center"/>
              <w:rPr>
                <w:sz w:val="16"/>
                <w:szCs w:val="16"/>
              </w:rPr>
            </w:pPr>
            <w:r w:rsidRPr="00742F7D">
              <w:rPr>
                <w:sz w:val="16"/>
                <w:szCs w:val="16"/>
              </w:rPr>
              <w:t>3 593 879,0</w:t>
            </w:r>
          </w:p>
        </w:tc>
        <w:tc>
          <w:tcPr>
            <w:tcW w:w="1180" w:type="dxa"/>
            <w:tcBorders>
              <w:top w:val="nil"/>
              <w:left w:val="nil"/>
              <w:bottom w:val="single" w:sz="4" w:space="0" w:color="auto"/>
              <w:right w:val="single" w:sz="4" w:space="0" w:color="auto"/>
            </w:tcBorders>
            <w:shd w:val="clear" w:color="auto" w:fill="auto"/>
            <w:noWrap/>
            <w:vAlign w:val="center"/>
            <w:hideMark/>
          </w:tcPr>
          <w:p w14:paraId="1EEBB105" w14:textId="77777777" w:rsidR="0095294E" w:rsidRPr="00742F7D" w:rsidRDefault="0095294E" w:rsidP="0095294E">
            <w:pPr>
              <w:jc w:val="center"/>
              <w:rPr>
                <w:sz w:val="16"/>
                <w:szCs w:val="16"/>
              </w:rPr>
            </w:pPr>
            <w:r w:rsidRPr="00742F7D">
              <w:rPr>
                <w:sz w:val="16"/>
                <w:szCs w:val="16"/>
              </w:rPr>
              <w:t>3 894 979,0</w:t>
            </w:r>
          </w:p>
        </w:tc>
        <w:tc>
          <w:tcPr>
            <w:tcW w:w="1179" w:type="dxa"/>
            <w:tcBorders>
              <w:top w:val="nil"/>
              <w:left w:val="nil"/>
              <w:bottom w:val="single" w:sz="4" w:space="0" w:color="auto"/>
              <w:right w:val="single" w:sz="4" w:space="0" w:color="auto"/>
            </w:tcBorders>
            <w:shd w:val="clear" w:color="auto" w:fill="auto"/>
            <w:vAlign w:val="center"/>
            <w:hideMark/>
          </w:tcPr>
          <w:p w14:paraId="52F2BF18" w14:textId="77777777" w:rsidR="0095294E" w:rsidRPr="00742F7D" w:rsidRDefault="0095294E" w:rsidP="0095294E">
            <w:pPr>
              <w:jc w:val="center"/>
              <w:rPr>
                <w:sz w:val="16"/>
                <w:szCs w:val="16"/>
              </w:rPr>
            </w:pPr>
            <w:r w:rsidRPr="00742F7D">
              <w:rPr>
                <w:sz w:val="16"/>
                <w:szCs w:val="16"/>
              </w:rPr>
              <w:t>3 953 451,0</w:t>
            </w:r>
          </w:p>
        </w:tc>
        <w:tc>
          <w:tcPr>
            <w:tcW w:w="1179" w:type="dxa"/>
            <w:tcBorders>
              <w:top w:val="nil"/>
              <w:left w:val="nil"/>
              <w:bottom w:val="single" w:sz="4" w:space="0" w:color="auto"/>
              <w:right w:val="single" w:sz="4" w:space="0" w:color="auto"/>
            </w:tcBorders>
            <w:shd w:val="clear" w:color="auto" w:fill="auto"/>
            <w:vAlign w:val="center"/>
            <w:hideMark/>
          </w:tcPr>
          <w:p w14:paraId="4599D0FD" w14:textId="77777777" w:rsidR="0095294E" w:rsidRPr="00742F7D" w:rsidRDefault="0095294E" w:rsidP="0095294E">
            <w:pPr>
              <w:jc w:val="center"/>
              <w:rPr>
                <w:sz w:val="16"/>
                <w:szCs w:val="16"/>
              </w:rPr>
            </w:pPr>
            <w:r w:rsidRPr="00742F7D">
              <w:rPr>
                <w:sz w:val="16"/>
                <w:szCs w:val="16"/>
              </w:rPr>
              <w:t>3 992 995,7</w:t>
            </w:r>
          </w:p>
        </w:tc>
        <w:tc>
          <w:tcPr>
            <w:tcW w:w="1179" w:type="dxa"/>
            <w:tcBorders>
              <w:top w:val="nil"/>
              <w:left w:val="nil"/>
              <w:bottom w:val="single" w:sz="4" w:space="0" w:color="auto"/>
              <w:right w:val="single" w:sz="4" w:space="0" w:color="auto"/>
            </w:tcBorders>
            <w:shd w:val="clear" w:color="auto" w:fill="auto"/>
            <w:vAlign w:val="center"/>
            <w:hideMark/>
          </w:tcPr>
          <w:p w14:paraId="38F34883" w14:textId="77777777" w:rsidR="0095294E" w:rsidRPr="00742F7D" w:rsidRDefault="0095294E" w:rsidP="0095294E">
            <w:pPr>
              <w:jc w:val="center"/>
              <w:rPr>
                <w:sz w:val="16"/>
                <w:szCs w:val="16"/>
              </w:rPr>
            </w:pPr>
            <w:r w:rsidRPr="00742F7D">
              <w:rPr>
                <w:sz w:val="16"/>
                <w:szCs w:val="16"/>
              </w:rPr>
              <w:t>4 032 878,3</w:t>
            </w:r>
          </w:p>
        </w:tc>
        <w:tc>
          <w:tcPr>
            <w:tcW w:w="6893" w:type="dxa"/>
            <w:tcBorders>
              <w:top w:val="nil"/>
              <w:left w:val="nil"/>
              <w:bottom w:val="single" w:sz="4" w:space="0" w:color="auto"/>
              <w:right w:val="single" w:sz="4" w:space="0" w:color="auto"/>
            </w:tcBorders>
            <w:shd w:val="clear" w:color="auto" w:fill="auto"/>
            <w:vAlign w:val="center"/>
            <w:hideMark/>
          </w:tcPr>
          <w:p w14:paraId="683191D2" w14:textId="77777777" w:rsidR="0095294E" w:rsidRPr="00742F7D" w:rsidRDefault="0095294E" w:rsidP="0095294E">
            <w:pPr>
              <w:jc w:val="both"/>
              <w:rPr>
                <w:sz w:val="18"/>
                <w:szCs w:val="18"/>
              </w:rPr>
            </w:pPr>
            <w:r w:rsidRPr="00742F7D">
              <w:rPr>
                <w:sz w:val="18"/>
                <w:szCs w:val="18"/>
              </w:rPr>
              <w:t> </w:t>
            </w:r>
          </w:p>
        </w:tc>
      </w:tr>
      <w:tr w:rsidR="0095294E" w:rsidRPr="00742F7D" w14:paraId="2D6F9A9F" w14:textId="77777777" w:rsidTr="007274CD">
        <w:trPr>
          <w:gridAfter w:val="1"/>
          <w:wAfter w:w="222" w:type="dxa"/>
          <w:trHeight w:val="36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4E4DFF0" w14:textId="77777777" w:rsidR="0095294E" w:rsidRPr="00742F7D" w:rsidRDefault="0095294E" w:rsidP="0095294E">
            <w:pPr>
              <w:jc w:val="center"/>
              <w:rPr>
                <w:sz w:val="18"/>
                <w:szCs w:val="18"/>
              </w:rPr>
            </w:pPr>
            <w:r w:rsidRPr="00742F7D">
              <w:rPr>
                <w:sz w:val="18"/>
                <w:szCs w:val="18"/>
              </w:rPr>
              <w:t>39.5.2</w:t>
            </w:r>
          </w:p>
        </w:tc>
        <w:tc>
          <w:tcPr>
            <w:tcW w:w="5375" w:type="dxa"/>
            <w:tcBorders>
              <w:top w:val="nil"/>
              <w:left w:val="nil"/>
              <w:bottom w:val="single" w:sz="4" w:space="0" w:color="auto"/>
              <w:right w:val="single" w:sz="4" w:space="0" w:color="auto"/>
            </w:tcBorders>
            <w:shd w:val="clear" w:color="auto" w:fill="auto"/>
            <w:vAlign w:val="center"/>
            <w:hideMark/>
          </w:tcPr>
          <w:p w14:paraId="7B6FBD18" w14:textId="77777777" w:rsidR="0095294E" w:rsidRPr="00742F7D" w:rsidRDefault="0095294E" w:rsidP="0095294E">
            <w:pPr>
              <w:jc w:val="both"/>
              <w:rPr>
                <w:sz w:val="18"/>
                <w:szCs w:val="18"/>
              </w:rPr>
            </w:pPr>
            <w:r w:rsidRPr="00742F7D">
              <w:rPr>
                <w:sz w:val="18"/>
                <w:szCs w:val="18"/>
              </w:rPr>
              <w:t>Количество проживающих в многоквартирных домах (с газом)</w:t>
            </w:r>
          </w:p>
        </w:tc>
        <w:tc>
          <w:tcPr>
            <w:tcW w:w="1395" w:type="dxa"/>
            <w:tcBorders>
              <w:top w:val="nil"/>
              <w:left w:val="nil"/>
              <w:bottom w:val="single" w:sz="4" w:space="0" w:color="auto"/>
              <w:right w:val="single" w:sz="4" w:space="0" w:color="auto"/>
            </w:tcBorders>
            <w:shd w:val="clear" w:color="auto" w:fill="auto"/>
            <w:vAlign w:val="center"/>
            <w:hideMark/>
          </w:tcPr>
          <w:p w14:paraId="08B649CB" w14:textId="77777777" w:rsidR="0095294E" w:rsidRPr="00742F7D" w:rsidRDefault="0095294E" w:rsidP="0095294E">
            <w:pPr>
              <w:jc w:val="center"/>
              <w:rPr>
                <w:sz w:val="18"/>
                <w:szCs w:val="18"/>
              </w:rPr>
            </w:pPr>
            <w:r w:rsidRPr="00742F7D">
              <w:rPr>
                <w:sz w:val="18"/>
                <w:szCs w:val="18"/>
              </w:rPr>
              <w:t>человек</w:t>
            </w:r>
          </w:p>
        </w:tc>
        <w:tc>
          <w:tcPr>
            <w:tcW w:w="1180" w:type="dxa"/>
            <w:tcBorders>
              <w:top w:val="nil"/>
              <w:left w:val="nil"/>
              <w:bottom w:val="single" w:sz="4" w:space="0" w:color="auto"/>
              <w:right w:val="single" w:sz="4" w:space="0" w:color="auto"/>
            </w:tcBorders>
            <w:shd w:val="clear" w:color="auto" w:fill="auto"/>
            <w:vAlign w:val="center"/>
            <w:hideMark/>
          </w:tcPr>
          <w:p w14:paraId="54399ED3" w14:textId="77777777" w:rsidR="0095294E" w:rsidRPr="00742F7D" w:rsidRDefault="0095294E" w:rsidP="0095294E">
            <w:pPr>
              <w:jc w:val="center"/>
              <w:rPr>
                <w:sz w:val="18"/>
                <w:szCs w:val="18"/>
              </w:rPr>
            </w:pPr>
            <w:r w:rsidRPr="00742F7D">
              <w:rPr>
                <w:sz w:val="18"/>
                <w:szCs w:val="18"/>
              </w:rPr>
              <w:t>11 446</w:t>
            </w:r>
          </w:p>
        </w:tc>
        <w:tc>
          <w:tcPr>
            <w:tcW w:w="1180" w:type="dxa"/>
            <w:tcBorders>
              <w:top w:val="nil"/>
              <w:left w:val="nil"/>
              <w:bottom w:val="single" w:sz="4" w:space="0" w:color="auto"/>
              <w:right w:val="single" w:sz="4" w:space="0" w:color="auto"/>
            </w:tcBorders>
            <w:shd w:val="clear" w:color="auto" w:fill="auto"/>
            <w:noWrap/>
            <w:vAlign w:val="center"/>
            <w:hideMark/>
          </w:tcPr>
          <w:p w14:paraId="418EF9B1" w14:textId="77777777" w:rsidR="0095294E" w:rsidRPr="00742F7D" w:rsidRDefault="0095294E" w:rsidP="0095294E">
            <w:pPr>
              <w:jc w:val="center"/>
              <w:rPr>
                <w:sz w:val="18"/>
                <w:szCs w:val="18"/>
              </w:rPr>
            </w:pPr>
            <w:r w:rsidRPr="00742F7D">
              <w:rPr>
                <w:sz w:val="18"/>
                <w:szCs w:val="18"/>
              </w:rPr>
              <w:t>11 472</w:t>
            </w:r>
          </w:p>
        </w:tc>
        <w:tc>
          <w:tcPr>
            <w:tcW w:w="1180" w:type="dxa"/>
            <w:tcBorders>
              <w:top w:val="nil"/>
              <w:left w:val="nil"/>
              <w:bottom w:val="single" w:sz="4" w:space="0" w:color="auto"/>
              <w:right w:val="single" w:sz="4" w:space="0" w:color="auto"/>
            </w:tcBorders>
            <w:shd w:val="clear" w:color="auto" w:fill="auto"/>
            <w:noWrap/>
            <w:vAlign w:val="center"/>
            <w:hideMark/>
          </w:tcPr>
          <w:p w14:paraId="250DCA81" w14:textId="77777777" w:rsidR="0095294E" w:rsidRPr="00742F7D" w:rsidRDefault="0095294E" w:rsidP="0095294E">
            <w:pPr>
              <w:jc w:val="center"/>
              <w:rPr>
                <w:sz w:val="18"/>
                <w:szCs w:val="18"/>
              </w:rPr>
            </w:pPr>
            <w:r w:rsidRPr="00742F7D">
              <w:rPr>
                <w:sz w:val="18"/>
                <w:szCs w:val="18"/>
              </w:rPr>
              <w:t>11 524</w:t>
            </w:r>
          </w:p>
        </w:tc>
        <w:tc>
          <w:tcPr>
            <w:tcW w:w="1179" w:type="dxa"/>
            <w:tcBorders>
              <w:top w:val="nil"/>
              <w:left w:val="nil"/>
              <w:bottom w:val="single" w:sz="4" w:space="0" w:color="auto"/>
              <w:right w:val="single" w:sz="4" w:space="0" w:color="auto"/>
            </w:tcBorders>
            <w:shd w:val="clear" w:color="auto" w:fill="auto"/>
            <w:vAlign w:val="center"/>
            <w:hideMark/>
          </w:tcPr>
          <w:p w14:paraId="1D1E6A1E" w14:textId="77777777" w:rsidR="0095294E" w:rsidRPr="00742F7D" w:rsidRDefault="0095294E" w:rsidP="0095294E">
            <w:pPr>
              <w:jc w:val="center"/>
              <w:rPr>
                <w:sz w:val="18"/>
                <w:szCs w:val="18"/>
              </w:rPr>
            </w:pPr>
            <w:r w:rsidRPr="00742F7D">
              <w:rPr>
                <w:sz w:val="18"/>
                <w:szCs w:val="18"/>
              </w:rPr>
              <w:t>11 697</w:t>
            </w:r>
          </w:p>
        </w:tc>
        <w:tc>
          <w:tcPr>
            <w:tcW w:w="1179" w:type="dxa"/>
            <w:tcBorders>
              <w:top w:val="nil"/>
              <w:left w:val="nil"/>
              <w:bottom w:val="single" w:sz="4" w:space="0" w:color="auto"/>
              <w:right w:val="single" w:sz="4" w:space="0" w:color="auto"/>
            </w:tcBorders>
            <w:shd w:val="clear" w:color="auto" w:fill="auto"/>
            <w:vAlign w:val="center"/>
            <w:hideMark/>
          </w:tcPr>
          <w:p w14:paraId="32D9BDAB" w14:textId="77777777" w:rsidR="0095294E" w:rsidRPr="00742F7D" w:rsidRDefault="0095294E" w:rsidP="0095294E">
            <w:pPr>
              <w:jc w:val="center"/>
              <w:rPr>
                <w:sz w:val="18"/>
                <w:szCs w:val="18"/>
              </w:rPr>
            </w:pPr>
            <w:r w:rsidRPr="00742F7D">
              <w:rPr>
                <w:sz w:val="18"/>
                <w:szCs w:val="18"/>
              </w:rPr>
              <w:t>11 814</w:t>
            </w:r>
          </w:p>
        </w:tc>
        <w:tc>
          <w:tcPr>
            <w:tcW w:w="1179" w:type="dxa"/>
            <w:tcBorders>
              <w:top w:val="nil"/>
              <w:left w:val="nil"/>
              <w:bottom w:val="single" w:sz="4" w:space="0" w:color="auto"/>
              <w:right w:val="single" w:sz="4" w:space="0" w:color="auto"/>
            </w:tcBorders>
            <w:shd w:val="clear" w:color="auto" w:fill="auto"/>
            <w:vAlign w:val="center"/>
            <w:hideMark/>
          </w:tcPr>
          <w:p w14:paraId="664E0882" w14:textId="77777777" w:rsidR="0095294E" w:rsidRPr="00742F7D" w:rsidRDefault="0095294E" w:rsidP="0095294E">
            <w:pPr>
              <w:jc w:val="center"/>
              <w:rPr>
                <w:sz w:val="18"/>
                <w:szCs w:val="18"/>
              </w:rPr>
            </w:pPr>
            <w:r w:rsidRPr="00742F7D">
              <w:rPr>
                <w:sz w:val="18"/>
                <w:szCs w:val="18"/>
              </w:rPr>
              <w:t>11 932</w:t>
            </w:r>
          </w:p>
        </w:tc>
        <w:tc>
          <w:tcPr>
            <w:tcW w:w="6893" w:type="dxa"/>
            <w:tcBorders>
              <w:top w:val="nil"/>
              <w:left w:val="nil"/>
              <w:bottom w:val="single" w:sz="4" w:space="0" w:color="auto"/>
              <w:right w:val="single" w:sz="4" w:space="0" w:color="auto"/>
            </w:tcBorders>
            <w:shd w:val="clear" w:color="auto" w:fill="auto"/>
            <w:vAlign w:val="center"/>
            <w:hideMark/>
          </w:tcPr>
          <w:p w14:paraId="5AA956B1" w14:textId="77777777" w:rsidR="0095294E" w:rsidRPr="00742F7D" w:rsidRDefault="0095294E" w:rsidP="0095294E">
            <w:pPr>
              <w:jc w:val="both"/>
              <w:rPr>
                <w:sz w:val="18"/>
                <w:szCs w:val="18"/>
              </w:rPr>
            </w:pPr>
            <w:r w:rsidRPr="00742F7D">
              <w:rPr>
                <w:sz w:val="18"/>
                <w:szCs w:val="18"/>
              </w:rPr>
              <w:t> </w:t>
            </w:r>
          </w:p>
        </w:tc>
      </w:tr>
      <w:tr w:rsidR="0095294E" w:rsidRPr="00742F7D" w14:paraId="1FD16CCB" w14:textId="77777777" w:rsidTr="007274CD">
        <w:trPr>
          <w:gridAfter w:val="1"/>
          <w:wAfter w:w="222" w:type="dxa"/>
          <w:trHeight w:val="5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D8B82D4" w14:textId="77777777" w:rsidR="0095294E" w:rsidRPr="00742F7D" w:rsidRDefault="0095294E" w:rsidP="0095294E">
            <w:pPr>
              <w:jc w:val="center"/>
              <w:rPr>
                <w:sz w:val="18"/>
                <w:szCs w:val="18"/>
              </w:rPr>
            </w:pPr>
            <w:r w:rsidRPr="00742F7D">
              <w:rPr>
                <w:sz w:val="18"/>
                <w:szCs w:val="18"/>
              </w:rPr>
              <w:t>40</w:t>
            </w:r>
          </w:p>
        </w:tc>
        <w:tc>
          <w:tcPr>
            <w:tcW w:w="5375" w:type="dxa"/>
            <w:tcBorders>
              <w:top w:val="nil"/>
              <w:left w:val="nil"/>
              <w:bottom w:val="single" w:sz="4" w:space="0" w:color="auto"/>
              <w:right w:val="single" w:sz="4" w:space="0" w:color="auto"/>
            </w:tcBorders>
            <w:shd w:val="clear" w:color="auto" w:fill="auto"/>
            <w:vAlign w:val="center"/>
            <w:hideMark/>
          </w:tcPr>
          <w:p w14:paraId="5C26DA47"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муниципальными бюджетными учреждениями:</w:t>
            </w:r>
          </w:p>
        </w:tc>
        <w:tc>
          <w:tcPr>
            <w:tcW w:w="1395" w:type="dxa"/>
            <w:tcBorders>
              <w:top w:val="nil"/>
              <w:left w:val="nil"/>
              <w:bottom w:val="single" w:sz="4" w:space="0" w:color="auto"/>
              <w:right w:val="single" w:sz="4" w:space="0" w:color="auto"/>
            </w:tcBorders>
            <w:shd w:val="clear" w:color="auto" w:fill="auto"/>
            <w:vAlign w:val="center"/>
            <w:hideMark/>
          </w:tcPr>
          <w:p w14:paraId="5990B8C6"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200D5BBF"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3B8583BB"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0C1B7281"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140482FA"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0C216892"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78B561E8"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6179FC50" w14:textId="77777777" w:rsidR="0095294E" w:rsidRPr="00742F7D" w:rsidRDefault="0095294E" w:rsidP="0095294E">
            <w:pPr>
              <w:jc w:val="both"/>
              <w:rPr>
                <w:sz w:val="18"/>
                <w:szCs w:val="18"/>
              </w:rPr>
            </w:pPr>
            <w:r w:rsidRPr="00742F7D">
              <w:rPr>
                <w:sz w:val="18"/>
                <w:szCs w:val="18"/>
              </w:rPr>
              <w:t> </w:t>
            </w:r>
          </w:p>
        </w:tc>
      </w:tr>
      <w:tr w:rsidR="0095294E" w:rsidRPr="00742F7D" w14:paraId="3DC3C19E" w14:textId="77777777" w:rsidTr="007274CD">
        <w:trPr>
          <w:gridAfter w:val="1"/>
          <w:wAfter w:w="222" w:type="dxa"/>
          <w:trHeight w:val="13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0477885" w14:textId="77777777" w:rsidR="0095294E" w:rsidRPr="00742F7D" w:rsidRDefault="0095294E" w:rsidP="0095294E">
            <w:pPr>
              <w:jc w:val="center"/>
              <w:rPr>
                <w:sz w:val="18"/>
                <w:szCs w:val="18"/>
              </w:rPr>
            </w:pPr>
            <w:r w:rsidRPr="00742F7D">
              <w:rPr>
                <w:sz w:val="18"/>
                <w:szCs w:val="18"/>
              </w:rPr>
              <w:t>40.1</w:t>
            </w:r>
          </w:p>
        </w:tc>
        <w:tc>
          <w:tcPr>
            <w:tcW w:w="5375" w:type="dxa"/>
            <w:tcBorders>
              <w:top w:val="nil"/>
              <w:left w:val="nil"/>
              <w:bottom w:val="single" w:sz="4" w:space="0" w:color="auto"/>
              <w:right w:val="single" w:sz="4" w:space="0" w:color="auto"/>
            </w:tcBorders>
            <w:shd w:val="clear" w:color="auto" w:fill="auto"/>
            <w:vAlign w:val="center"/>
            <w:hideMark/>
          </w:tcPr>
          <w:p w14:paraId="10E758D1"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муниципальными бюджетными учреждениями: электрическая энергия</w:t>
            </w:r>
          </w:p>
        </w:tc>
        <w:tc>
          <w:tcPr>
            <w:tcW w:w="1395" w:type="dxa"/>
            <w:tcBorders>
              <w:top w:val="nil"/>
              <w:left w:val="nil"/>
              <w:bottom w:val="single" w:sz="4" w:space="0" w:color="auto"/>
              <w:right w:val="single" w:sz="4" w:space="0" w:color="auto"/>
            </w:tcBorders>
            <w:shd w:val="clear" w:color="auto" w:fill="auto"/>
            <w:vAlign w:val="center"/>
            <w:hideMark/>
          </w:tcPr>
          <w:p w14:paraId="1646FCE1" w14:textId="77777777" w:rsidR="0095294E" w:rsidRPr="00742F7D" w:rsidRDefault="0095294E" w:rsidP="0095294E">
            <w:pPr>
              <w:jc w:val="center"/>
              <w:rPr>
                <w:sz w:val="18"/>
                <w:szCs w:val="18"/>
              </w:rPr>
            </w:pPr>
            <w:r w:rsidRPr="00742F7D">
              <w:rPr>
                <w:sz w:val="18"/>
                <w:szCs w:val="18"/>
              </w:rPr>
              <w:t>кВт/ч на 1 человека населения</w:t>
            </w:r>
          </w:p>
        </w:tc>
        <w:tc>
          <w:tcPr>
            <w:tcW w:w="1180" w:type="dxa"/>
            <w:tcBorders>
              <w:top w:val="nil"/>
              <w:left w:val="nil"/>
              <w:bottom w:val="single" w:sz="4" w:space="0" w:color="auto"/>
              <w:right w:val="single" w:sz="4" w:space="0" w:color="auto"/>
            </w:tcBorders>
            <w:shd w:val="clear" w:color="auto" w:fill="auto"/>
            <w:vAlign w:val="center"/>
            <w:hideMark/>
          </w:tcPr>
          <w:p w14:paraId="3C600AFF" w14:textId="77777777" w:rsidR="0095294E" w:rsidRPr="00742F7D" w:rsidRDefault="0095294E" w:rsidP="0095294E">
            <w:pPr>
              <w:jc w:val="center"/>
              <w:rPr>
                <w:sz w:val="18"/>
                <w:szCs w:val="18"/>
              </w:rPr>
            </w:pPr>
            <w:r w:rsidRPr="00742F7D">
              <w:rPr>
                <w:sz w:val="18"/>
                <w:szCs w:val="18"/>
              </w:rPr>
              <w:t>104,65</w:t>
            </w:r>
          </w:p>
        </w:tc>
        <w:tc>
          <w:tcPr>
            <w:tcW w:w="1180" w:type="dxa"/>
            <w:tcBorders>
              <w:top w:val="nil"/>
              <w:left w:val="nil"/>
              <w:bottom w:val="single" w:sz="4" w:space="0" w:color="auto"/>
              <w:right w:val="single" w:sz="4" w:space="0" w:color="auto"/>
            </w:tcBorders>
            <w:shd w:val="clear" w:color="auto" w:fill="auto"/>
            <w:vAlign w:val="center"/>
            <w:hideMark/>
          </w:tcPr>
          <w:p w14:paraId="4B92A883" w14:textId="77777777" w:rsidR="0095294E" w:rsidRPr="00742F7D" w:rsidRDefault="0095294E" w:rsidP="0095294E">
            <w:pPr>
              <w:jc w:val="center"/>
              <w:rPr>
                <w:sz w:val="18"/>
                <w:szCs w:val="18"/>
              </w:rPr>
            </w:pPr>
            <w:r w:rsidRPr="00742F7D">
              <w:rPr>
                <w:sz w:val="18"/>
                <w:szCs w:val="18"/>
              </w:rPr>
              <w:t>99,94</w:t>
            </w:r>
          </w:p>
        </w:tc>
        <w:tc>
          <w:tcPr>
            <w:tcW w:w="1180" w:type="dxa"/>
            <w:tcBorders>
              <w:top w:val="nil"/>
              <w:left w:val="nil"/>
              <w:bottom w:val="single" w:sz="4" w:space="0" w:color="auto"/>
              <w:right w:val="single" w:sz="4" w:space="0" w:color="auto"/>
            </w:tcBorders>
            <w:shd w:val="clear" w:color="auto" w:fill="auto"/>
            <w:vAlign w:val="center"/>
            <w:hideMark/>
          </w:tcPr>
          <w:p w14:paraId="54577531" w14:textId="77777777" w:rsidR="0095294E" w:rsidRPr="00742F7D" w:rsidRDefault="0095294E" w:rsidP="0095294E">
            <w:pPr>
              <w:jc w:val="center"/>
              <w:rPr>
                <w:sz w:val="18"/>
                <w:szCs w:val="18"/>
              </w:rPr>
            </w:pPr>
            <w:r w:rsidRPr="00742F7D">
              <w:rPr>
                <w:sz w:val="18"/>
                <w:szCs w:val="18"/>
              </w:rPr>
              <w:t>98,33</w:t>
            </w:r>
          </w:p>
        </w:tc>
        <w:tc>
          <w:tcPr>
            <w:tcW w:w="1179" w:type="dxa"/>
            <w:tcBorders>
              <w:top w:val="nil"/>
              <w:left w:val="nil"/>
              <w:bottom w:val="single" w:sz="4" w:space="0" w:color="auto"/>
              <w:right w:val="single" w:sz="4" w:space="0" w:color="auto"/>
            </w:tcBorders>
            <w:shd w:val="clear" w:color="auto" w:fill="auto"/>
            <w:vAlign w:val="center"/>
            <w:hideMark/>
          </w:tcPr>
          <w:p w14:paraId="3A37BD35" w14:textId="77777777" w:rsidR="0095294E" w:rsidRPr="00742F7D" w:rsidRDefault="0095294E" w:rsidP="0095294E">
            <w:pPr>
              <w:jc w:val="center"/>
              <w:rPr>
                <w:sz w:val="18"/>
                <w:szCs w:val="18"/>
              </w:rPr>
            </w:pPr>
            <w:r w:rsidRPr="00742F7D">
              <w:rPr>
                <w:sz w:val="18"/>
                <w:szCs w:val="18"/>
              </w:rPr>
              <w:t>97,53</w:t>
            </w:r>
          </w:p>
        </w:tc>
        <w:tc>
          <w:tcPr>
            <w:tcW w:w="1179" w:type="dxa"/>
            <w:tcBorders>
              <w:top w:val="nil"/>
              <w:left w:val="nil"/>
              <w:bottom w:val="single" w:sz="4" w:space="0" w:color="auto"/>
              <w:right w:val="single" w:sz="4" w:space="0" w:color="auto"/>
            </w:tcBorders>
            <w:shd w:val="clear" w:color="auto" w:fill="auto"/>
            <w:vAlign w:val="center"/>
            <w:hideMark/>
          </w:tcPr>
          <w:p w14:paraId="07625D05" w14:textId="77777777" w:rsidR="0095294E" w:rsidRPr="00742F7D" w:rsidRDefault="0095294E" w:rsidP="0095294E">
            <w:pPr>
              <w:jc w:val="center"/>
              <w:rPr>
                <w:sz w:val="18"/>
                <w:szCs w:val="18"/>
              </w:rPr>
            </w:pPr>
            <w:r w:rsidRPr="00742F7D">
              <w:rPr>
                <w:sz w:val="18"/>
                <w:szCs w:val="18"/>
              </w:rPr>
              <w:t>96,58</w:t>
            </w:r>
          </w:p>
        </w:tc>
        <w:tc>
          <w:tcPr>
            <w:tcW w:w="1179" w:type="dxa"/>
            <w:tcBorders>
              <w:top w:val="nil"/>
              <w:left w:val="nil"/>
              <w:bottom w:val="single" w:sz="4" w:space="0" w:color="auto"/>
              <w:right w:val="single" w:sz="4" w:space="0" w:color="auto"/>
            </w:tcBorders>
            <w:shd w:val="clear" w:color="auto" w:fill="auto"/>
            <w:vAlign w:val="center"/>
            <w:hideMark/>
          </w:tcPr>
          <w:p w14:paraId="63973639" w14:textId="77777777" w:rsidR="0095294E" w:rsidRPr="00742F7D" w:rsidRDefault="0095294E" w:rsidP="0095294E">
            <w:pPr>
              <w:jc w:val="center"/>
              <w:rPr>
                <w:sz w:val="18"/>
                <w:szCs w:val="18"/>
              </w:rPr>
            </w:pPr>
            <w:r w:rsidRPr="00742F7D">
              <w:rPr>
                <w:sz w:val="18"/>
                <w:szCs w:val="18"/>
              </w:rPr>
              <w:t>95,46</w:t>
            </w:r>
          </w:p>
        </w:tc>
        <w:tc>
          <w:tcPr>
            <w:tcW w:w="6893" w:type="dxa"/>
            <w:tcBorders>
              <w:top w:val="nil"/>
              <w:left w:val="nil"/>
              <w:bottom w:val="single" w:sz="4" w:space="0" w:color="auto"/>
              <w:right w:val="single" w:sz="4" w:space="0" w:color="auto"/>
            </w:tcBorders>
            <w:shd w:val="clear" w:color="auto" w:fill="auto"/>
            <w:vAlign w:val="center"/>
            <w:hideMark/>
          </w:tcPr>
          <w:p w14:paraId="3B080565" w14:textId="77777777" w:rsidR="0095294E" w:rsidRPr="00742F7D" w:rsidRDefault="0095294E" w:rsidP="0095294E">
            <w:pPr>
              <w:jc w:val="both"/>
              <w:rPr>
                <w:sz w:val="18"/>
                <w:szCs w:val="18"/>
              </w:rPr>
            </w:pPr>
            <w:r w:rsidRPr="00742F7D">
              <w:rPr>
                <w:sz w:val="18"/>
                <w:szCs w:val="18"/>
              </w:rPr>
              <w:t>Снижение значения показателя в отчетном периоде к уровню 2023 года обусловлено уменьшением потребления ресурса для хозяйственно-бытовых нужд, реализацией муниципальными учреждениями мероприятий, направленных на рациональное потребление ресурсов. Значения показателя на среднесрочный период сформированы исходя из параметров муниципальной программы "Развитие коммунального комплекса и повышение энергетической эффективности в городе Сургут"</w:t>
            </w:r>
          </w:p>
        </w:tc>
      </w:tr>
      <w:tr w:rsidR="0095294E" w:rsidRPr="00742F7D" w14:paraId="539E6ABD" w14:textId="77777777" w:rsidTr="007346C0">
        <w:trPr>
          <w:gridAfter w:val="1"/>
          <w:wAfter w:w="222" w:type="dxa"/>
          <w:trHeight w:val="70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9E7A0A5" w14:textId="77777777" w:rsidR="0095294E" w:rsidRPr="00742F7D" w:rsidRDefault="0095294E" w:rsidP="0095294E">
            <w:pPr>
              <w:jc w:val="center"/>
              <w:rPr>
                <w:sz w:val="18"/>
                <w:szCs w:val="18"/>
              </w:rPr>
            </w:pPr>
            <w:r w:rsidRPr="00742F7D">
              <w:rPr>
                <w:sz w:val="18"/>
                <w:szCs w:val="18"/>
              </w:rPr>
              <w:t>40.1.1</w:t>
            </w:r>
          </w:p>
        </w:tc>
        <w:tc>
          <w:tcPr>
            <w:tcW w:w="5375" w:type="dxa"/>
            <w:tcBorders>
              <w:top w:val="nil"/>
              <w:left w:val="nil"/>
              <w:bottom w:val="single" w:sz="4" w:space="0" w:color="auto"/>
              <w:right w:val="single" w:sz="4" w:space="0" w:color="auto"/>
            </w:tcBorders>
            <w:shd w:val="clear" w:color="auto" w:fill="auto"/>
            <w:vAlign w:val="center"/>
            <w:hideMark/>
          </w:tcPr>
          <w:p w14:paraId="660A900A" w14:textId="77777777" w:rsidR="0095294E" w:rsidRPr="00742F7D" w:rsidRDefault="0095294E" w:rsidP="0095294E">
            <w:pPr>
              <w:jc w:val="both"/>
              <w:rPr>
                <w:sz w:val="18"/>
                <w:szCs w:val="18"/>
              </w:rPr>
            </w:pPr>
            <w:r w:rsidRPr="00742F7D">
              <w:rPr>
                <w:sz w:val="18"/>
                <w:szCs w:val="18"/>
              </w:rPr>
              <w:t>Суммарное потребление электроэнергии всеми муниципальными бюджетными учреждениями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3E44AF04" w14:textId="77777777" w:rsidR="0095294E" w:rsidRPr="00742F7D" w:rsidRDefault="0095294E" w:rsidP="0095294E">
            <w:pPr>
              <w:jc w:val="center"/>
              <w:rPr>
                <w:sz w:val="18"/>
                <w:szCs w:val="18"/>
              </w:rPr>
            </w:pPr>
            <w:r w:rsidRPr="00742F7D">
              <w:rPr>
                <w:sz w:val="18"/>
                <w:szCs w:val="18"/>
              </w:rPr>
              <w:t>кВт</w:t>
            </w:r>
          </w:p>
        </w:tc>
        <w:tc>
          <w:tcPr>
            <w:tcW w:w="1180" w:type="dxa"/>
            <w:tcBorders>
              <w:top w:val="nil"/>
              <w:left w:val="nil"/>
              <w:bottom w:val="single" w:sz="4" w:space="0" w:color="auto"/>
              <w:right w:val="single" w:sz="4" w:space="0" w:color="auto"/>
            </w:tcBorders>
            <w:shd w:val="clear" w:color="auto" w:fill="auto"/>
            <w:vAlign w:val="center"/>
            <w:hideMark/>
          </w:tcPr>
          <w:p w14:paraId="6BFB0F0E" w14:textId="77777777" w:rsidR="0095294E" w:rsidRPr="00742F7D" w:rsidRDefault="0095294E" w:rsidP="0095294E">
            <w:pPr>
              <w:jc w:val="center"/>
              <w:rPr>
                <w:sz w:val="16"/>
                <w:szCs w:val="16"/>
              </w:rPr>
            </w:pPr>
            <w:r w:rsidRPr="00742F7D">
              <w:rPr>
                <w:sz w:val="16"/>
                <w:szCs w:val="16"/>
              </w:rPr>
              <w:t>42 136 694,4</w:t>
            </w:r>
          </w:p>
        </w:tc>
        <w:tc>
          <w:tcPr>
            <w:tcW w:w="1180" w:type="dxa"/>
            <w:tcBorders>
              <w:top w:val="nil"/>
              <w:left w:val="nil"/>
              <w:bottom w:val="single" w:sz="4" w:space="0" w:color="auto"/>
              <w:right w:val="single" w:sz="4" w:space="0" w:color="auto"/>
            </w:tcBorders>
            <w:shd w:val="clear" w:color="auto" w:fill="auto"/>
            <w:vAlign w:val="center"/>
            <w:hideMark/>
          </w:tcPr>
          <w:p w14:paraId="197D8DCA" w14:textId="77777777" w:rsidR="0095294E" w:rsidRPr="00742F7D" w:rsidRDefault="0095294E" w:rsidP="0095294E">
            <w:pPr>
              <w:jc w:val="center"/>
              <w:rPr>
                <w:sz w:val="16"/>
                <w:szCs w:val="16"/>
              </w:rPr>
            </w:pPr>
            <w:r w:rsidRPr="00742F7D">
              <w:rPr>
                <w:sz w:val="16"/>
                <w:szCs w:val="16"/>
              </w:rPr>
              <w:t>41 338 869,0</w:t>
            </w:r>
          </w:p>
        </w:tc>
        <w:tc>
          <w:tcPr>
            <w:tcW w:w="1180" w:type="dxa"/>
            <w:tcBorders>
              <w:top w:val="nil"/>
              <w:left w:val="nil"/>
              <w:bottom w:val="single" w:sz="4" w:space="0" w:color="auto"/>
              <w:right w:val="single" w:sz="4" w:space="0" w:color="auto"/>
            </w:tcBorders>
            <w:shd w:val="clear" w:color="auto" w:fill="auto"/>
            <w:vAlign w:val="center"/>
            <w:hideMark/>
          </w:tcPr>
          <w:p w14:paraId="00B5420C" w14:textId="77777777" w:rsidR="0095294E" w:rsidRPr="00742F7D" w:rsidRDefault="0095294E" w:rsidP="0095294E">
            <w:pPr>
              <w:jc w:val="center"/>
              <w:rPr>
                <w:sz w:val="16"/>
                <w:szCs w:val="16"/>
              </w:rPr>
            </w:pPr>
            <w:r w:rsidRPr="00742F7D">
              <w:rPr>
                <w:sz w:val="16"/>
                <w:szCs w:val="16"/>
              </w:rPr>
              <w:t>41 949 989,8</w:t>
            </w:r>
          </w:p>
        </w:tc>
        <w:tc>
          <w:tcPr>
            <w:tcW w:w="1179" w:type="dxa"/>
            <w:tcBorders>
              <w:top w:val="nil"/>
              <w:left w:val="nil"/>
              <w:bottom w:val="single" w:sz="4" w:space="0" w:color="auto"/>
              <w:right w:val="single" w:sz="4" w:space="0" w:color="auto"/>
            </w:tcBorders>
            <w:shd w:val="clear" w:color="auto" w:fill="auto"/>
            <w:vAlign w:val="center"/>
            <w:hideMark/>
          </w:tcPr>
          <w:p w14:paraId="44B37AA9" w14:textId="77777777" w:rsidR="0095294E" w:rsidRPr="00742F7D" w:rsidRDefault="0095294E" w:rsidP="0095294E">
            <w:pPr>
              <w:jc w:val="center"/>
              <w:rPr>
                <w:sz w:val="16"/>
                <w:szCs w:val="16"/>
              </w:rPr>
            </w:pPr>
            <w:r w:rsidRPr="00742F7D">
              <w:rPr>
                <w:sz w:val="16"/>
                <w:szCs w:val="16"/>
              </w:rPr>
              <w:t>42 422 648,0</w:t>
            </w:r>
          </w:p>
        </w:tc>
        <w:tc>
          <w:tcPr>
            <w:tcW w:w="1179" w:type="dxa"/>
            <w:tcBorders>
              <w:top w:val="nil"/>
              <w:left w:val="nil"/>
              <w:bottom w:val="single" w:sz="4" w:space="0" w:color="auto"/>
              <w:right w:val="single" w:sz="4" w:space="0" w:color="auto"/>
            </w:tcBorders>
            <w:shd w:val="clear" w:color="auto" w:fill="auto"/>
            <w:vAlign w:val="center"/>
            <w:hideMark/>
          </w:tcPr>
          <w:p w14:paraId="347576FE" w14:textId="77777777" w:rsidR="0095294E" w:rsidRPr="00742F7D" w:rsidRDefault="0095294E" w:rsidP="0095294E">
            <w:pPr>
              <w:jc w:val="center"/>
              <w:rPr>
                <w:sz w:val="16"/>
                <w:szCs w:val="16"/>
              </w:rPr>
            </w:pPr>
            <w:r w:rsidRPr="00742F7D">
              <w:rPr>
                <w:sz w:val="16"/>
                <w:szCs w:val="16"/>
              </w:rPr>
              <w:t>42 422 648,0</w:t>
            </w:r>
          </w:p>
        </w:tc>
        <w:tc>
          <w:tcPr>
            <w:tcW w:w="1179" w:type="dxa"/>
            <w:tcBorders>
              <w:top w:val="nil"/>
              <w:left w:val="nil"/>
              <w:bottom w:val="single" w:sz="4" w:space="0" w:color="auto"/>
              <w:right w:val="single" w:sz="4" w:space="0" w:color="auto"/>
            </w:tcBorders>
            <w:shd w:val="clear" w:color="auto" w:fill="auto"/>
            <w:vAlign w:val="center"/>
            <w:hideMark/>
          </w:tcPr>
          <w:p w14:paraId="1962CC29" w14:textId="77777777" w:rsidR="0095294E" w:rsidRPr="00742F7D" w:rsidRDefault="0095294E" w:rsidP="0095294E">
            <w:pPr>
              <w:jc w:val="center"/>
              <w:rPr>
                <w:sz w:val="16"/>
                <w:szCs w:val="16"/>
              </w:rPr>
            </w:pPr>
            <w:r w:rsidRPr="00742F7D">
              <w:rPr>
                <w:sz w:val="16"/>
                <w:szCs w:val="16"/>
              </w:rPr>
              <w:t>42 422 648,0</w:t>
            </w:r>
          </w:p>
        </w:tc>
        <w:tc>
          <w:tcPr>
            <w:tcW w:w="6893" w:type="dxa"/>
            <w:tcBorders>
              <w:top w:val="nil"/>
              <w:left w:val="nil"/>
              <w:bottom w:val="single" w:sz="4" w:space="0" w:color="auto"/>
              <w:right w:val="single" w:sz="4" w:space="0" w:color="auto"/>
            </w:tcBorders>
            <w:shd w:val="clear" w:color="auto" w:fill="auto"/>
            <w:vAlign w:val="center"/>
            <w:hideMark/>
          </w:tcPr>
          <w:p w14:paraId="7E3F0B38" w14:textId="77777777" w:rsidR="0095294E" w:rsidRPr="00742F7D" w:rsidRDefault="0095294E" w:rsidP="0095294E">
            <w:pPr>
              <w:rPr>
                <w:sz w:val="18"/>
                <w:szCs w:val="18"/>
              </w:rPr>
            </w:pPr>
            <w:r w:rsidRPr="00742F7D">
              <w:rPr>
                <w:sz w:val="18"/>
                <w:szCs w:val="18"/>
              </w:rPr>
              <w:t> </w:t>
            </w:r>
          </w:p>
        </w:tc>
      </w:tr>
      <w:tr w:rsidR="0095294E" w:rsidRPr="00742F7D" w14:paraId="597540DC" w14:textId="77777777" w:rsidTr="007346C0">
        <w:trPr>
          <w:gridAfter w:val="1"/>
          <w:wAfter w:w="222" w:type="dxa"/>
          <w:trHeight w:val="1637"/>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F71B730" w14:textId="77777777" w:rsidR="0095294E" w:rsidRPr="00742F7D" w:rsidRDefault="0095294E" w:rsidP="0095294E">
            <w:pPr>
              <w:jc w:val="center"/>
              <w:rPr>
                <w:sz w:val="18"/>
                <w:szCs w:val="18"/>
              </w:rPr>
            </w:pPr>
            <w:r w:rsidRPr="00742F7D">
              <w:rPr>
                <w:sz w:val="18"/>
                <w:szCs w:val="18"/>
              </w:rPr>
              <w:t>40.2</w:t>
            </w:r>
          </w:p>
        </w:tc>
        <w:tc>
          <w:tcPr>
            <w:tcW w:w="5375" w:type="dxa"/>
            <w:tcBorders>
              <w:top w:val="nil"/>
              <w:left w:val="nil"/>
              <w:bottom w:val="single" w:sz="4" w:space="0" w:color="auto"/>
              <w:right w:val="single" w:sz="4" w:space="0" w:color="auto"/>
            </w:tcBorders>
            <w:shd w:val="clear" w:color="auto" w:fill="auto"/>
            <w:vAlign w:val="center"/>
            <w:hideMark/>
          </w:tcPr>
          <w:p w14:paraId="488DA72B"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муниципальными бюджетными учреждениями: тепловая энергия</w:t>
            </w:r>
          </w:p>
        </w:tc>
        <w:tc>
          <w:tcPr>
            <w:tcW w:w="1395" w:type="dxa"/>
            <w:tcBorders>
              <w:top w:val="nil"/>
              <w:left w:val="nil"/>
              <w:bottom w:val="single" w:sz="4" w:space="0" w:color="auto"/>
              <w:right w:val="single" w:sz="4" w:space="0" w:color="auto"/>
            </w:tcBorders>
            <w:shd w:val="clear" w:color="auto" w:fill="auto"/>
            <w:vAlign w:val="center"/>
            <w:hideMark/>
          </w:tcPr>
          <w:p w14:paraId="7D530AD6" w14:textId="77777777" w:rsidR="0095294E" w:rsidRPr="00742F7D" w:rsidRDefault="0095294E" w:rsidP="0095294E">
            <w:pPr>
              <w:jc w:val="center"/>
              <w:rPr>
                <w:sz w:val="18"/>
                <w:szCs w:val="18"/>
              </w:rPr>
            </w:pPr>
            <w:r w:rsidRPr="00742F7D">
              <w:rPr>
                <w:sz w:val="18"/>
                <w:szCs w:val="18"/>
              </w:rPr>
              <w:t>Гкал на 1 кв. м общей площади</w:t>
            </w:r>
          </w:p>
        </w:tc>
        <w:tc>
          <w:tcPr>
            <w:tcW w:w="1180" w:type="dxa"/>
            <w:tcBorders>
              <w:top w:val="nil"/>
              <w:left w:val="nil"/>
              <w:bottom w:val="single" w:sz="4" w:space="0" w:color="auto"/>
              <w:right w:val="single" w:sz="4" w:space="0" w:color="auto"/>
            </w:tcBorders>
            <w:shd w:val="clear" w:color="auto" w:fill="auto"/>
            <w:vAlign w:val="center"/>
            <w:hideMark/>
          </w:tcPr>
          <w:p w14:paraId="75D3BB5C" w14:textId="77777777" w:rsidR="0095294E" w:rsidRPr="00742F7D" w:rsidRDefault="0095294E" w:rsidP="0095294E">
            <w:pPr>
              <w:jc w:val="center"/>
              <w:rPr>
                <w:sz w:val="18"/>
                <w:szCs w:val="18"/>
              </w:rPr>
            </w:pPr>
            <w:r w:rsidRPr="00742F7D">
              <w:rPr>
                <w:sz w:val="18"/>
                <w:szCs w:val="18"/>
              </w:rPr>
              <w:t>0,16</w:t>
            </w:r>
          </w:p>
        </w:tc>
        <w:tc>
          <w:tcPr>
            <w:tcW w:w="1180" w:type="dxa"/>
            <w:tcBorders>
              <w:top w:val="nil"/>
              <w:left w:val="nil"/>
              <w:bottom w:val="single" w:sz="4" w:space="0" w:color="auto"/>
              <w:right w:val="single" w:sz="4" w:space="0" w:color="auto"/>
            </w:tcBorders>
            <w:shd w:val="clear" w:color="auto" w:fill="auto"/>
            <w:vAlign w:val="center"/>
            <w:hideMark/>
          </w:tcPr>
          <w:p w14:paraId="56C7AFEE" w14:textId="77777777" w:rsidR="0095294E" w:rsidRPr="00742F7D" w:rsidRDefault="0095294E" w:rsidP="0095294E">
            <w:pPr>
              <w:jc w:val="center"/>
              <w:rPr>
                <w:sz w:val="18"/>
                <w:szCs w:val="18"/>
              </w:rPr>
            </w:pPr>
            <w:r w:rsidRPr="00742F7D">
              <w:rPr>
                <w:sz w:val="18"/>
                <w:szCs w:val="18"/>
              </w:rPr>
              <w:t>0,16</w:t>
            </w:r>
          </w:p>
        </w:tc>
        <w:tc>
          <w:tcPr>
            <w:tcW w:w="1180" w:type="dxa"/>
            <w:tcBorders>
              <w:top w:val="nil"/>
              <w:left w:val="nil"/>
              <w:bottom w:val="single" w:sz="4" w:space="0" w:color="auto"/>
              <w:right w:val="single" w:sz="4" w:space="0" w:color="auto"/>
            </w:tcBorders>
            <w:shd w:val="clear" w:color="auto" w:fill="auto"/>
            <w:vAlign w:val="center"/>
            <w:hideMark/>
          </w:tcPr>
          <w:p w14:paraId="45B532E0" w14:textId="77777777" w:rsidR="0095294E" w:rsidRPr="00742F7D" w:rsidRDefault="0095294E" w:rsidP="0095294E">
            <w:pPr>
              <w:jc w:val="center"/>
              <w:rPr>
                <w:sz w:val="18"/>
                <w:szCs w:val="18"/>
              </w:rPr>
            </w:pPr>
            <w:r w:rsidRPr="00742F7D">
              <w:rPr>
                <w:sz w:val="18"/>
                <w:szCs w:val="18"/>
              </w:rPr>
              <w:t>0,16</w:t>
            </w:r>
          </w:p>
        </w:tc>
        <w:tc>
          <w:tcPr>
            <w:tcW w:w="1179" w:type="dxa"/>
            <w:tcBorders>
              <w:top w:val="nil"/>
              <w:left w:val="nil"/>
              <w:bottom w:val="single" w:sz="4" w:space="0" w:color="auto"/>
              <w:right w:val="single" w:sz="4" w:space="0" w:color="auto"/>
            </w:tcBorders>
            <w:shd w:val="clear" w:color="auto" w:fill="auto"/>
            <w:vAlign w:val="center"/>
            <w:hideMark/>
          </w:tcPr>
          <w:p w14:paraId="536D870D" w14:textId="77777777" w:rsidR="0095294E" w:rsidRPr="00742F7D" w:rsidRDefault="0095294E" w:rsidP="0095294E">
            <w:pPr>
              <w:jc w:val="center"/>
              <w:rPr>
                <w:sz w:val="18"/>
                <w:szCs w:val="18"/>
              </w:rPr>
            </w:pPr>
            <w:r w:rsidRPr="00742F7D">
              <w:rPr>
                <w:sz w:val="18"/>
                <w:szCs w:val="18"/>
              </w:rPr>
              <w:t>0,16</w:t>
            </w:r>
          </w:p>
        </w:tc>
        <w:tc>
          <w:tcPr>
            <w:tcW w:w="1179" w:type="dxa"/>
            <w:tcBorders>
              <w:top w:val="nil"/>
              <w:left w:val="nil"/>
              <w:bottom w:val="single" w:sz="4" w:space="0" w:color="auto"/>
              <w:right w:val="single" w:sz="4" w:space="0" w:color="auto"/>
            </w:tcBorders>
            <w:shd w:val="clear" w:color="auto" w:fill="auto"/>
            <w:vAlign w:val="center"/>
            <w:hideMark/>
          </w:tcPr>
          <w:p w14:paraId="2BE2E919" w14:textId="77777777" w:rsidR="0095294E" w:rsidRPr="00742F7D" w:rsidRDefault="0095294E" w:rsidP="0095294E">
            <w:pPr>
              <w:jc w:val="center"/>
              <w:rPr>
                <w:sz w:val="18"/>
                <w:szCs w:val="18"/>
              </w:rPr>
            </w:pPr>
            <w:r w:rsidRPr="00742F7D">
              <w:rPr>
                <w:sz w:val="18"/>
                <w:szCs w:val="18"/>
              </w:rPr>
              <w:t>0,16</w:t>
            </w:r>
          </w:p>
        </w:tc>
        <w:tc>
          <w:tcPr>
            <w:tcW w:w="1179" w:type="dxa"/>
            <w:tcBorders>
              <w:top w:val="nil"/>
              <w:left w:val="nil"/>
              <w:bottom w:val="single" w:sz="4" w:space="0" w:color="auto"/>
              <w:right w:val="single" w:sz="4" w:space="0" w:color="auto"/>
            </w:tcBorders>
            <w:shd w:val="clear" w:color="auto" w:fill="auto"/>
            <w:vAlign w:val="center"/>
            <w:hideMark/>
          </w:tcPr>
          <w:p w14:paraId="3B1522B9" w14:textId="77777777" w:rsidR="0095294E" w:rsidRPr="00742F7D" w:rsidRDefault="0095294E" w:rsidP="0095294E">
            <w:pPr>
              <w:jc w:val="center"/>
              <w:rPr>
                <w:sz w:val="18"/>
                <w:szCs w:val="18"/>
              </w:rPr>
            </w:pPr>
            <w:r w:rsidRPr="00742F7D">
              <w:rPr>
                <w:sz w:val="18"/>
                <w:szCs w:val="18"/>
              </w:rPr>
              <w:t>0,16</w:t>
            </w:r>
          </w:p>
        </w:tc>
        <w:tc>
          <w:tcPr>
            <w:tcW w:w="6893" w:type="dxa"/>
            <w:tcBorders>
              <w:top w:val="nil"/>
              <w:left w:val="nil"/>
              <w:bottom w:val="single" w:sz="4" w:space="0" w:color="auto"/>
              <w:right w:val="single" w:sz="4" w:space="0" w:color="auto"/>
            </w:tcBorders>
            <w:shd w:val="clear" w:color="auto" w:fill="auto"/>
            <w:vAlign w:val="center"/>
            <w:hideMark/>
          </w:tcPr>
          <w:p w14:paraId="3C3AB333" w14:textId="77777777" w:rsidR="007346C0" w:rsidRPr="00742F7D" w:rsidRDefault="0095294E" w:rsidP="007346C0">
            <w:pPr>
              <w:jc w:val="both"/>
              <w:rPr>
                <w:sz w:val="18"/>
                <w:szCs w:val="18"/>
              </w:rPr>
            </w:pPr>
            <w:r w:rsidRPr="00742F7D">
              <w:rPr>
                <w:sz w:val="18"/>
                <w:szCs w:val="18"/>
              </w:rPr>
              <w:t xml:space="preserve">Незначительный рост значения показателя в отчетном периоде к уровню 2023 года (2023 год - 0,158 Гкал на 1 кв. м; 2024 год - 0,162 Гкал на 1 кв. м) обусловлен увеличением продолжительности дней отопительного периода в 2024 году (274) по отношению к 2023 году (238). Фактическая температура наружного воздуха в зимний период 2024 года составила -5,7 градусов (в 2023 году - - 5,6 градусов). </w:t>
            </w:r>
          </w:p>
          <w:p w14:paraId="34E1E75A" w14:textId="56BA1815" w:rsidR="0095294E" w:rsidRPr="00742F7D" w:rsidRDefault="0095294E" w:rsidP="007346C0">
            <w:pPr>
              <w:jc w:val="both"/>
              <w:rPr>
                <w:sz w:val="18"/>
                <w:szCs w:val="18"/>
              </w:rPr>
            </w:pPr>
            <w:r w:rsidRPr="00742F7D">
              <w:rPr>
                <w:sz w:val="18"/>
                <w:szCs w:val="18"/>
              </w:rPr>
              <w:t>Значения показателя на среднесрочный период сформированы исходя из параметров муниципальной программы "Развитие коммунального комплекса и повышение энергетической эффективности в городе Сургуте"</w:t>
            </w:r>
          </w:p>
        </w:tc>
      </w:tr>
      <w:tr w:rsidR="0095294E" w:rsidRPr="00742F7D" w14:paraId="0718671F" w14:textId="77777777" w:rsidTr="007346C0">
        <w:trPr>
          <w:gridAfter w:val="1"/>
          <w:wAfter w:w="222" w:type="dxa"/>
          <w:trHeight w:val="669"/>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246179C" w14:textId="77777777" w:rsidR="0095294E" w:rsidRPr="00742F7D" w:rsidRDefault="0095294E" w:rsidP="0095294E">
            <w:pPr>
              <w:jc w:val="center"/>
              <w:rPr>
                <w:sz w:val="18"/>
                <w:szCs w:val="18"/>
              </w:rPr>
            </w:pPr>
            <w:r w:rsidRPr="00742F7D">
              <w:rPr>
                <w:sz w:val="18"/>
                <w:szCs w:val="18"/>
              </w:rPr>
              <w:t>40.2.1</w:t>
            </w:r>
          </w:p>
        </w:tc>
        <w:tc>
          <w:tcPr>
            <w:tcW w:w="5375" w:type="dxa"/>
            <w:tcBorders>
              <w:top w:val="nil"/>
              <w:left w:val="nil"/>
              <w:bottom w:val="single" w:sz="4" w:space="0" w:color="auto"/>
              <w:right w:val="single" w:sz="4" w:space="0" w:color="auto"/>
            </w:tcBorders>
            <w:shd w:val="clear" w:color="auto" w:fill="auto"/>
            <w:vAlign w:val="center"/>
            <w:hideMark/>
          </w:tcPr>
          <w:p w14:paraId="56046D6C" w14:textId="77777777" w:rsidR="0095294E" w:rsidRPr="00742F7D" w:rsidRDefault="0095294E" w:rsidP="0095294E">
            <w:pPr>
              <w:jc w:val="both"/>
              <w:rPr>
                <w:sz w:val="18"/>
                <w:szCs w:val="18"/>
              </w:rPr>
            </w:pPr>
            <w:r w:rsidRPr="00742F7D">
              <w:rPr>
                <w:sz w:val="18"/>
                <w:szCs w:val="18"/>
              </w:rPr>
              <w:t>Суммарное потребление тепловой энергии всеми муниципальными бюджетными учреждениями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02E6B975" w14:textId="77777777" w:rsidR="0095294E" w:rsidRPr="00742F7D" w:rsidRDefault="0095294E" w:rsidP="0095294E">
            <w:pPr>
              <w:jc w:val="center"/>
              <w:rPr>
                <w:sz w:val="18"/>
                <w:szCs w:val="18"/>
              </w:rPr>
            </w:pPr>
            <w:r w:rsidRPr="00742F7D">
              <w:rPr>
                <w:sz w:val="18"/>
                <w:szCs w:val="18"/>
              </w:rPr>
              <w:t>Гкал</w:t>
            </w:r>
          </w:p>
        </w:tc>
        <w:tc>
          <w:tcPr>
            <w:tcW w:w="1180" w:type="dxa"/>
            <w:tcBorders>
              <w:top w:val="nil"/>
              <w:left w:val="nil"/>
              <w:bottom w:val="single" w:sz="4" w:space="0" w:color="auto"/>
              <w:right w:val="single" w:sz="4" w:space="0" w:color="auto"/>
            </w:tcBorders>
            <w:shd w:val="clear" w:color="auto" w:fill="auto"/>
            <w:noWrap/>
            <w:vAlign w:val="center"/>
            <w:hideMark/>
          </w:tcPr>
          <w:p w14:paraId="6865733A" w14:textId="77777777" w:rsidR="0095294E" w:rsidRPr="00742F7D" w:rsidRDefault="0095294E" w:rsidP="0095294E">
            <w:pPr>
              <w:jc w:val="center"/>
              <w:rPr>
                <w:sz w:val="18"/>
                <w:szCs w:val="18"/>
              </w:rPr>
            </w:pPr>
            <w:r w:rsidRPr="00742F7D">
              <w:rPr>
                <w:sz w:val="18"/>
                <w:szCs w:val="18"/>
              </w:rPr>
              <w:t>168 310,3</w:t>
            </w:r>
          </w:p>
        </w:tc>
        <w:tc>
          <w:tcPr>
            <w:tcW w:w="1180" w:type="dxa"/>
            <w:tcBorders>
              <w:top w:val="nil"/>
              <w:left w:val="nil"/>
              <w:bottom w:val="single" w:sz="4" w:space="0" w:color="auto"/>
              <w:right w:val="single" w:sz="4" w:space="0" w:color="auto"/>
            </w:tcBorders>
            <w:shd w:val="clear" w:color="auto" w:fill="auto"/>
            <w:noWrap/>
            <w:vAlign w:val="center"/>
            <w:hideMark/>
          </w:tcPr>
          <w:p w14:paraId="17025AFB" w14:textId="77777777" w:rsidR="0095294E" w:rsidRPr="00742F7D" w:rsidRDefault="0095294E" w:rsidP="0095294E">
            <w:pPr>
              <w:jc w:val="center"/>
              <w:rPr>
                <w:sz w:val="18"/>
                <w:szCs w:val="18"/>
              </w:rPr>
            </w:pPr>
            <w:r w:rsidRPr="00742F7D">
              <w:rPr>
                <w:sz w:val="18"/>
                <w:szCs w:val="18"/>
              </w:rPr>
              <w:t>165 979,0</w:t>
            </w:r>
          </w:p>
        </w:tc>
        <w:tc>
          <w:tcPr>
            <w:tcW w:w="1180" w:type="dxa"/>
            <w:tcBorders>
              <w:top w:val="nil"/>
              <w:left w:val="nil"/>
              <w:bottom w:val="single" w:sz="4" w:space="0" w:color="auto"/>
              <w:right w:val="single" w:sz="4" w:space="0" w:color="auto"/>
            </w:tcBorders>
            <w:shd w:val="clear" w:color="auto" w:fill="auto"/>
            <w:noWrap/>
            <w:vAlign w:val="center"/>
            <w:hideMark/>
          </w:tcPr>
          <w:p w14:paraId="506910AC" w14:textId="77777777" w:rsidR="0095294E" w:rsidRPr="00742F7D" w:rsidRDefault="0095294E" w:rsidP="0095294E">
            <w:pPr>
              <w:jc w:val="center"/>
              <w:rPr>
                <w:sz w:val="18"/>
                <w:szCs w:val="18"/>
              </w:rPr>
            </w:pPr>
            <w:r w:rsidRPr="00742F7D">
              <w:rPr>
                <w:sz w:val="18"/>
                <w:szCs w:val="18"/>
              </w:rPr>
              <w:t>173 516,9</w:t>
            </w:r>
          </w:p>
        </w:tc>
        <w:tc>
          <w:tcPr>
            <w:tcW w:w="1179" w:type="dxa"/>
            <w:tcBorders>
              <w:top w:val="nil"/>
              <w:left w:val="nil"/>
              <w:bottom w:val="single" w:sz="4" w:space="0" w:color="auto"/>
              <w:right w:val="single" w:sz="4" w:space="0" w:color="auto"/>
            </w:tcBorders>
            <w:shd w:val="clear" w:color="auto" w:fill="auto"/>
            <w:noWrap/>
            <w:vAlign w:val="center"/>
            <w:hideMark/>
          </w:tcPr>
          <w:p w14:paraId="69B166E1" w14:textId="77777777" w:rsidR="0095294E" w:rsidRPr="00742F7D" w:rsidRDefault="0095294E" w:rsidP="0095294E">
            <w:pPr>
              <w:jc w:val="center"/>
              <w:rPr>
                <w:sz w:val="18"/>
                <w:szCs w:val="18"/>
              </w:rPr>
            </w:pPr>
            <w:r w:rsidRPr="00742F7D">
              <w:rPr>
                <w:sz w:val="18"/>
                <w:szCs w:val="18"/>
              </w:rPr>
              <w:t>173 516,9</w:t>
            </w:r>
          </w:p>
        </w:tc>
        <w:tc>
          <w:tcPr>
            <w:tcW w:w="1179" w:type="dxa"/>
            <w:tcBorders>
              <w:top w:val="nil"/>
              <w:left w:val="nil"/>
              <w:bottom w:val="single" w:sz="4" w:space="0" w:color="auto"/>
              <w:right w:val="single" w:sz="4" w:space="0" w:color="auto"/>
            </w:tcBorders>
            <w:shd w:val="clear" w:color="auto" w:fill="auto"/>
            <w:noWrap/>
            <w:vAlign w:val="center"/>
            <w:hideMark/>
          </w:tcPr>
          <w:p w14:paraId="55C4C21E" w14:textId="77777777" w:rsidR="0095294E" w:rsidRPr="00742F7D" w:rsidRDefault="0095294E" w:rsidP="0095294E">
            <w:pPr>
              <w:jc w:val="center"/>
              <w:rPr>
                <w:sz w:val="18"/>
                <w:szCs w:val="18"/>
              </w:rPr>
            </w:pPr>
            <w:r w:rsidRPr="00742F7D">
              <w:rPr>
                <w:sz w:val="18"/>
                <w:szCs w:val="18"/>
              </w:rPr>
              <w:t>173 516,9</w:t>
            </w:r>
          </w:p>
        </w:tc>
        <w:tc>
          <w:tcPr>
            <w:tcW w:w="1179" w:type="dxa"/>
            <w:tcBorders>
              <w:top w:val="nil"/>
              <w:left w:val="nil"/>
              <w:bottom w:val="single" w:sz="4" w:space="0" w:color="auto"/>
              <w:right w:val="single" w:sz="4" w:space="0" w:color="auto"/>
            </w:tcBorders>
            <w:shd w:val="clear" w:color="auto" w:fill="auto"/>
            <w:noWrap/>
            <w:vAlign w:val="center"/>
            <w:hideMark/>
          </w:tcPr>
          <w:p w14:paraId="7857E6D1" w14:textId="77777777" w:rsidR="0095294E" w:rsidRPr="00742F7D" w:rsidRDefault="0095294E" w:rsidP="0095294E">
            <w:pPr>
              <w:jc w:val="center"/>
              <w:rPr>
                <w:sz w:val="18"/>
                <w:szCs w:val="18"/>
              </w:rPr>
            </w:pPr>
            <w:r w:rsidRPr="00742F7D">
              <w:rPr>
                <w:sz w:val="18"/>
                <w:szCs w:val="18"/>
              </w:rPr>
              <w:t>173 516,9</w:t>
            </w:r>
          </w:p>
        </w:tc>
        <w:tc>
          <w:tcPr>
            <w:tcW w:w="6893" w:type="dxa"/>
            <w:tcBorders>
              <w:top w:val="nil"/>
              <w:left w:val="nil"/>
              <w:bottom w:val="single" w:sz="4" w:space="0" w:color="auto"/>
              <w:right w:val="single" w:sz="4" w:space="0" w:color="auto"/>
            </w:tcBorders>
            <w:shd w:val="clear" w:color="auto" w:fill="auto"/>
            <w:vAlign w:val="center"/>
            <w:hideMark/>
          </w:tcPr>
          <w:p w14:paraId="5F3ECBAC" w14:textId="77777777" w:rsidR="0095294E" w:rsidRPr="00742F7D" w:rsidRDefault="0095294E" w:rsidP="0095294E">
            <w:pPr>
              <w:rPr>
                <w:sz w:val="18"/>
                <w:szCs w:val="18"/>
              </w:rPr>
            </w:pPr>
            <w:r w:rsidRPr="00742F7D">
              <w:rPr>
                <w:sz w:val="18"/>
                <w:szCs w:val="18"/>
              </w:rPr>
              <w:t> </w:t>
            </w:r>
          </w:p>
        </w:tc>
      </w:tr>
      <w:tr w:rsidR="0095294E" w:rsidRPr="00742F7D" w14:paraId="62D79C57" w14:textId="77777777" w:rsidTr="007346C0">
        <w:trPr>
          <w:gridAfter w:val="1"/>
          <w:wAfter w:w="222" w:type="dxa"/>
          <w:trHeight w:val="437"/>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E38B760" w14:textId="77777777" w:rsidR="0095294E" w:rsidRPr="00742F7D" w:rsidRDefault="0095294E" w:rsidP="0095294E">
            <w:pPr>
              <w:jc w:val="center"/>
              <w:rPr>
                <w:sz w:val="18"/>
                <w:szCs w:val="18"/>
              </w:rPr>
            </w:pPr>
            <w:r w:rsidRPr="00742F7D">
              <w:rPr>
                <w:sz w:val="18"/>
                <w:szCs w:val="18"/>
              </w:rPr>
              <w:t>40.2.2</w:t>
            </w:r>
          </w:p>
        </w:tc>
        <w:tc>
          <w:tcPr>
            <w:tcW w:w="5375" w:type="dxa"/>
            <w:tcBorders>
              <w:top w:val="nil"/>
              <w:left w:val="nil"/>
              <w:bottom w:val="single" w:sz="4" w:space="0" w:color="auto"/>
              <w:right w:val="single" w:sz="4" w:space="0" w:color="auto"/>
            </w:tcBorders>
            <w:shd w:val="clear" w:color="auto" w:fill="auto"/>
            <w:vAlign w:val="center"/>
            <w:hideMark/>
          </w:tcPr>
          <w:p w14:paraId="70DFB0AB" w14:textId="77777777" w:rsidR="0095294E" w:rsidRPr="00742F7D" w:rsidRDefault="0095294E" w:rsidP="0095294E">
            <w:pPr>
              <w:jc w:val="both"/>
              <w:rPr>
                <w:sz w:val="18"/>
                <w:szCs w:val="18"/>
              </w:rPr>
            </w:pPr>
            <w:r w:rsidRPr="00742F7D">
              <w:rPr>
                <w:sz w:val="18"/>
                <w:szCs w:val="18"/>
              </w:rPr>
              <w:t>Общая площадь муниципальных бюджетных учреждений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5089854F" w14:textId="77777777" w:rsidR="0095294E" w:rsidRPr="00742F7D" w:rsidRDefault="0095294E" w:rsidP="0095294E">
            <w:pPr>
              <w:jc w:val="center"/>
              <w:rPr>
                <w:sz w:val="18"/>
                <w:szCs w:val="18"/>
              </w:rPr>
            </w:pPr>
            <w:r w:rsidRPr="00742F7D">
              <w:rPr>
                <w:sz w:val="18"/>
                <w:szCs w:val="18"/>
              </w:rPr>
              <w:t>кв. м</w:t>
            </w:r>
          </w:p>
        </w:tc>
        <w:tc>
          <w:tcPr>
            <w:tcW w:w="1180" w:type="dxa"/>
            <w:tcBorders>
              <w:top w:val="nil"/>
              <w:left w:val="nil"/>
              <w:bottom w:val="single" w:sz="4" w:space="0" w:color="auto"/>
              <w:right w:val="single" w:sz="4" w:space="0" w:color="auto"/>
            </w:tcBorders>
            <w:shd w:val="clear" w:color="auto" w:fill="auto"/>
            <w:vAlign w:val="center"/>
            <w:hideMark/>
          </w:tcPr>
          <w:p w14:paraId="46CC04D6" w14:textId="77777777" w:rsidR="0095294E" w:rsidRPr="00742F7D" w:rsidRDefault="0095294E" w:rsidP="0095294E">
            <w:pPr>
              <w:jc w:val="center"/>
              <w:rPr>
                <w:sz w:val="16"/>
                <w:szCs w:val="16"/>
              </w:rPr>
            </w:pPr>
            <w:r w:rsidRPr="00742F7D">
              <w:rPr>
                <w:sz w:val="16"/>
                <w:szCs w:val="16"/>
              </w:rPr>
              <w:t>1 053 929,6</w:t>
            </w:r>
          </w:p>
        </w:tc>
        <w:tc>
          <w:tcPr>
            <w:tcW w:w="1180" w:type="dxa"/>
            <w:tcBorders>
              <w:top w:val="nil"/>
              <w:left w:val="nil"/>
              <w:bottom w:val="single" w:sz="4" w:space="0" w:color="auto"/>
              <w:right w:val="single" w:sz="4" w:space="0" w:color="auto"/>
            </w:tcBorders>
            <w:shd w:val="clear" w:color="auto" w:fill="auto"/>
            <w:vAlign w:val="center"/>
            <w:hideMark/>
          </w:tcPr>
          <w:p w14:paraId="1BE2571E" w14:textId="77777777" w:rsidR="0095294E" w:rsidRPr="00742F7D" w:rsidRDefault="0095294E" w:rsidP="0095294E">
            <w:pPr>
              <w:jc w:val="center"/>
              <w:rPr>
                <w:sz w:val="16"/>
                <w:szCs w:val="16"/>
              </w:rPr>
            </w:pPr>
            <w:r w:rsidRPr="00742F7D">
              <w:rPr>
                <w:sz w:val="16"/>
                <w:szCs w:val="16"/>
              </w:rPr>
              <w:t>1 049 385,3</w:t>
            </w:r>
          </w:p>
        </w:tc>
        <w:tc>
          <w:tcPr>
            <w:tcW w:w="1180" w:type="dxa"/>
            <w:tcBorders>
              <w:top w:val="nil"/>
              <w:left w:val="nil"/>
              <w:bottom w:val="single" w:sz="4" w:space="0" w:color="auto"/>
              <w:right w:val="single" w:sz="4" w:space="0" w:color="auto"/>
            </w:tcBorders>
            <w:shd w:val="clear" w:color="auto" w:fill="auto"/>
            <w:vAlign w:val="center"/>
            <w:hideMark/>
          </w:tcPr>
          <w:p w14:paraId="5534D76A" w14:textId="77777777" w:rsidR="0095294E" w:rsidRPr="00742F7D" w:rsidRDefault="0095294E" w:rsidP="0095294E">
            <w:pPr>
              <w:jc w:val="center"/>
              <w:rPr>
                <w:sz w:val="16"/>
                <w:szCs w:val="16"/>
              </w:rPr>
            </w:pPr>
            <w:r w:rsidRPr="00742F7D">
              <w:rPr>
                <w:sz w:val="16"/>
                <w:szCs w:val="16"/>
              </w:rPr>
              <w:t>1 068 664,3</w:t>
            </w:r>
          </w:p>
        </w:tc>
        <w:tc>
          <w:tcPr>
            <w:tcW w:w="1179" w:type="dxa"/>
            <w:tcBorders>
              <w:top w:val="nil"/>
              <w:left w:val="nil"/>
              <w:bottom w:val="single" w:sz="4" w:space="0" w:color="auto"/>
              <w:right w:val="single" w:sz="4" w:space="0" w:color="auto"/>
            </w:tcBorders>
            <w:shd w:val="clear" w:color="auto" w:fill="auto"/>
            <w:vAlign w:val="center"/>
            <w:hideMark/>
          </w:tcPr>
          <w:p w14:paraId="6738DC37" w14:textId="77777777" w:rsidR="0095294E" w:rsidRPr="00742F7D" w:rsidRDefault="0095294E" w:rsidP="0095294E">
            <w:pPr>
              <w:jc w:val="center"/>
              <w:rPr>
                <w:sz w:val="16"/>
                <w:szCs w:val="16"/>
              </w:rPr>
            </w:pPr>
            <w:r w:rsidRPr="00742F7D">
              <w:rPr>
                <w:sz w:val="16"/>
                <w:szCs w:val="16"/>
              </w:rPr>
              <w:t>1 076 274,6</w:t>
            </w:r>
          </w:p>
        </w:tc>
        <w:tc>
          <w:tcPr>
            <w:tcW w:w="1179" w:type="dxa"/>
            <w:tcBorders>
              <w:top w:val="nil"/>
              <w:left w:val="nil"/>
              <w:bottom w:val="single" w:sz="4" w:space="0" w:color="auto"/>
              <w:right w:val="single" w:sz="4" w:space="0" w:color="auto"/>
            </w:tcBorders>
            <w:shd w:val="clear" w:color="auto" w:fill="auto"/>
            <w:vAlign w:val="center"/>
            <w:hideMark/>
          </w:tcPr>
          <w:p w14:paraId="0B651A9A" w14:textId="77777777" w:rsidR="0095294E" w:rsidRPr="00742F7D" w:rsidRDefault="0095294E" w:rsidP="0095294E">
            <w:pPr>
              <w:jc w:val="center"/>
              <w:rPr>
                <w:sz w:val="16"/>
                <w:szCs w:val="16"/>
              </w:rPr>
            </w:pPr>
            <w:r w:rsidRPr="00742F7D">
              <w:rPr>
                <w:sz w:val="16"/>
                <w:szCs w:val="16"/>
              </w:rPr>
              <w:t>1 078 424,1</w:t>
            </w:r>
          </w:p>
        </w:tc>
        <w:tc>
          <w:tcPr>
            <w:tcW w:w="1179" w:type="dxa"/>
            <w:tcBorders>
              <w:top w:val="nil"/>
              <w:left w:val="nil"/>
              <w:bottom w:val="single" w:sz="4" w:space="0" w:color="auto"/>
              <w:right w:val="single" w:sz="4" w:space="0" w:color="auto"/>
            </w:tcBorders>
            <w:shd w:val="clear" w:color="auto" w:fill="auto"/>
            <w:vAlign w:val="center"/>
            <w:hideMark/>
          </w:tcPr>
          <w:p w14:paraId="40BA39A5" w14:textId="77777777" w:rsidR="0095294E" w:rsidRPr="00742F7D" w:rsidRDefault="0095294E" w:rsidP="0095294E">
            <w:pPr>
              <w:jc w:val="center"/>
              <w:rPr>
                <w:sz w:val="16"/>
                <w:szCs w:val="16"/>
              </w:rPr>
            </w:pPr>
            <w:r w:rsidRPr="00742F7D">
              <w:rPr>
                <w:sz w:val="16"/>
                <w:szCs w:val="16"/>
              </w:rPr>
              <w:t>1 078 424,1</w:t>
            </w:r>
          </w:p>
        </w:tc>
        <w:tc>
          <w:tcPr>
            <w:tcW w:w="6893" w:type="dxa"/>
            <w:tcBorders>
              <w:top w:val="nil"/>
              <w:left w:val="nil"/>
              <w:bottom w:val="single" w:sz="4" w:space="0" w:color="auto"/>
              <w:right w:val="single" w:sz="4" w:space="0" w:color="auto"/>
            </w:tcBorders>
            <w:shd w:val="clear" w:color="auto" w:fill="auto"/>
            <w:vAlign w:val="center"/>
            <w:hideMark/>
          </w:tcPr>
          <w:p w14:paraId="43425585" w14:textId="77777777" w:rsidR="0095294E" w:rsidRPr="00742F7D" w:rsidRDefault="0095294E" w:rsidP="0095294E">
            <w:pPr>
              <w:jc w:val="both"/>
              <w:rPr>
                <w:sz w:val="18"/>
                <w:szCs w:val="18"/>
              </w:rPr>
            </w:pPr>
            <w:r w:rsidRPr="00742F7D">
              <w:rPr>
                <w:sz w:val="18"/>
                <w:szCs w:val="18"/>
              </w:rPr>
              <w:t> </w:t>
            </w:r>
          </w:p>
        </w:tc>
      </w:tr>
      <w:tr w:rsidR="0095294E" w:rsidRPr="00742F7D" w14:paraId="208159CE" w14:textId="77777777" w:rsidTr="007274CD">
        <w:trPr>
          <w:gridAfter w:val="1"/>
          <w:wAfter w:w="222" w:type="dxa"/>
          <w:trHeight w:val="157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495AB52" w14:textId="77777777" w:rsidR="0095294E" w:rsidRPr="00742F7D" w:rsidRDefault="0095294E" w:rsidP="0095294E">
            <w:pPr>
              <w:jc w:val="center"/>
              <w:rPr>
                <w:sz w:val="18"/>
                <w:szCs w:val="18"/>
              </w:rPr>
            </w:pPr>
            <w:r w:rsidRPr="00742F7D">
              <w:rPr>
                <w:sz w:val="18"/>
                <w:szCs w:val="18"/>
              </w:rPr>
              <w:t>40.3</w:t>
            </w:r>
          </w:p>
        </w:tc>
        <w:tc>
          <w:tcPr>
            <w:tcW w:w="5375" w:type="dxa"/>
            <w:tcBorders>
              <w:top w:val="nil"/>
              <w:left w:val="nil"/>
              <w:bottom w:val="single" w:sz="4" w:space="0" w:color="auto"/>
              <w:right w:val="single" w:sz="4" w:space="0" w:color="auto"/>
            </w:tcBorders>
            <w:shd w:val="clear" w:color="auto" w:fill="auto"/>
            <w:vAlign w:val="center"/>
            <w:hideMark/>
          </w:tcPr>
          <w:p w14:paraId="7CDA29F9"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муниципальными бюджетными учреждениями: горячая вода</w:t>
            </w:r>
          </w:p>
        </w:tc>
        <w:tc>
          <w:tcPr>
            <w:tcW w:w="1395" w:type="dxa"/>
            <w:tcBorders>
              <w:top w:val="nil"/>
              <w:left w:val="nil"/>
              <w:bottom w:val="single" w:sz="4" w:space="0" w:color="auto"/>
              <w:right w:val="single" w:sz="4" w:space="0" w:color="auto"/>
            </w:tcBorders>
            <w:shd w:val="clear" w:color="auto" w:fill="auto"/>
            <w:vAlign w:val="center"/>
            <w:hideMark/>
          </w:tcPr>
          <w:p w14:paraId="588936B5" w14:textId="77777777" w:rsidR="0095294E" w:rsidRPr="00742F7D" w:rsidRDefault="0095294E" w:rsidP="0095294E">
            <w:pPr>
              <w:jc w:val="center"/>
              <w:rPr>
                <w:sz w:val="18"/>
                <w:szCs w:val="18"/>
              </w:rPr>
            </w:pPr>
            <w:r w:rsidRPr="00742F7D">
              <w:rPr>
                <w:sz w:val="18"/>
                <w:szCs w:val="18"/>
              </w:rPr>
              <w:t>куб.м на 1 человека населения</w:t>
            </w:r>
          </w:p>
        </w:tc>
        <w:tc>
          <w:tcPr>
            <w:tcW w:w="1180" w:type="dxa"/>
            <w:tcBorders>
              <w:top w:val="nil"/>
              <w:left w:val="nil"/>
              <w:bottom w:val="single" w:sz="4" w:space="0" w:color="auto"/>
              <w:right w:val="single" w:sz="4" w:space="0" w:color="auto"/>
            </w:tcBorders>
            <w:shd w:val="clear" w:color="auto" w:fill="auto"/>
            <w:vAlign w:val="center"/>
            <w:hideMark/>
          </w:tcPr>
          <w:p w14:paraId="2304A455" w14:textId="77777777" w:rsidR="0095294E" w:rsidRPr="00742F7D" w:rsidRDefault="0095294E" w:rsidP="0095294E">
            <w:pPr>
              <w:jc w:val="center"/>
              <w:rPr>
                <w:sz w:val="18"/>
                <w:szCs w:val="18"/>
              </w:rPr>
            </w:pPr>
            <w:r w:rsidRPr="00742F7D">
              <w:rPr>
                <w:sz w:val="18"/>
                <w:szCs w:val="18"/>
              </w:rPr>
              <w:t>0,64</w:t>
            </w:r>
          </w:p>
        </w:tc>
        <w:tc>
          <w:tcPr>
            <w:tcW w:w="1180" w:type="dxa"/>
            <w:tcBorders>
              <w:top w:val="nil"/>
              <w:left w:val="nil"/>
              <w:bottom w:val="single" w:sz="4" w:space="0" w:color="auto"/>
              <w:right w:val="single" w:sz="4" w:space="0" w:color="auto"/>
            </w:tcBorders>
            <w:shd w:val="clear" w:color="auto" w:fill="auto"/>
            <w:vAlign w:val="center"/>
            <w:hideMark/>
          </w:tcPr>
          <w:p w14:paraId="04211DE9" w14:textId="77777777" w:rsidR="0095294E" w:rsidRPr="00742F7D" w:rsidRDefault="0095294E" w:rsidP="0095294E">
            <w:pPr>
              <w:jc w:val="center"/>
              <w:rPr>
                <w:sz w:val="18"/>
                <w:szCs w:val="18"/>
              </w:rPr>
            </w:pPr>
            <w:r w:rsidRPr="00742F7D">
              <w:rPr>
                <w:sz w:val="18"/>
                <w:szCs w:val="18"/>
              </w:rPr>
              <w:t>0,56</w:t>
            </w:r>
          </w:p>
        </w:tc>
        <w:tc>
          <w:tcPr>
            <w:tcW w:w="1180" w:type="dxa"/>
            <w:tcBorders>
              <w:top w:val="nil"/>
              <w:left w:val="nil"/>
              <w:bottom w:val="single" w:sz="4" w:space="0" w:color="auto"/>
              <w:right w:val="single" w:sz="4" w:space="0" w:color="auto"/>
            </w:tcBorders>
            <w:shd w:val="clear" w:color="auto" w:fill="auto"/>
            <w:vAlign w:val="center"/>
            <w:hideMark/>
          </w:tcPr>
          <w:p w14:paraId="05851CA2" w14:textId="77777777" w:rsidR="0095294E" w:rsidRPr="00742F7D" w:rsidRDefault="0095294E" w:rsidP="0095294E">
            <w:pPr>
              <w:jc w:val="center"/>
              <w:rPr>
                <w:sz w:val="18"/>
                <w:szCs w:val="18"/>
              </w:rPr>
            </w:pPr>
            <w:r w:rsidRPr="00742F7D">
              <w:rPr>
                <w:sz w:val="18"/>
                <w:szCs w:val="18"/>
              </w:rPr>
              <w:t>0,54</w:t>
            </w:r>
          </w:p>
        </w:tc>
        <w:tc>
          <w:tcPr>
            <w:tcW w:w="1179" w:type="dxa"/>
            <w:tcBorders>
              <w:top w:val="nil"/>
              <w:left w:val="nil"/>
              <w:bottom w:val="single" w:sz="4" w:space="0" w:color="auto"/>
              <w:right w:val="single" w:sz="4" w:space="0" w:color="auto"/>
            </w:tcBorders>
            <w:shd w:val="clear" w:color="auto" w:fill="auto"/>
            <w:vAlign w:val="center"/>
            <w:hideMark/>
          </w:tcPr>
          <w:p w14:paraId="5EA8340A" w14:textId="77777777" w:rsidR="0095294E" w:rsidRPr="00742F7D" w:rsidRDefault="0095294E" w:rsidP="0095294E">
            <w:pPr>
              <w:jc w:val="center"/>
              <w:rPr>
                <w:sz w:val="18"/>
                <w:szCs w:val="18"/>
              </w:rPr>
            </w:pPr>
            <w:r w:rsidRPr="00742F7D">
              <w:rPr>
                <w:sz w:val="18"/>
                <w:szCs w:val="18"/>
              </w:rPr>
              <w:t>0,53</w:t>
            </w:r>
          </w:p>
        </w:tc>
        <w:tc>
          <w:tcPr>
            <w:tcW w:w="1179" w:type="dxa"/>
            <w:tcBorders>
              <w:top w:val="nil"/>
              <w:left w:val="nil"/>
              <w:bottom w:val="single" w:sz="4" w:space="0" w:color="auto"/>
              <w:right w:val="single" w:sz="4" w:space="0" w:color="auto"/>
            </w:tcBorders>
            <w:shd w:val="clear" w:color="auto" w:fill="auto"/>
            <w:vAlign w:val="center"/>
            <w:hideMark/>
          </w:tcPr>
          <w:p w14:paraId="75E13E85" w14:textId="77777777" w:rsidR="0095294E" w:rsidRPr="00742F7D" w:rsidRDefault="0095294E" w:rsidP="0095294E">
            <w:pPr>
              <w:jc w:val="center"/>
              <w:rPr>
                <w:sz w:val="18"/>
                <w:szCs w:val="18"/>
              </w:rPr>
            </w:pPr>
            <w:r w:rsidRPr="00742F7D">
              <w:rPr>
                <w:sz w:val="18"/>
                <w:szCs w:val="18"/>
              </w:rPr>
              <w:t>0,52</w:t>
            </w:r>
          </w:p>
        </w:tc>
        <w:tc>
          <w:tcPr>
            <w:tcW w:w="1179" w:type="dxa"/>
            <w:tcBorders>
              <w:top w:val="nil"/>
              <w:left w:val="nil"/>
              <w:bottom w:val="single" w:sz="4" w:space="0" w:color="auto"/>
              <w:right w:val="single" w:sz="4" w:space="0" w:color="auto"/>
            </w:tcBorders>
            <w:shd w:val="clear" w:color="auto" w:fill="auto"/>
            <w:vAlign w:val="center"/>
            <w:hideMark/>
          </w:tcPr>
          <w:p w14:paraId="5D285AD1" w14:textId="77777777" w:rsidR="0095294E" w:rsidRPr="00742F7D" w:rsidRDefault="0095294E" w:rsidP="0095294E">
            <w:pPr>
              <w:jc w:val="center"/>
              <w:rPr>
                <w:sz w:val="18"/>
                <w:szCs w:val="18"/>
              </w:rPr>
            </w:pPr>
            <w:r w:rsidRPr="00742F7D">
              <w:rPr>
                <w:sz w:val="18"/>
                <w:szCs w:val="18"/>
              </w:rPr>
              <w:t>0,52</w:t>
            </w:r>
          </w:p>
        </w:tc>
        <w:tc>
          <w:tcPr>
            <w:tcW w:w="6893" w:type="dxa"/>
            <w:tcBorders>
              <w:top w:val="nil"/>
              <w:left w:val="nil"/>
              <w:bottom w:val="single" w:sz="4" w:space="0" w:color="auto"/>
              <w:right w:val="single" w:sz="4" w:space="0" w:color="auto"/>
            </w:tcBorders>
            <w:shd w:val="clear" w:color="auto" w:fill="auto"/>
            <w:vAlign w:val="center"/>
            <w:hideMark/>
          </w:tcPr>
          <w:p w14:paraId="76887F8E" w14:textId="77777777" w:rsidR="003B2648" w:rsidRPr="00742F7D" w:rsidRDefault="0095294E" w:rsidP="003B2648">
            <w:pPr>
              <w:jc w:val="both"/>
              <w:rPr>
                <w:sz w:val="18"/>
                <w:szCs w:val="18"/>
              </w:rPr>
            </w:pPr>
            <w:r w:rsidRPr="00742F7D">
              <w:rPr>
                <w:sz w:val="18"/>
                <w:szCs w:val="18"/>
              </w:rPr>
              <w:t>Снижение значения показателя в отчетном периоде к уровню 2023 года обусловлено уменьшением потребления ресурса для хозяйственно-бытовых нужд, реализацией муниципальными учреждениями мероприятий, направленных на рациональное потребление ресурсов.</w:t>
            </w:r>
          </w:p>
          <w:p w14:paraId="7030F058" w14:textId="1B7870B5" w:rsidR="0095294E" w:rsidRPr="00742F7D" w:rsidRDefault="0095294E" w:rsidP="003B2648">
            <w:pPr>
              <w:jc w:val="both"/>
              <w:rPr>
                <w:sz w:val="18"/>
                <w:szCs w:val="18"/>
              </w:rPr>
            </w:pPr>
            <w:r w:rsidRPr="00742F7D">
              <w:rPr>
                <w:sz w:val="18"/>
                <w:szCs w:val="18"/>
              </w:rPr>
              <w:t>Значения показателя на среднесрочный период сформированы исходя из параметров муниципальной программы "Развитие коммунального комплекса и повышение энергетической эффективности в городе Сургуте"</w:t>
            </w:r>
          </w:p>
        </w:tc>
      </w:tr>
      <w:tr w:rsidR="0095294E" w:rsidRPr="00742F7D" w14:paraId="15BBAFC2" w14:textId="77777777" w:rsidTr="007346C0">
        <w:trPr>
          <w:gridAfter w:val="1"/>
          <w:wAfter w:w="222" w:type="dxa"/>
          <w:trHeight w:val="651"/>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1D5EF4CD" w14:textId="77777777" w:rsidR="0095294E" w:rsidRPr="00742F7D" w:rsidRDefault="0095294E" w:rsidP="0095294E">
            <w:pPr>
              <w:jc w:val="center"/>
              <w:rPr>
                <w:sz w:val="18"/>
                <w:szCs w:val="18"/>
              </w:rPr>
            </w:pPr>
            <w:r w:rsidRPr="00742F7D">
              <w:rPr>
                <w:sz w:val="18"/>
                <w:szCs w:val="18"/>
              </w:rPr>
              <w:t>40.3.1</w:t>
            </w:r>
          </w:p>
        </w:tc>
        <w:tc>
          <w:tcPr>
            <w:tcW w:w="5375" w:type="dxa"/>
            <w:tcBorders>
              <w:top w:val="nil"/>
              <w:left w:val="nil"/>
              <w:bottom w:val="single" w:sz="4" w:space="0" w:color="auto"/>
              <w:right w:val="single" w:sz="4" w:space="0" w:color="auto"/>
            </w:tcBorders>
            <w:shd w:val="clear" w:color="auto" w:fill="auto"/>
            <w:vAlign w:val="center"/>
            <w:hideMark/>
          </w:tcPr>
          <w:p w14:paraId="5EE22274" w14:textId="77777777" w:rsidR="0095294E" w:rsidRPr="00742F7D" w:rsidRDefault="0095294E" w:rsidP="0095294E">
            <w:pPr>
              <w:jc w:val="both"/>
              <w:rPr>
                <w:sz w:val="18"/>
                <w:szCs w:val="18"/>
              </w:rPr>
            </w:pPr>
            <w:r w:rsidRPr="00742F7D">
              <w:rPr>
                <w:sz w:val="18"/>
                <w:szCs w:val="18"/>
              </w:rPr>
              <w:t>Суммарный объем потребленной горячей воды муниципальными бюджетными учреждениями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2450AF02" w14:textId="77777777" w:rsidR="0095294E" w:rsidRPr="00742F7D" w:rsidRDefault="0095294E" w:rsidP="0095294E">
            <w:pPr>
              <w:jc w:val="center"/>
              <w:rPr>
                <w:sz w:val="18"/>
                <w:szCs w:val="18"/>
              </w:rPr>
            </w:pPr>
            <w:r w:rsidRPr="00742F7D">
              <w:rPr>
                <w:sz w:val="18"/>
                <w:szCs w:val="18"/>
              </w:rPr>
              <w:t>куб. м</w:t>
            </w:r>
          </w:p>
        </w:tc>
        <w:tc>
          <w:tcPr>
            <w:tcW w:w="1180" w:type="dxa"/>
            <w:tcBorders>
              <w:top w:val="nil"/>
              <w:left w:val="nil"/>
              <w:bottom w:val="single" w:sz="4" w:space="0" w:color="auto"/>
              <w:right w:val="single" w:sz="4" w:space="0" w:color="auto"/>
            </w:tcBorders>
            <w:shd w:val="clear" w:color="auto" w:fill="auto"/>
            <w:vAlign w:val="center"/>
            <w:hideMark/>
          </w:tcPr>
          <w:p w14:paraId="4656A4A9" w14:textId="77777777" w:rsidR="0095294E" w:rsidRPr="00742F7D" w:rsidRDefault="0095294E" w:rsidP="0095294E">
            <w:pPr>
              <w:jc w:val="center"/>
              <w:rPr>
                <w:sz w:val="18"/>
                <w:szCs w:val="18"/>
              </w:rPr>
            </w:pPr>
            <w:r w:rsidRPr="00742F7D">
              <w:rPr>
                <w:sz w:val="18"/>
                <w:szCs w:val="18"/>
              </w:rPr>
              <w:t>258 902,6</w:t>
            </w:r>
          </w:p>
        </w:tc>
        <w:tc>
          <w:tcPr>
            <w:tcW w:w="1180" w:type="dxa"/>
            <w:tcBorders>
              <w:top w:val="nil"/>
              <w:left w:val="nil"/>
              <w:bottom w:val="single" w:sz="4" w:space="0" w:color="auto"/>
              <w:right w:val="single" w:sz="4" w:space="0" w:color="auto"/>
            </w:tcBorders>
            <w:shd w:val="clear" w:color="auto" w:fill="auto"/>
            <w:vAlign w:val="center"/>
            <w:hideMark/>
          </w:tcPr>
          <w:p w14:paraId="04F7C56F" w14:textId="77777777" w:rsidR="0095294E" w:rsidRPr="00742F7D" w:rsidRDefault="0095294E" w:rsidP="0095294E">
            <w:pPr>
              <w:jc w:val="center"/>
              <w:rPr>
                <w:sz w:val="18"/>
                <w:szCs w:val="18"/>
              </w:rPr>
            </w:pPr>
            <w:r w:rsidRPr="00742F7D">
              <w:rPr>
                <w:sz w:val="18"/>
                <w:szCs w:val="18"/>
              </w:rPr>
              <w:t>232 685,2</w:t>
            </w:r>
          </w:p>
        </w:tc>
        <w:tc>
          <w:tcPr>
            <w:tcW w:w="1180" w:type="dxa"/>
            <w:tcBorders>
              <w:top w:val="nil"/>
              <w:left w:val="nil"/>
              <w:bottom w:val="single" w:sz="4" w:space="0" w:color="auto"/>
              <w:right w:val="single" w:sz="4" w:space="0" w:color="auto"/>
            </w:tcBorders>
            <w:shd w:val="clear" w:color="auto" w:fill="auto"/>
            <w:vAlign w:val="center"/>
            <w:hideMark/>
          </w:tcPr>
          <w:p w14:paraId="305DE53A" w14:textId="77777777" w:rsidR="0095294E" w:rsidRPr="00742F7D" w:rsidRDefault="0095294E" w:rsidP="0095294E">
            <w:pPr>
              <w:jc w:val="center"/>
              <w:rPr>
                <w:sz w:val="18"/>
                <w:szCs w:val="18"/>
              </w:rPr>
            </w:pPr>
            <w:r w:rsidRPr="00742F7D">
              <w:rPr>
                <w:sz w:val="18"/>
                <w:szCs w:val="18"/>
              </w:rPr>
              <w:t>230 403,4</w:t>
            </w:r>
          </w:p>
        </w:tc>
        <w:tc>
          <w:tcPr>
            <w:tcW w:w="1179" w:type="dxa"/>
            <w:tcBorders>
              <w:top w:val="nil"/>
              <w:left w:val="nil"/>
              <w:bottom w:val="single" w:sz="4" w:space="0" w:color="auto"/>
              <w:right w:val="single" w:sz="4" w:space="0" w:color="auto"/>
            </w:tcBorders>
            <w:shd w:val="clear" w:color="auto" w:fill="auto"/>
            <w:vAlign w:val="center"/>
            <w:hideMark/>
          </w:tcPr>
          <w:p w14:paraId="1D2FBADD" w14:textId="77777777" w:rsidR="0095294E" w:rsidRPr="00742F7D" w:rsidRDefault="0095294E" w:rsidP="0095294E">
            <w:pPr>
              <w:jc w:val="center"/>
              <w:rPr>
                <w:sz w:val="18"/>
                <w:szCs w:val="18"/>
              </w:rPr>
            </w:pPr>
            <w:r w:rsidRPr="00742F7D">
              <w:rPr>
                <w:sz w:val="18"/>
                <w:szCs w:val="18"/>
              </w:rPr>
              <w:t>230 403,4</w:t>
            </w:r>
          </w:p>
        </w:tc>
        <w:tc>
          <w:tcPr>
            <w:tcW w:w="1179" w:type="dxa"/>
            <w:tcBorders>
              <w:top w:val="nil"/>
              <w:left w:val="nil"/>
              <w:bottom w:val="single" w:sz="4" w:space="0" w:color="auto"/>
              <w:right w:val="single" w:sz="4" w:space="0" w:color="auto"/>
            </w:tcBorders>
            <w:shd w:val="clear" w:color="auto" w:fill="auto"/>
            <w:vAlign w:val="center"/>
            <w:hideMark/>
          </w:tcPr>
          <w:p w14:paraId="4B206D20" w14:textId="77777777" w:rsidR="0095294E" w:rsidRPr="00742F7D" w:rsidRDefault="0095294E" w:rsidP="0095294E">
            <w:pPr>
              <w:jc w:val="center"/>
              <w:rPr>
                <w:sz w:val="18"/>
                <w:szCs w:val="18"/>
              </w:rPr>
            </w:pPr>
            <w:r w:rsidRPr="00742F7D">
              <w:rPr>
                <w:sz w:val="18"/>
                <w:szCs w:val="18"/>
              </w:rPr>
              <w:t>230 403,4</w:t>
            </w:r>
          </w:p>
        </w:tc>
        <w:tc>
          <w:tcPr>
            <w:tcW w:w="1179" w:type="dxa"/>
            <w:tcBorders>
              <w:top w:val="nil"/>
              <w:left w:val="nil"/>
              <w:bottom w:val="single" w:sz="4" w:space="0" w:color="auto"/>
              <w:right w:val="single" w:sz="4" w:space="0" w:color="auto"/>
            </w:tcBorders>
            <w:shd w:val="clear" w:color="auto" w:fill="auto"/>
            <w:vAlign w:val="center"/>
            <w:hideMark/>
          </w:tcPr>
          <w:p w14:paraId="36075159" w14:textId="77777777" w:rsidR="0095294E" w:rsidRPr="00742F7D" w:rsidRDefault="0095294E" w:rsidP="0095294E">
            <w:pPr>
              <w:jc w:val="center"/>
              <w:rPr>
                <w:sz w:val="18"/>
                <w:szCs w:val="18"/>
              </w:rPr>
            </w:pPr>
            <w:r w:rsidRPr="00742F7D">
              <w:rPr>
                <w:sz w:val="18"/>
                <w:szCs w:val="18"/>
              </w:rPr>
              <w:t>230 403,4</w:t>
            </w:r>
          </w:p>
        </w:tc>
        <w:tc>
          <w:tcPr>
            <w:tcW w:w="6893" w:type="dxa"/>
            <w:tcBorders>
              <w:top w:val="nil"/>
              <w:left w:val="nil"/>
              <w:bottom w:val="single" w:sz="4" w:space="0" w:color="auto"/>
              <w:right w:val="single" w:sz="4" w:space="0" w:color="auto"/>
            </w:tcBorders>
            <w:shd w:val="clear" w:color="auto" w:fill="auto"/>
            <w:vAlign w:val="center"/>
            <w:hideMark/>
          </w:tcPr>
          <w:p w14:paraId="51C88C50" w14:textId="77777777" w:rsidR="0095294E" w:rsidRPr="00742F7D" w:rsidRDefault="0095294E" w:rsidP="0095294E">
            <w:pPr>
              <w:jc w:val="both"/>
              <w:rPr>
                <w:sz w:val="18"/>
                <w:szCs w:val="18"/>
              </w:rPr>
            </w:pPr>
            <w:r w:rsidRPr="00742F7D">
              <w:rPr>
                <w:sz w:val="18"/>
                <w:szCs w:val="18"/>
              </w:rPr>
              <w:t> </w:t>
            </w:r>
          </w:p>
        </w:tc>
      </w:tr>
      <w:tr w:rsidR="0095294E" w:rsidRPr="00742F7D" w14:paraId="08F88C6A" w14:textId="77777777" w:rsidTr="007346C0">
        <w:trPr>
          <w:gridAfter w:val="1"/>
          <w:wAfter w:w="222" w:type="dxa"/>
          <w:trHeight w:val="155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C525F05" w14:textId="77777777" w:rsidR="0095294E" w:rsidRPr="00742F7D" w:rsidRDefault="0095294E" w:rsidP="0095294E">
            <w:pPr>
              <w:jc w:val="center"/>
              <w:rPr>
                <w:sz w:val="18"/>
                <w:szCs w:val="18"/>
              </w:rPr>
            </w:pPr>
            <w:r w:rsidRPr="00742F7D">
              <w:rPr>
                <w:sz w:val="18"/>
                <w:szCs w:val="18"/>
              </w:rPr>
              <w:t>40.4</w:t>
            </w:r>
          </w:p>
        </w:tc>
        <w:tc>
          <w:tcPr>
            <w:tcW w:w="5375" w:type="dxa"/>
            <w:tcBorders>
              <w:top w:val="nil"/>
              <w:left w:val="nil"/>
              <w:bottom w:val="single" w:sz="4" w:space="0" w:color="auto"/>
              <w:right w:val="single" w:sz="4" w:space="0" w:color="auto"/>
            </w:tcBorders>
            <w:shd w:val="clear" w:color="auto" w:fill="auto"/>
            <w:vAlign w:val="center"/>
            <w:hideMark/>
          </w:tcPr>
          <w:p w14:paraId="5F142FD6"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муниципальными бюджетными учреждениями: холодная вода</w:t>
            </w:r>
          </w:p>
        </w:tc>
        <w:tc>
          <w:tcPr>
            <w:tcW w:w="1395" w:type="dxa"/>
            <w:tcBorders>
              <w:top w:val="nil"/>
              <w:left w:val="nil"/>
              <w:bottom w:val="single" w:sz="4" w:space="0" w:color="auto"/>
              <w:right w:val="single" w:sz="4" w:space="0" w:color="auto"/>
            </w:tcBorders>
            <w:shd w:val="clear" w:color="auto" w:fill="auto"/>
            <w:vAlign w:val="center"/>
            <w:hideMark/>
          </w:tcPr>
          <w:p w14:paraId="247C0999" w14:textId="77777777" w:rsidR="0095294E" w:rsidRPr="00742F7D" w:rsidRDefault="0095294E" w:rsidP="0095294E">
            <w:pPr>
              <w:jc w:val="center"/>
              <w:rPr>
                <w:sz w:val="18"/>
                <w:szCs w:val="18"/>
              </w:rPr>
            </w:pPr>
            <w:r w:rsidRPr="00742F7D">
              <w:rPr>
                <w:sz w:val="18"/>
                <w:szCs w:val="18"/>
              </w:rPr>
              <w:t>куб. м на 1 человека населения</w:t>
            </w:r>
          </w:p>
        </w:tc>
        <w:tc>
          <w:tcPr>
            <w:tcW w:w="1180" w:type="dxa"/>
            <w:tcBorders>
              <w:top w:val="nil"/>
              <w:left w:val="nil"/>
              <w:bottom w:val="single" w:sz="4" w:space="0" w:color="auto"/>
              <w:right w:val="single" w:sz="4" w:space="0" w:color="auto"/>
            </w:tcBorders>
            <w:shd w:val="clear" w:color="auto" w:fill="auto"/>
            <w:vAlign w:val="center"/>
            <w:hideMark/>
          </w:tcPr>
          <w:p w14:paraId="4588F8CA" w14:textId="77777777" w:rsidR="0095294E" w:rsidRPr="00742F7D" w:rsidRDefault="0095294E" w:rsidP="0095294E">
            <w:pPr>
              <w:jc w:val="center"/>
              <w:rPr>
                <w:sz w:val="18"/>
                <w:szCs w:val="18"/>
              </w:rPr>
            </w:pPr>
            <w:r w:rsidRPr="00742F7D">
              <w:rPr>
                <w:sz w:val="18"/>
                <w:szCs w:val="18"/>
              </w:rPr>
              <w:t>1,18</w:t>
            </w:r>
          </w:p>
        </w:tc>
        <w:tc>
          <w:tcPr>
            <w:tcW w:w="1180" w:type="dxa"/>
            <w:tcBorders>
              <w:top w:val="nil"/>
              <w:left w:val="nil"/>
              <w:bottom w:val="single" w:sz="4" w:space="0" w:color="auto"/>
              <w:right w:val="single" w:sz="4" w:space="0" w:color="auto"/>
            </w:tcBorders>
            <w:shd w:val="clear" w:color="auto" w:fill="auto"/>
            <w:vAlign w:val="center"/>
            <w:hideMark/>
          </w:tcPr>
          <w:p w14:paraId="32BD3ECA" w14:textId="77777777" w:rsidR="0095294E" w:rsidRPr="00742F7D" w:rsidRDefault="0095294E" w:rsidP="0095294E">
            <w:pPr>
              <w:jc w:val="center"/>
              <w:rPr>
                <w:sz w:val="18"/>
                <w:szCs w:val="18"/>
              </w:rPr>
            </w:pPr>
            <w:r w:rsidRPr="00742F7D">
              <w:rPr>
                <w:sz w:val="18"/>
                <w:szCs w:val="18"/>
              </w:rPr>
              <w:t>1,15</w:t>
            </w:r>
          </w:p>
        </w:tc>
        <w:tc>
          <w:tcPr>
            <w:tcW w:w="1180" w:type="dxa"/>
            <w:tcBorders>
              <w:top w:val="nil"/>
              <w:left w:val="nil"/>
              <w:bottom w:val="single" w:sz="4" w:space="0" w:color="auto"/>
              <w:right w:val="single" w:sz="4" w:space="0" w:color="auto"/>
            </w:tcBorders>
            <w:shd w:val="clear" w:color="auto" w:fill="auto"/>
            <w:vAlign w:val="center"/>
            <w:hideMark/>
          </w:tcPr>
          <w:p w14:paraId="211EAA52" w14:textId="77777777" w:rsidR="0095294E" w:rsidRPr="00742F7D" w:rsidRDefault="0095294E" w:rsidP="0095294E">
            <w:pPr>
              <w:jc w:val="center"/>
              <w:rPr>
                <w:sz w:val="18"/>
                <w:szCs w:val="18"/>
              </w:rPr>
            </w:pPr>
            <w:r w:rsidRPr="00742F7D">
              <w:rPr>
                <w:sz w:val="18"/>
                <w:szCs w:val="18"/>
              </w:rPr>
              <w:t>1,30</w:t>
            </w:r>
          </w:p>
        </w:tc>
        <w:tc>
          <w:tcPr>
            <w:tcW w:w="1179" w:type="dxa"/>
            <w:tcBorders>
              <w:top w:val="nil"/>
              <w:left w:val="nil"/>
              <w:bottom w:val="single" w:sz="4" w:space="0" w:color="auto"/>
              <w:right w:val="single" w:sz="4" w:space="0" w:color="auto"/>
            </w:tcBorders>
            <w:shd w:val="clear" w:color="auto" w:fill="auto"/>
            <w:vAlign w:val="center"/>
            <w:hideMark/>
          </w:tcPr>
          <w:p w14:paraId="3078C496" w14:textId="77777777" w:rsidR="0095294E" w:rsidRPr="00742F7D" w:rsidRDefault="0095294E" w:rsidP="0095294E">
            <w:pPr>
              <w:jc w:val="center"/>
              <w:rPr>
                <w:sz w:val="18"/>
                <w:szCs w:val="18"/>
              </w:rPr>
            </w:pPr>
            <w:r w:rsidRPr="00742F7D">
              <w:rPr>
                <w:sz w:val="18"/>
                <w:szCs w:val="18"/>
              </w:rPr>
              <w:t>1,15</w:t>
            </w:r>
          </w:p>
        </w:tc>
        <w:tc>
          <w:tcPr>
            <w:tcW w:w="1179" w:type="dxa"/>
            <w:tcBorders>
              <w:top w:val="nil"/>
              <w:left w:val="nil"/>
              <w:bottom w:val="single" w:sz="4" w:space="0" w:color="auto"/>
              <w:right w:val="single" w:sz="4" w:space="0" w:color="auto"/>
            </w:tcBorders>
            <w:shd w:val="clear" w:color="auto" w:fill="auto"/>
            <w:vAlign w:val="center"/>
            <w:hideMark/>
          </w:tcPr>
          <w:p w14:paraId="241A7C32" w14:textId="77777777" w:rsidR="0095294E" w:rsidRPr="00742F7D" w:rsidRDefault="0095294E" w:rsidP="0095294E">
            <w:pPr>
              <w:jc w:val="center"/>
              <w:rPr>
                <w:sz w:val="18"/>
                <w:szCs w:val="18"/>
              </w:rPr>
            </w:pPr>
            <w:r w:rsidRPr="00742F7D">
              <w:rPr>
                <w:sz w:val="18"/>
                <w:szCs w:val="18"/>
              </w:rPr>
              <w:t>1,14</w:t>
            </w:r>
          </w:p>
        </w:tc>
        <w:tc>
          <w:tcPr>
            <w:tcW w:w="1179" w:type="dxa"/>
            <w:tcBorders>
              <w:top w:val="nil"/>
              <w:left w:val="nil"/>
              <w:bottom w:val="single" w:sz="4" w:space="0" w:color="auto"/>
              <w:right w:val="single" w:sz="4" w:space="0" w:color="auto"/>
            </w:tcBorders>
            <w:shd w:val="clear" w:color="auto" w:fill="auto"/>
            <w:vAlign w:val="center"/>
            <w:hideMark/>
          </w:tcPr>
          <w:p w14:paraId="271B4B81" w14:textId="77777777" w:rsidR="0095294E" w:rsidRPr="00742F7D" w:rsidRDefault="0095294E" w:rsidP="0095294E">
            <w:pPr>
              <w:jc w:val="center"/>
              <w:rPr>
                <w:sz w:val="18"/>
                <w:szCs w:val="18"/>
              </w:rPr>
            </w:pPr>
            <w:r w:rsidRPr="00742F7D">
              <w:rPr>
                <w:sz w:val="18"/>
                <w:szCs w:val="18"/>
              </w:rPr>
              <w:t>1,13</w:t>
            </w:r>
          </w:p>
        </w:tc>
        <w:tc>
          <w:tcPr>
            <w:tcW w:w="6893" w:type="dxa"/>
            <w:tcBorders>
              <w:top w:val="nil"/>
              <w:left w:val="nil"/>
              <w:bottom w:val="single" w:sz="4" w:space="0" w:color="auto"/>
              <w:right w:val="single" w:sz="4" w:space="0" w:color="auto"/>
            </w:tcBorders>
            <w:shd w:val="clear" w:color="auto" w:fill="auto"/>
            <w:vAlign w:val="center"/>
            <w:hideMark/>
          </w:tcPr>
          <w:p w14:paraId="642D696F" w14:textId="6417557D" w:rsidR="007346C0" w:rsidRPr="00742F7D" w:rsidRDefault="0095294E" w:rsidP="007346C0">
            <w:pPr>
              <w:jc w:val="both"/>
              <w:rPr>
                <w:sz w:val="18"/>
                <w:szCs w:val="18"/>
              </w:rPr>
            </w:pPr>
            <w:r w:rsidRPr="00742F7D">
              <w:rPr>
                <w:sz w:val="18"/>
                <w:szCs w:val="18"/>
              </w:rPr>
              <w:t>Рост значения показателя в отчетном периоде к уровню 2023 года обусловлен выполнением мероприятий по промывке внутренних сетей холодного водоснабжения, направленных на приведение качества питьевой воды в соответствие с нормативными требованиями, в образовательных учреждениях в Восточном районе города.</w:t>
            </w:r>
          </w:p>
          <w:p w14:paraId="5D2C5653" w14:textId="5981D0A0" w:rsidR="0095294E" w:rsidRPr="00742F7D" w:rsidRDefault="0095294E" w:rsidP="007346C0">
            <w:pPr>
              <w:jc w:val="both"/>
              <w:rPr>
                <w:sz w:val="18"/>
                <w:szCs w:val="18"/>
              </w:rPr>
            </w:pPr>
            <w:r w:rsidRPr="00742F7D">
              <w:rPr>
                <w:sz w:val="18"/>
                <w:szCs w:val="18"/>
              </w:rPr>
              <w:t>Значения показателя на среднесрочный период сформированы исходя из параметров муниципальной программы "Развитие коммунального комплекса и повышение энергетической эффективности в городе Сургуте"</w:t>
            </w:r>
          </w:p>
        </w:tc>
      </w:tr>
      <w:tr w:rsidR="0095294E" w:rsidRPr="00742F7D" w14:paraId="54D752F6" w14:textId="77777777" w:rsidTr="007274CD">
        <w:trPr>
          <w:gridAfter w:val="1"/>
          <w:wAfter w:w="222" w:type="dxa"/>
          <w:trHeight w:val="7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22F8551" w14:textId="77777777" w:rsidR="0095294E" w:rsidRPr="00742F7D" w:rsidRDefault="0095294E" w:rsidP="0095294E">
            <w:pPr>
              <w:jc w:val="center"/>
              <w:rPr>
                <w:sz w:val="18"/>
                <w:szCs w:val="18"/>
              </w:rPr>
            </w:pPr>
            <w:r w:rsidRPr="00742F7D">
              <w:rPr>
                <w:sz w:val="18"/>
                <w:szCs w:val="18"/>
              </w:rPr>
              <w:t>40.4.1</w:t>
            </w:r>
          </w:p>
        </w:tc>
        <w:tc>
          <w:tcPr>
            <w:tcW w:w="5375" w:type="dxa"/>
            <w:tcBorders>
              <w:top w:val="nil"/>
              <w:left w:val="nil"/>
              <w:bottom w:val="single" w:sz="4" w:space="0" w:color="auto"/>
              <w:right w:val="single" w:sz="4" w:space="0" w:color="auto"/>
            </w:tcBorders>
            <w:shd w:val="clear" w:color="auto" w:fill="auto"/>
            <w:vAlign w:val="center"/>
            <w:hideMark/>
          </w:tcPr>
          <w:p w14:paraId="341A40DB" w14:textId="77777777" w:rsidR="0095294E" w:rsidRPr="00742F7D" w:rsidRDefault="0095294E" w:rsidP="0095294E">
            <w:pPr>
              <w:jc w:val="both"/>
              <w:rPr>
                <w:sz w:val="18"/>
                <w:szCs w:val="18"/>
              </w:rPr>
            </w:pPr>
            <w:r w:rsidRPr="00742F7D">
              <w:rPr>
                <w:sz w:val="18"/>
                <w:szCs w:val="18"/>
              </w:rPr>
              <w:t>Суммарный объем потребленной холодной воды муниципальными бюджетными учреждениями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6E36CF86" w14:textId="77777777" w:rsidR="0095294E" w:rsidRPr="00742F7D" w:rsidRDefault="0095294E" w:rsidP="0095294E">
            <w:pPr>
              <w:jc w:val="center"/>
              <w:rPr>
                <w:sz w:val="18"/>
                <w:szCs w:val="18"/>
              </w:rPr>
            </w:pPr>
            <w:r w:rsidRPr="00742F7D">
              <w:rPr>
                <w:sz w:val="18"/>
                <w:szCs w:val="18"/>
              </w:rPr>
              <w:t>куб. м</w:t>
            </w:r>
          </w:p>
        </w:tc>
        <w:tc>
          <w:tcPr>
            <w:tcW w:w="1180" w:type="dxa"/>
            <w:tcBorders>
              <w:top w:val="nil"/>
              <w:left w:val="nil"/>
              <w:bottom w:val="single" w:sz="4" w:space="0" w:color="auto"/>
              <w:right w:val="single" w:sz="4" w:space="0" w:color="auto"/>
            </w:tcBorders>
            <w:shd w:val="clear" w:color="auto" w:fill="auto"/>
            <w:vAlign w:val="center"/>
            <w:hideMark/>
          </w:tcPr>
          <w:p w14:paraId="47C429D6" w14:textId="77777777" w:rsidR="0095294E" w:rsidRPr="00742F7D" w:rsidRDefault="0095294E" w:rsidP="0095294E">
            <w:pPr>
              <w:jc w:val="center"/>
              <w:rPr>
                <w:sz w:val="18"/>
                <w:szCs w:val="18"/>
              </w:rPr>
            </w:pPr>
            <w:r w:rsidRPr="00742F7D">
              <w:rPr>
                <w:sz w:val="18"/>
                <w:szCs w:val="18"/>
              </w:rPr>
              <w:t>473 712,9</w:t>
            </w:r>
          </w:p>
        </w:tc>
        <w:tc>
          <w:tcPr>
            <w:tcW w:w="1180" w:type="dxa"/>
            <w:tcBorders>
              <w:top w:val="nil"/>
              <w:left w:val="nil"/>
              <w:bottom w:val="single" w:sz="4" w:space="0" w:color="auto"/>
              <w:right w:val="single" w:sz="4" w:space="0" w:color="auto"/>
            </w:tcBorders>
            <w:shd w:val="clear" w:color="auto" w:fill="auto"/>
            <w:vAlign w:val="center"/>
            <w:hideMark/>
          </w:tcPr>
          <w:p w14:paraId="4B85CEC8" w14:textId="77777777" w:rsidR="0095294E" w:rsidRPr="00742F7D" w:rsidRDefault="0095294E" w:rsidP="0095294E">
            <w:pPr>
              <w:jc w:val="center"/>
              <w:rPr>
                <w:sz w:val="18"/>
                <w:szCs w:val="18"/>
              </w:rPr>
            </w:pPr>
            <w:r w:rsidRPr="00742F7D">
              <w:rPr>
                <w:sz w:val="18"/>
                <w:szCs w:val="18"/>
              </w:rPr>
              <w:t>474 131,1</w:t>
            </w:r>
          </w:p>
        </w:tc>
        <w:tc>
          <w:tcPr>
            <w:tcW w:w="1180" w:type="dxa"/>
            <w:tcBorders>
              <w:top w:val="nil"/>
              <w:left w:val="nil"/>
              <w:bottom w:val="single" w:sz="4" w:space="0" w:color="auto"/>
              <w:right w:val="single" w:sz="4" w:space="0" w:color="auto"/>
            </w:tcBorders>
            <w:shd w:val="clear" w:color="auto" w:fill="auto"/>
            <w:vAlign w:val="center"/>
            <w:hideMark/>
          </w:tcPr>
          <w:p w14:paraId="675AB8E7" w14:textId="77777777" w:rsidR="0095294E" w:rsidRPr="00742F7D" w:rsidRDefault="0095294E" w:rsidP="0095294E">
            <w:pPr>
              <w:jc w:val="center"/>
              <w:rPr>
                <w:sz w:val="18"/>
                <w:szCs w:val="18"/>
              </w:rPr>
            </w:pPr>
            <w:r w:rsidRPr="00742F7D">
              <w:rPr>
                <w:sz w:val="18"/>
                <w:szCs w:val="18"/>
              </w:rPr>
              <w:t>556 464,1</w:t>
            </w:r>
          </w:p>
        </w:tc>
        <w:tc>
          <w:tcPr>
            <w:tcW w:w="1179" w:type="dxa"/>
            <w:tcBorders>
              <w:top w:val="nil"/>
              <w:left w:val="nil"/>
              <w:bottom w:val="single" w:sz="4" w:space="0" w:color="auto"/>
              <w:right w:val="single" w:sz="4" w:space="0" w:color="auto"/>
            </w:tcBorders>
            <w:shd w:val="clear" w:color="auto" w:fill="auto"/>
            <w:vAlign w:val="center"/>
            <w:hideMark/>
          </w:tcPr>
          <w:p w14:paraId="1E74657D" w14:textId="77777777" w:rsidR="0095294E" w:rsidRPr="00742F7D" w:rsidRDefault="0095294E" w:rsidP="0095294E">
            <w:pPr>
              <w:jc w:val="center"/>
              <w:rPr>
                <w:sz w:val="18"/>
                <w:szCs w:val="18"/>
              </w:rPr>
            </w:pPr>
            <w:r w:rsidRPr="00742F7D">
              <w:rPr>
                <w:sz w:val="18"/>
                <w:szCs w:val="18"/>
              </w:rPr>
              <w:t>500 485,0</w:t>
            </w:r>
          </w:p>
        </w:tc>
        <w:tc>
          <w:tcPr>
            <w:tcW w:w="1179" w:type="dxa"/>
            <w:tcBorders>
              <w:top w:val="nil"/>
              <w:left w:val="nil"/>
              <w:bottom w:val="single" w:sz="4" w:space="0" w:color="auto"/>
              <w:right w:val="single" w:sz="4" w:space="0" w:color="auto"/>
            </w:tcBorders>
            <w:shd w:val="clear" w:color="auto" w:fill="auto"/>
            <w:vAlign w:val="center"/>
            <w:hideMark/>
          </w:tcPr>
          <w:p w14:paraId="726631A4" w14:textId="77777777" w:rsidR="0095294E" w:rsidRPr="00742F7D" w:rsidRDefault="0095294E" w:rsidP="0095294E">
            <w:pPr>
              <w:jc w:val="center"/>
              <w:rPr>
                <w:sz w:val="18"/>
                <w:szCs w:val="18"/>
              </w:rPr>
            </w:pPr>
            <w:r w:rsidRPr="00742F7D">
              <w:rPr>
                <w:sz w:val="18"/>
                <w:szCs w:val="18"/>
              </w:rPr>
              <w:t>500 485,0</w:t>
            </w:r>
          </w:p>
        </w:tc>
        <w:tc>
          <w:tcPr>
            <w:tcW w:w="1179" w:type="dxa"/>
            <w:tcBorders>
              <w:top w:val="nil"/>
              <w:left w:val="nil"/>
              <w:bottom w:val="single" w:sz="4" w:space="0" w:color="auto"/>
              <w:right w:val="single" w:sz="4" w:space="0" w:color="auto"/>
            </w:tcBorders>
            <w:shd w:val="clear" w:color="auto" w:fill="auto"/>
            <w:vAlign w:val="center"/>
            <w:hideMark/>
          </w:tcPr>
          <w:p w14:paraId="558B5A7C" w14:textId="77777777" w:rsidR="0095294E" w:rsidRPr="00742F7D" w:rsidRDefault="0095294E" w:rsidP="0095294E">
            <w:pPr>
              <w:jc w:val="center"/>
              <w:rPr>
                <w:sz w:val="18"/>
                <w:szCs w:val="18"/>
              </w:rPr>
            </w:pPr>
            <w:r w:rsidRPr="00742F7D">
              <w:rPr>
                <w:sz w:val="18"/>
                <w:szCs w:val="18"/>
              </w:rPr>
              <w:t>500 485,0</w:t>
            </w:r>
          </w:p>
        </w:tc>
        <w:tc>
          <w:tcPr>
            <w:tcW w:w="6893" w:type="dxa"/>
            <w:tcBorders>
              <w:top w:val="nil"/>
              <w:left w:val="nil"/>
              <w:bottom w:val="single" w:sz="4" w:space="0" w:color="auto"/>
              <w:right w:val="single" w:sz="4" w:space="0" w:color="auto"/>
            </w:tcBorders>
            <w:shd w:val="clear" w:color="auto" w:fill="auto"/>
            <w:vAlign w:val="center"/>
            <w:hideMark/>
          </w:tcPr>
          <w:p w14:paraId="5E1B3544" w14:textId="77777777" w:rsidR="0095294E" w:rsidRPr="00742F7D" w:rsidRDefault="0095294E" w:rsidP="0095294E">
            <w:pPr>
              <w:jc w:val="both"/>
              <w:rPr>
                <w:sz w:val="18"/>
                <w:szCs w:val="18"/>
              </w:rPr>
            </w:pPr>
            <w:r w:rsidRPr="00742F7D">
              <w:rPr>
                <w:sz w:val="18"/>
                <w:szCs w:val="18"/>
              </w:rPr>
              <w:t> </w:t>
            </w:r>
          </w:p>
        </w:tc>
      </w:tr>
      <w:tr w:rsidR="0095294E" w:rsidRPr="00742F7D" w14:paraId="1E22A1CC" w14:textId="77777777" w:rsidTr="007346C0">
        <w:trPr>
          <w:gridAfter w:val="1"/>
          <w:wAfter w:w="222" w:type="dxa"/>
          <w:trHeight w:val="652"/>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6396785D" w14:textId="77777777" w:rsidR="0095294E" w:rsidRPr="00742F7D" w:rsidRDefault="0095294E" w:rsidP="0095294E">
            <w:pPr>
              <w:jc w:val="center"/>
              <w:rPr>
                <w:sz w:val="18"/>
                <w:szCs w:val="18"/>
              </w:rPr>
            </w:pPr>
            <w:r w:rsidRPr="00742F7D">
              <w:rPr>
                <w:sz w:val="18"/>
                <w:szCs w:val="18"/>
              </w:rPr>
              <w:t>40.5</w:t>
            </w:r>
          </w:p>
        </w:tc>
        <w:tc>
          <w:tcPr>
            <w:tcW w:w="5375" w:type="dxa"/>
            <w:tcBorders>
              <w:top w:val="nil"/>
              <w:left w:val="nil"/>
              <w:bottom w:val="single" w:sz="4" w:space="0" w:color="auto"/>
              <w:right w:val="single" w:sz="4" w:space="0" w:color="auto"/>
            </w:tcBorders>
            <w:shd w:val="clear" w:color="auto" w:fill="auto"/>
            <w:vAlign w:val="center"/>
            <w:hideMark/>
          </w:tcPr>
          <w:p w14:paraId="1E946F30" w14:textId="77777777" w:rsidR="0095294E" w:rsidRPr="00742F7D" w:rsidRDefault="0095294E" w:rsidP="0095294E">
            <w:pPr>
              <w:jc w:val="both"/>
              <w:rPr>
                <w:sz w:val="18"/>
                <w:szCs w:val="18"/>
              </w:rPr>
            </w:pPr>
            <w:r w:rsidRPr="00742F7D">
              <w:rPr>
                <w:sz w:val="18"/>
                <w:szCs w:val="18"/>
              </w:rPr>
              <w:t>Удельная величина потребления энергетических ресурсов муниципальными бюджетными учреждениями: природный газ</w:t>
            </w:r>
          </w:p>
        </w:tc>
        <w:tc>
          <w:tcPr>
            <w:tcW w:w="1395" w:type="dxa"/>
            <w:tcBorders>
              <w:top w:val="nil"/>
              <w:left w:val="nil"/>
              <w:bottom w:val="single" w:sz="4" w:space="0" w:color="auto"/>
              <w:right w:val="single" w:sz="4" w:space="0" w:color="auto"/>
            </w:tcBorders>
            <w:shd w:val="clear" w:color="auto" w:fill="auto"/>
            <w:vAlign w:val="center"/>
            <w:hideMark/>
          </w:tcPr>
          <w:p w14:paraId="3F7A5164" w14:textId="77777777" w:rsidR="0095294E" w:rsidRPr="00742F7D" w:rsidRDefault="0095294E" w:rsidP="0095294E">
            <w:pPr>
              <w:jc w:val="center"/>
              <w:rPr>
                <w:sz w:val="18"/>
                <w:szCs w:val="18"/>
              </w:rPr>
            </w:pPr>
            <w:r w:rsidRPr="00742F7D">
              <w:rPr>
                <w:sz w:val="18"/>
                <w:szCs w:val="18"/>
              </w:rPr>
              <w:t>куб. м на 1 человека населения</w:t>
            </w:r>
          </w:p>
        </w:tc>
        <w:tc>
          <w:tcPr>
            <w:tcW w:w="1180" w:type="dxa"/>
            <w:tcBorders>
              <w:top w:val="nil"/>
              <w:left w:val="nil"/>
              <w:bottom w:val="single" w:sz="4" w:space="0" w:color="auto"/>
              <w:right w:val="single" w:sz="4" w:space="0" w:color="auto"/>
            </w:tcBorders>
            <w:shd w:val="clear" w:color="auto" w:fill="auto"/>
            <w:vAlign w:val="center"/>
            <w:hideMark/>
          </w:tcPr>
          <w:p w14:paraId="529131B5" w14:textId="77777777" w:rsidR="0095294E" w:rsidRPr="00742F7D" w:rsidRDefault="0095294E" w:rsidP="0095294E">
            <w:pPr>
              <w:jc w:val="center"/>
              <w:rPr>
                <w:sz w:val="18"/>
                <w:szCs w:val="18"/>
              </w:rPr>
            </w:pPr>
            <w:r w:rsidRPr="00742F7D">
              <w:rPr>
                <w:sz w:val="18"/>
                <w:szCs w:val="18"/>
              </w:rPr>
              <w:t>0,00</w:t>
            </w:r>
          </w:p>
        </w:tc>
        <w:tc>
          <w:tcPr>
            <w:tcW w:w="1180" w:type="dxa"/>
            <w:tcBorders>
              <w:top w:val="nil"/>
              <w:left w:val="nil"/>
              <w:bottom w:val="single" w:sz="4" w:space="0" w:color="auto"/>
              <w:right w:val="single" w:sz="4" w:space="0" w:color="auto"/>
            </w:tcBorders>
            <w:shd w:val="clear" w:color="auto" w:fill="auto"/>
            <w:vAlign w:val="center"/>
            <w:hideMark/>
          </w:tcPr>
          <w:p w14:paraId="272CD86D" w14:textId="77777777" w:rsidR="0095294E" w:rsidRPr="00742F7D" w:rsidRDefault="0095294E" w:rsidP="0095294E">
            <w:pPr>
              <w:jc w:val="center"/>
              <w:rPr>
                <w:sz w:val="18"/>
                <w:szCs w:val="18"/>
              </w:rPr>
            </w:pPr>
            <w:r w:rsidRPr="00742F7D">
              <w:rPr>
                <w:sz w:val="18"/>
                <w:szCs w:val="18"/>
              </w:rPr>
              <w:t>0,00</w:t>
            </w:r>
          </w:p>
        </w:tc>
        <w:tc>
          <w:tcPr>
            <w:tcW w:w="1180" w:type="dxa"/>
            <w:tcBorders>
              <w:top w:val="nil"/>
              <w:left w:val="nil"/>
              <w:bottom w:val="single" w:sz="4" w:space="0" w:color="auto"/>
              <w:right w:val="single" w:sz="4" w:space="0" w:color="auto"/>
            </w:tcBorders>
            <w:shd w:val="clear" w:color="auto" w:fill="auto"/>
            <w:vAlign w:val="center"/>
            <w:hideMark/>
          </w:tcPr>
          <w:p w14:paraId="7E77A81C" w14:textId="77777777" w:rsidR="0095294E" w:rsidRPr="00742F7D" w:rsidRDefault="0095294E" w:rsidP="0095294E">
            <w:pPr>
              <w:jc w:val="center"/>
              <w:rPr>
                <w:sz w:val="18"/>
                <w:szCs w:val="18"/>
              </w:rPr>
            </w:pPr>
            <w:r w:rsidRPr="00742F7D">
              <w:rPr>
                <w:sz w:val="18"/>
                <w:szCs w:val="18"/>
              </w:rPr>
              <w:t>0,00</w:t>
            </w:r>
          </w:p>
        </w:tc>
        <w:tc>
          <w:tcPr>
            <w:tcW w:w="1179" w:type="dxa"/>
            <w:tcBorders>
              <w:top w:val="nil"/>
              <w:left w:val="nil"/>
              <w:bottom w:val="single" w:sz="4" w:space="0" w:color="auto"/>
              <w:right w:val="single" w:sz="4" w:space="0" w:color="auto"/>
            </w:tcBorders>
            <w:shd w:val="clear" w:color="auto" w:fill="auto"/>
            <w:vAlign w:val="center"/>
            <w:hideMark/>
          </w:tcPr>
          <w:p w14:paraId="4F792432" w14:textId="77777777" w:rsidR="0095294E" w:rsidRPr="00742F7D" w:rsidRDefault="0095294E" w:rsidP="0095294E">
            <w:pPr>
              <w:jc w:val="center"/>
              <w:rPr>
                <w:sz w:val="18"/>
                <w:szCs w:val="18"/>
              </w:rPr>
            </w:pPr>
            <w:r w:rsidRPr="00742F7D">
              <w:rPr>
                <w:sz w:val="18"/>
                <w:szCs w:val="18"/>
              </w:rPr>
              <w:t>0,00</w:t>
            </w:r>
          </w:p>
        </w:tc>
        <w:tc>
          <w:tcPr>
            <w:tcW w:w="1179" w:type="dxa"/>
            <w:tcBorders>
              <w:top w:val="nil"/>
              <w:left w:val="nil"/>
              <w:bottom w:val="single" w:sz="4" w:space="0" w:color="auto"/>
              <w:right w:val="single" w:sz="4" w:space="0" w:color="auto"/>
            </w:tcBorders>
            <w:shd w:val="clear" w:color="auto" w:fill="auto"/>
            <w:vAlign w:val="center"/>
            <w:hideMark/>
          </w:tcPr>
          <w:p w14:paraId="756E6CE6" w14:textId="77777777" w:rsidR="0095294E" w:rsidRPr="00742F7D" w:rsidRDefault="0095294E" w:rsidP="0095294E">
            <w:pPr>
              <w:jc w:val="center"/>
              <w:rPr>
                <w:sz w:val="18"/>
                <w:szCs w:val="18"/>
              </w:rPr>
            </w:pPr>
            <w:r w:rsidRPr="00742F7D">
              <w:rPr>
                <w:sz w:val="18"/>
                <w:szCs w:val="18"/>
              </w:rPr>
              <w:t>0,00</w:t>
            </w:r>
          </w:p>
        </w:tc>
        <w:tc>
          <w:tcPr>
            <w:tcW w:w="1179" w:type="dxa"/>
            <w:tcBorders>
              <w:top w:val="nil"/>
              <w:left w:val="nil"/>
              <w:bottom w:val="single" w:sz="4" w:space="0" w:color="auto"/>
              <w:right w:val="single" w:sz="4" w:space="0" w:color="auto"/>
            </w:tcBorders>
            <w:shd w:val="clear" w:color="auto" w:fill="auto"/>
            <w:vAlign w:val="center"/>
            <w:hideMark/>
          </w:tcPr>
          <w:p w14:paraId="2854B27C" w14:textId="77777777" w:rsidR="0095294E" w:rsidRPr="00742F7D" w:rsidRDefault="0095294E" w:rsidP="0095294E">
            <w:pPr>
              <w:jc w:val="center"/>
              <w:rPr>
                <w:sz w:val="18"/>
                <w:szCs w:val="18"/>
              </w:rPr>
            </w:pPr>
            <w:r w:rsidRPr="00742F7D">
              <w:rPr>
                <w:sz w:val="18"/>
                <w:szCs w:val="18"/>
              </w:rPr>
              <w:t>0,00</w:t>
            </w:r>
          </w:p>
        </w:tc>
        <w:tc>
          <w:tcPr>
            <w:tcW w:w="6893" w:type="dxa"/>
            <w:tcBorders>
              <w:top w:val="nil"/>
              <w:left w:val="nil"/>
              <w:bottom w:val="single" w:sz="4" w:space="0" w:color="auto"/>
              <w:right w:val="single" w:sz="4" w:space="0" w:color="auto"/>
            </w:tcBorders>
            <w:shd w:val="clear" w:color="auto" w:fill="auto"/>
            <w:vAlign w:val="center"/>
            <w:hideMark/>
          </w:tcPr>
          <w:p w14:paraId="54500D7F" w14:textId="77777777" w:rsidR="0095294E" w:rsidRPr="00742F7D" w:rsidRDefault="0095294E" w:rsidP="0095294E">
            <w:pPr>
              <w:jc w:val="both"/>
              <w:rPr>
                <w:sz w:val="18"/>
                <w:szCs w:val="18"/>
              </w:rPr>
            </w:pPr>
            <w:r w:rsidRPr="00742F7D">
              <w:rPr>
                <w:sz w:val="18"/>
                <w:szCs w:val="18"/>
              </w:rPr>
              <w:t>Потребление природного газа муниципальными бюджетными учреждениями отсутствует</w:t>
            </w:r>
          </w:p>
        </w:tc>
      </w:tr>
      <w:tr w:rsidR="0095294E" w:rsidRPr="00742F7D" w14:paraId="22E2CF5B" w14:textId="77777777" w:rsidTr="007274CD">
        <w:trPr>
          <w:gridAfter w:val="1"/>
          <w:wAfter w:w="222" w:type="dxa"/>
          <w:trHeight w:val="73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1A5CEBA" w14:textId="77777777" w:rsidR="0095294E" w:rsidRPr="00742F7D" w:rsidRDefault="0095294E" w:rsidP="0095294E">
            <w:pPr>
              <w:jc w:val="center"/>
              <w:rPr>
                <w:sz w:val="18"/>
                <w:szCs w:val="18"/>
              </w:rPr>
            </w:pPr>
            <w:r w:rsidRPr="00742F7D">
              <w:rPr>
                <w:sz w:val="18"/>
                <w:szCs w:val="18"/>
              </w:rPr>
              <w:lastRenderedPageBreak/>
              <w:t>40.5.1</w:t>
            </w:r>
          </w:p>
        </w:tc>
        <w:tc>
          <w:tcPr>
            <w:tcW w:w="5375" w:type="dxa"/>
            <w:tcBorders>
              <w:top w:val="nil"/>
              <w:left w:val="nil"/>
              <w:bottom w:val="single" w:sz="4" w:space="0" w:color="auto"/>
              <w:right w:val="single" w:sz="4" w:space="0" w:color="auto"/>
            </w:tcBorders>
            <w:shd w:val="clear" w:color="auto" w:fill="auto"/>
            <w:vAlign w:val="center"/>
            <w:hideMark/>
          </w:tcPr>
          <w:p w14:paraId="40F87137" w14:textId="77777777" w:rsidR="0095294E" w:rsidRPr="00742F7D" w:rsidRDefault="0095294E" w:rsidP="0095294E">
            <w:pPr>
              <w:jc w:val="both"/>
              <w:rPr>
                <w:sz w:val="18"/>
                <w:szCs w:val="18"/>
              </w:rPr>
            </w:pPr>
            <w:r w:rsidRPr="00742F7D">
              <w:rPr>
                <w:sz w:val="18"/>
                <w:szCs w:val="18"/>
              </w:rPr>
              <w:t>Суммарный объем потребленного природного газа всеми муниципальными бюджетными учреждениями на территории муниципального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161C14F0" w14:textId="77777777" w:rsidR="0095294E" w:rsidRPr="00742F7D" w:rsidRDefault="0095294E" w:rsidP="0095294E">
            <w:pPr>
              <w:jc w:val="center"/>
              <w:rPr>
                <w:sz w:val="18"/>
                <w:szCs w:val="18"/>
              </w:rPr>
            </w:pPr>
            <w:r w:rsidRPr="00742F7D">
              <w:rPr>
                <w:sz w:val="18"/>
                <w:szCs w:val="18"/>
              </w:rPr>
              <w:t>куб. м</w:t>
            </w:r>
          </w:p>
        </w:tc>
        <w:tc>
          <w:tcPr>
            <w:tcW w:w="1180" w:type="dxa"/>
            <w:tcBorders>
              <w:top w:val="nil"/>
              <w:left w:val="nil"/>
              <w:bottom w:val="single" w:sz="4" w:space="0" w:color="auto"/>
              <w:right w:val="single" w:sz="4" w:space="0" w:color="auto"/>
            </w:tcBorders>
            <w:shd w:val="clear" w:color="auto" w:fill="auto"/>
            <w:vAlign w:val="center"/>
            <w:hideMark/>
          </w:tcPr>
          <w:p w14:paraId="4E5BF961"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397ACEF0" w14:textId="77777777" w:rsidR="0095294E" w:rsidRPr="00742F7D" w:rsidRDefault="0095294E" w:rsidP="0095294E">
            <w:pPr>
              <w:jc w:val="center"/>
              <w:rPr>
                <w:sz w:val="18"/>
                <w:szCs w:val="18"/>
              </w:rPr>
            </w:pPr>
            <w:r w:rsidRPr="00742F7D">
              <w:rPr>
                <w:sz w:val="18"/>
                <w:szCs w:val="18"/>
              </w:rPr>
              <w:t>0,0</w:t>
            </w:r>
          </w:p>
        </w:tc>
        <w:tc>
          <w:tcPr>
            <w:tcW w:w="1180" w:type="dxa"/>
            <w:tcBorders>
              <w:top w:val="nil"/>
              <w:left w:val="nil"/>
              <w:bottom w:val="single" w:sz="4" w:space="0" w:color="auto"/>
              <w:right w:val="single" w:sz="4" w:space="0" w:color="auto"/>
            </w:tcBorders>
            <w:shd w:val="clear" w:color="auto" w:fill="auto"/>
            <w:vAlign w:val="center"/>
            <w:hideMark/>
          </w:tcPr>
          <w:p w14:paraId="376198B7"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362C81EB"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6480DB40" w14:textId="77777777" w:rsidR="0095294E" w:rsidRPr="00742F7D" w:rsidRDefault="0095294E" w:rsidP="0095294E">
            <w:pPr>
              <w:jc w:val="center"/>
              <w:rPr>
                <w:sz w:val="18"/>
                <w:szCs w:val="18"/>
              </w:rPr>
            </w:pPr>
            <w:r w:rsidRPr="00742F7D">
              <w:rPr>
                <w:sz w:val="18"/>
                <w:szCs w:val="18"/>
              </w:rPr>
              <w:t>0,0</w:t>
            </w:r>
          </w:p>
        </w:tc>
        <w:tc>
          <w:tcPr>
            <w:tcW w:w="1179" w:type="dxa"/>
            <w:tcBorders>
              <w:top w:val="nil"/>
              <w:left w:val="nil"/>
              <w:bottom w:val="single" w:sz="4" w:space="0" w:color="auto"/>
              <w:right w:val="single" w:sz="4" w:space="0" w:color="auto"/>
            </w:tcBorders>
            <w:shd w:val="clear" w:color="auto" w:fill="auto"/>
            <w:vAlign w:val="center"/>
            <w:hideMark/>
          </w:tcPr>
          <w:p w14:paraId="3E682002" w14:textId="77777777" w:rsidR="0095294E" w:rsidRPr="00742F7D" w:rsidRDefault="0095294E" w:rsidP="0095294E">
            <w:pPr>
              <w:jc w:val="center"/>
              <w:rPr>
                <w:sz w:val="18"/>
                <w:szCs w:val="18"/>
              </w:rPr>
            </w:pPr>
            <w:r w:rsidRPr="00742F7D">
              <w:rPr>
                <w:sz w:val="18"/>
                <w:szCs w:val="18"/>
              </w:rPr>
              <w:t>0,0</w:t>
            </w:r>
          </w:p>
        </w:tc>
        <w:tc>
          <w:tcPr>
            <w:tcW w:w="6893" w:type="dxa"/>
            <w:tcBorders>
              <w:top w:val="nil"/>
              <w:left w:val="nil"/>
              <w:bottom w:val="single" w:sz="4" w:space="0" w:color="auto"/>
              <w:right w:val="single" w:sz="4" w:space="0" w:color="auto"/>
            </w:tcBorders>
            <w:shd w:val="clear" w:color="auto" w:fill="auto"/>
            <w:vAlign w:val="center"/>
            <w:hideMark/>
          </w:tcPr>
          <w:p w14:paraId="3BA0CCEF" w14:textId="77777777" w:rsidR="0095294E" w:rsidRPr="00742F7D" w:rsidRDefault="0095294E" w:rsidP="0095294E">
            <w:pPr>
              <w:rPr>
                <w:sz w:val="18"/>
                <w:szCs w:val="18"/>
              </w:rPr>
            </w:pPr>
            <w:r w:rsidRPr="00742F7D">
              <w:rPr>
                <w:sz w:val="18"/>
                <w:szCs w:val="18"/>
              </w:rPr>
              <w:t> </w:t>
            </w:r>
          </w:p>
        </w:tc>
      </w:tr>
      <w:tr w:rsidR="0095294E" w:rsidRPr="00742F7D" w14:paraId="05F28982" w14:textId="77777777" w:rsidTr="007346C0">
        <w:trPr>
          <w:gridAfter w:val="1"/>
          <w:wAfter w:w="222" w:type="dxa"/>
          <w:trHeight w:val="1383"/>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7239AA6D" w14:textId="77777777" w:rsidR="0095294E" w:rsidRPr="00742F7D" w:rsidRDefault="0095294E" w:rsidP="0095294E">
            <w:pPr>
              <w:jc w:val="center"/>
              <w:rPr>
                <w:sz w:val="18"/>
                <w:szCs w:val="18"/>
              </w:rPr>
            </w:pPr>
            <w:r w:rsidRPr="00742F7D">
              <w:rPr>
                <w:sz w:val="18"/>
                <w:szCs w:val="18"/>
              </w:rPr>
              <w:t>41</w:t>
            </w:r>
          </w:p>
        </w:tc>
        <w:tc>
          <w:tcPr>
            <w:tcW w:w="5375" w:type="dxa"/>
            <w:tcBorders>
              <w:top w:val="nil"/>
              <w:left w:val="nil"/>
              <w:bottom w:val="single" w:sz="4" w:space="0" w:color="auto"/>
              <w:right w:val="single" w:sz="4" w:space="0" w:color="auto"/>
            </w:tcBorders>
            <w:shd w:val="clear" w:color="auto" w:fill="auto"/>
            <w:vAlign w:val="center"/>
            <w:hideMark/>
          </w:tcPr>
          <w:p w14:paraId="294C05AB" w14:textId="77777777" w:rsidR="0095294E" w:rsidRPr="00742F7D" w:rsidRDefault="0095294E" w:rsidP="0095294E">
            <w:pPr>
              <w:jc w:val="both"/>
              <w:rPr>
                <w:sz w:val="18"/>
                <w:szCs w:val="18"/>
              </w:rPr>
            </w:pPr>
            <w:r w:rsidRPr="00742F7D">
              <w:rPr>
                <w:sz w:val="18"/>
                <w:szCs w:val="18"/>
              </w:rPr>
              <w:t>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w:t>
            </w:r>
          </w:p>
        </w:tc>
        <w:tc>
          <w:tcPr>
            <w:tcW w:w="1395" w:type="dxa"/>
            <w:tcBorders>
              <w:top w:val="nil"/>
              <w:left w:val="nil"/>
              <w:bottom w:val="single" w:sz="4" w:space="0" w:color="auto"/>
              <w:right w:val="single" w:sz="4" w:space="0" w:color="auto"/>
            </w:tcBorders>
            <w:shd w:val="clear" w:color="auto" w:fill="auto"/>
            <w:vAlign w:val="center"/>
            <w:hideMark/>
          </w:tcPr>
          <w:p w14:paraId="64824484" w14:textId="77777777" w:rsidR="0095294E" w:rsidRPr="00742F7D" w:rsidRDefault="0095294E" w:rsidP="0095294E">
            <w:pPr>
              <w:jc w:val="center"/>
              <w:rPr>
                <w:sz w:val="18"/>
                <w:szCs w:val="18"/>
              </w:rPr>
            </w:pPr>
            <w:r w:rsidRPr="00742F7D">
              <w:rPr>
                <w:sz w:val="18"/>
                <w:szCs w:val="18"/>
              </w:rPr>
              <w:t>балл</w:t>
            </w:r>
          </w:p>
        </w:tc>
        <w:tc>
          <w:tcPr>
            <w:tcW w:w="1180" w:type="dxa"/>
            <w:tcBorders>
              <w:top w:val="nil"/>
              <w:left w:val="nil"/>
              <w:bottom w:val="single" w:sz="4" w:space="0" w:color="auto"/>
              <w:right w:val="single" w:sz="4" w:space="0" w:color="auto"/>
            </w:tcBorders>
            <w:shd w:val="clear" w:color="auto" w:fill="auto"/>
            <w:vAlign w:val="center"/>
            <w:hideMark/>
          </w:tcPr>
          <w:p w14:paraId="748B5C28"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215B736D"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4C67F10B"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4A9701AC"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1E27F2B0"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7D95FD2F"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7E1EFD90" w14:textId="77777777" w:rsidR="0095294E" w:rsidRPr="00742F7D" w:rsidRDefault="0095294E" w:rsidP="0095294E">
            <w:pPr>
              <w:jc w:val="both"/>
              <w:rPr>
                <w:sz w:val="18"/>
                <w:szCs w:val="18"/>
              </w:rPr>
            </w:pPr>
            <w:r w:rsidRPr="00742F7D">
              <w:rPr>
                <w:sz w:val="18"/>
                <w:szCs w:val="18"/>
              </w:rPr>
              <w:t> </w:t>
            </w:r>
          </w:p>
        </w:tc>
      </w:tr>
      <w:tr w:rsidR="0095294E" w:rsidRPr="00742F7D" w14:paraId="4275AF59" w14:textId="77777777" w:rsidTr="00F52A4A">
        <w:trPr>
          <w:gridAfter w:val="1"/>
          <w:wAfter w:w="222" w:type="dxa"/>
          <w:trHeight w:val="3316"/>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4491EE02" w14:textId="77777777" w:rsidR="0095294E" w:rsidRPr="00742F7D" w:rsidRDefault="0095294E" w:rsidP="0095294E">
            <w:pPr>
              <w:jc w:val="center"/>
              <w:rPr>
                <w:sz w:val="18"/>
                <w:szCs w:val="18"/>
              </w:rPr>
            </w:pPr>
            <w:r w:rsidRPr="00742F7D">
              <w:rPr>
                <w:sz w:val="18"/>
                <w:szCs w:val="18"/>
              </w:rPr>
              <w:t>41.1</w:t>
            </w:r>
          </w:p>
        </w:tc>
        <w:tc>
          <w:tcPr>
            <w:tcW w:w="5375" w:type="dxa"/>
            <w:tcBorders>
              <w:top w:val="nil"/>
              <w:left w:val="nil"/>
              <w:bottom w:val="single" w:sz="4" w:space="0" w:color="auto"/>
              <w:right w:val="single" w:sz="4" w:space="0" w:color="auto"/>
            </w:tcBorders>
            <w:shd w:val="clear" w:color="auto" w:fill="auto"/>
            <w:vAlign w:val="center"/>
            <w:hideMark/>
          </w:tcPr>
          <w:p w14:paraId="2D649BE5" w14:textId="77777777" w:rsidR="0095294E" w:rsidRPr="00742F7D" w:rsidRDefault="0095294E" w:rsidP="0095294E">
            <w:pPr>
              <w:rPr>
                <w:sz w:val="18"/>
                <w:szCs w:val="18"/>
              </w:rPr>
            </w:pPr>
            <w:r w:rsidRPr="00742F7D">
              <w:rPr>
                <w:sz w:val="18"/>
                <w:szCs w:val="18"/>
              </w:rPr>
              <w:t>Результаты независимой оценки качества условий оказания услуг муниципальными организациями: в сфере культуры</w:t>
            </w:r>
          </w:p>
        </w:tc>
        <w:tc>
          <w:tcPr>
            <w:tcW w:w="1395" w:type="dxa"/>
            <w:tcBorders>
              <w:top w:val="nil"/>
              <w:left w:val="nil"/>
              <w:bottom w:val="single" w:sz="4" w:space="0" w:color="auto"/>
              <w:right w:val="single" w:sz="4" w:space="0" w:color="auto"/>
            </w:tcBorders>
            <w:shd w:val="clear" w:color="auto" w:fill="auto"/>
            <w:vAlign w:val="center"/>
            <w:hideMark/>
          </w:tcPr>
          <w:p w14:paraId="07BD5984" w14:textId="77777777" w:rsidR="0095294E" w:rsidRPr="00742F7D" w:rsidRDefault="0095294E" w:rsidP="0095294E">
            <w:pPr>
              <w:jc w:val="center"/>
              <w:rPr>
                <w:sz w:val="18"/>
                <w:szCs w:val="18"/>
              </w:rPr>
            </w:pPr>
            <w:r w:rsidRPr="00742F7D">
              <w:rPr>
                <w:sz w:val="18"/>
                <w:szCs w:val="18"/>
              </w:rPr>
              <w:t>балл</w:t>
            </w:r>
          </w:p>
        </w:tc>
        <w:tc>
          <w:tcPr>
            <w:tcW w:w="1180" w:type="dxa"/>
            <w:tcBorders>
              <w:top w:val="nil"/>
              <w:left w:val="nil"/>
              <w:bottom w:val="single" w:sz="4" w:space="0" w:color="auto"/>
              <w:right w:val="single" w:sz="4" w:space="0" w:color="auto"/>
            </w:tcBorders>
            <w:shd w:val="clear" w:color="auto" w:fill="auto"/>
            <w:vAlign w:val="center"/>
            <w:hideMark/>
          </w:tcPr>
          <w:p w14:paraId="061FCEB6" w14:textId="77777777" w:rsidR="0095294E" w:rsidRPr="00742F7D" w:rsidRDefault="0095294E" w:rsidP="0095294E">
            <w:pPr>
              <w:jc w:val="center"/>
              <w:rPr>
                <w:sz w:val="18"/>
                <w:szCs w:val="18"/>
              </w:rPr>
            </w:pPr>
            <w:r w:rsidRPr="00742F7D">
              <w:rPr>
                <w:sz w:val="18"/>
                <w:szCs w:val="18"/>
              </w:rPr>
              <w:t>89,6</w:t>
            </w:r>
          </w:p>
        </w:tc>
        <w:tc>
          <w:tcPr>
            <w:tcW w:w="1180" w:type="dxa"/>
            <w:tcBorders>
              <w:top w:val="nil"/>
              <w:left w:val="nil"/>
              <w:bottom w:val="single" w:sz="4" w:space="0" w:color="auto"/>
              <w:right w:val="single" w:sz="4" w:space="0" w:color="auto"/>
            </w:tcBorders>
            <w:shd w:val="clear" w:color="auto" w:fill="auto"/>
            <w:vAlign w:val="center"/>
            <w:hideMark/>
          </w:tcPr>
          <w:p w14:paraId="0D49C09C" w14:textId="77777777" w:rsidR="0095294E" w:rsidRPr="00742F7D" w:rsidRDefault="0095294E" w:rsidP="0095294E">
            <w:pPr>
              <w:jc w:val="center"/>
              <w:rPr>
                <w:sz w:val="18"/>
                <w:szCs w:val="18"/>
              </w:rPr>
            </w:pPr>
            <w:r w:rsidRPr="00742F7D">
              <w:rPr>
                <w:sz w:val="18"/>
                <w:szCs w:val="18"/>
              </w:rPr>
              <w:t>90,6</w:t>
            </w:r>
          </w:p>
        </w:tc>
        <w:tc>
          <w:tcPr>
            <w:tcW w:w="1180" w:type="dxa"/>
            <w:tcBorders>
              <w:top w:val="nil"/>
              <w:left w:val="nil"/>
              <w:bottom w:val="single" w:sz="4" w:space="0" w:color="auto"/>
              <w:right w:val="single" w:sz="4" w:space="0" w:color="auto"/>
            </w:tcBorders>
            <w:shd w:val="clear" w:color="auto" w:fill="auto"/>
            <w:vAlign w:val="center"/>
            <w:hideMark/>
          </w:tcPr>
          <w:p w14:paraId="616EE5C1" w14:textId="77777777" w:rsidR="0095294E" w:rsidRPr="00742F7D" w:rsidRDefault="0095294E" w:rsidP="0095294E">
            <w:pPr>
              <w:jc w:val="center"/>
              <w:rPr>
                <w:sz w:val="18"/>
                <w:szCs w:val="18"/>
              </w:rPr>
            </w:pPr>
            <w:r w:rsidRPr="00742F7D">
              <w:rPr>
                <w:sz w:val="18"/>
                <w:szCs w:val="18"/>
              </w:rPr>
              <w:t>91,5</w:t>
            </w:r>
          </w:p>
        </w:tc>
        <w:tc>
          <w:tcPr>
            <w:tcW w:w="1179" w:type="dxa"/>
            <w:tcBorders>
              <w:top w:val="nil"/>
              <w:left w:val="nil"/>
              <w:bottom w:val="single" w:sz="4" w:space="0" w:color="auto"/>
              <w:right w:val="single" w:sz="4" w:space="0" w:color="auto"/>
            </w:tcBorders>
            <w:shd w:val="clear" w:color="auto" w:fill="auto"/>
            <w:vAlign w:val="center"/>
            <w:hideMark/>
          </w:tcPr>
          <w:p w14:paraId="76710915"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69766103"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7D74AFFD"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6BF33E6D" w14:textId="608A511F" w:rsidR="003B2648" w:rsidRPr="00742F7D" w:rsidRDefault="0095294E" w:rsidP="003B2648">
            <w:pPr>
              <w:jc w:val="both"/>
              <w:rPr>
                <w:sz w:val="18"/>
                <w:szCs w:val="18"/>
              </w:rPr>
            </w:pPr>
            <w:r w:rsidRPr="00742F7D">
              <w:rPr>
                <w:sz w:val="18"/>
                <w:szCs w:val="18"/>
              </w:rPr>
              <w:t>В 2024 году Департаментом культуры ХМАО - Югры за счет средств окружного бюджета проведена независимая оценка качества условий оказания услуг в отношении 2 учреждений культуры музейного типа (в связи с проведением в них капитального ремонта в 2023 году).</w:t>
            </w:r>
            <w:r w:rsidR="003B2648" w:rsidRPr="00742F7D">
              <w:rPr>
                <w:sz w:val="18"/>
                <w:szCs w:val="18"/>
              </w:rPr>
              <w:t xml:space="preserve"> </w:t>
            </w:r>
            <w:r w:rsidRPr="00742F7D">
              <w:rPr>
                <w:sz w:val="18"/>
                <w:szCs w:val="18"/>
              </w:rPr>
              <w:t>В 2025 году Департаментом образования и науки ХМАО - Югры за счет средств окружного бюджета запланировано проведение независимой оценки качества условий оказания услуг организациями, осуществляющими образовательную деятельность (детскими школами искусств).</w:t>
            </w:r>
            <w:r w:rsidR="003B2648" w:rsidRPr="00742F7D">
              <w:rPr>
                <w:sz w:val="18"/>
                <w:szCs w:val="18"/>
              </w:rPr>
              <w:t xml:space="preserve"> </w:t>
            </w:r>
            <w:r w:rsidRPr="00742F7D">
              <w:rPr>
                <w:sz w:val="18"/>
                <w:szCs w:val="18"/>
              </w:rPr>
              <w:t>Независимая оценка качества условий оказания услуг:</w:t>
            </w:r>
          </w:p>
          <w:p w14:paraId="1C004908" w14:textId="77777777" w:rsidR="007346C0" w:rsidRPr="00742F7D" w:rsidRDefault="0095294E" w:rsidP="003B2648">
            <w:pPr>
              <w:jc w:val="both"/>
              <w:rPr>
                <w:sz w:val="18"/>
                <w:szCs w:val="18"/>
              </w:rPr>
            </w:pPr>
            <w:r w:rsidRPr="00742F7D">
              <w:rPr>
                <w:sz w:val="18"/>
                <w:szCs w:val="18"/>
              </w:rPr>
              <w:t>- в 2021 году за счет средств бюджета округа проведена повторно (вне графика) в отношении МАУ "Сургутская филармония" и МАУ "Городской культурный центр";</w:t>
            </w:r>
          </w:p>
          <w:p w14:paraId="1B61727D" w14:textId="0882C65B" w:rsidR="003B2648" w:rsidRPr="00742F7D" w:rsidRDefault="0095294E" w:rsidP="003B2648">
            <w:pPr>
              <w:jc w:val="both"/>
              <w:rPr>
                <w:sz w:val="18"/>
                <w:szCs w:val="18"/>
              </w:rPr>
            </w:pPr>
            <w:r w:rsidRPr="00742F7D">
              <w:rPr>
                <w:sz w:val="18"/>
                <w:szCs w:val="18"/>
              </w:rPr>
              <w:t>- в 2022 году Департаментом образования и науки ХМАО - Югры проведена в отношении 6 учреждений дополнительного образования сферы культуры (детскими школами искусств).</w:t>
            </w:r>
          </w:p>
          <w:p w14:paraId="53DBDAB0" w14:textId="77777777" w:rsidR="007346C0" w:rsidRPr="00742F7D" w:rsidRDefault="0095294E" w:rsidP="007346C0">
            <w:pPr>
              <w:jc w:val="both"/>
              <w:rPr>
                <w:sz w:val="18"/>
                <w:szCs w:val="18"/>
              </w:rPr>
            </w:pPr>
            <w:r w:rsidRPr="00742F7D">
              <w:rPr>
                <w:sz w:val="18"/>
                <w:szCs w:val="18"/>
              </w:rPr>
              <w:t xml:space="preserve">- в 2023 году Департаментом культуры ХМАО - Югры проведена в отношении 6 учреждений культуры (за счет средств окружного бюджета). </w:t>
            </w:r>
          </w:p>
          <w:p w14:paraId="00907F70" w14:textId="10CE428D" w:rsidR="0095294E" w:rsidRPr="00742F7D" w:rsidRDefault="0095294E" w:rsidP="007346C0">
            <w:pPr>
              <w:jc w:val="both"/>
              <w:rPr>
                <w:sz w:val="18"/>
                <w:szCs w:val="18"/>
              </w:rPr>
            </w:pPr>
            <w:r w:rsidRPr="00742F7D">
              <w:rPr>
                <w:sz w:val="18"/>
                <w:szCs w:val="18"/>
              </w:rPr>
              <w:t>Результаты оценки размещаются на bas.gov.ru</w:t>
            </w:r>
          </w:p>
        </w:tc>
      </w:tr>
      <w:tr w:rsidR="0095294E" w:rsidRPr="00742F7D" w14:paraId="4E8D64B2" w14:textId="77777777" w:rsidTr="007274CD">
        <w:trPr>
          <w:gridAfter w:val="1"/>
          <w:wAfter w:w="222" w:type="dxa"/>
          <w:trHeight w:val="525"/>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37D4C3FF" w14:textId="77777777" w:rsidR="0095294E" w:rsidRPr="00742F7D" w:rsidRDefault="0095294E" w:rsidP="0095294E">
            <w:pPr>
              <w:jc w:val="center"/>
              <w:rPr>
                <w:sz w:val="18"/>
                <w:szCs w:val="18"/>
              </w:rPr>
            </w:pPr>
            <w:r w:rsidRPr="00742F7D">
              <w:rPr>
                <w:sz w:val="18"/>
                <w:szCs w:val="18"/>
              </w:rPr>
              <w:t>41.2</w:t>
            </w:r>
          </w:p>
        </w:tc>
        <w:tc>
          <w:tcPr>
            <w:tcW w:w="5375" w:type="dxa"/>
            <w:tcBorders>
              <w:top w:val="nil"/>
              <w:left w:val="nil"/>
              <w:bottom w:val="single" w:sz="4" w:space="0" w:color="auto"/>
              <w:right w:val="single" w:sz="4" w:space="0" w:color="auto"/>
            </w:tcBorders>
            <w:shd w:val="clear" w:color="auto" w:fill="auto"/>
            <w:vAlign w:val="center"/>
            <w:hideMark/>
          </w:tcPr>
          <w:p w14:paraId="786FEAB2" w14:textId="77777777" w:rsidR="0095294E" w:rsidRPr="00742F7D" w:rsidRDefault="0095294E" w:rsidP="0095294E">
            <w:pPr>
              <w:rPr>
                <w:sz w:val="18"/>
                <w:szCs w:val="18"/>
              </w:rPr>
            </w:pPr>
            <w:r w:rsidRPr="00742F7D">
              <w:rPr>
                <w:sz w:val="18"/>
                <w:szCs w:val="18"/>
              </w:rPr>
              <w:t>Результаты независимой оценки качества условий оказания услуг муниципальными организациями: в сфере охраны здоровья</w:t>
            </w:r>
          </w:p>
        </w:tc>
        <w:tc>
          <w:tcPr>
            <w:tcW w:w="1395" w:type="dxa"/>
            <w:tcBorders>
              <w:top w:val="nil"/>
              <w:left w:val="nil"/>
              <w:bottom w:val="single" w:sz="4" w:space="0" w:color="auto"/>
              <w:right w:val="single" w:sz="4" w:space="0" w:color="auto"/>
            </w:tcBorders>
            <w:shd w:val="clear" w:color="auto" w:fill="auto"/>
            <w:vAlign w:val="center"/>
            <w:hideMark/>
          </w:tcPr>
          <w:p w14:paraId="788B9F6E" w14:textId="77777777" w:rsidR="0095294E" w:rsidRPr="00742F7D" w:rsidRDefault="0095294E" w:rsidP="0095294E">
            <w:pPr>
              <w:jc w:val="center"/>
              <w:rPr>
                <w:sz w:val="18"/>
                <w:szCs w:val="18"/>
              </w:rPr>
            </w:pPr>
            <w:r w:rsidRPr="00742F7D">
              <w:rPr>
                <w:sz w:val="18"/>
                <w:szCs w:val="18"/>
              </w:rPr>
              <w:t>балл</w:t>
            </w:r>
          </w:p>
        </w:tc>
        <w:tc>
          <w:tcPr>
            <w:tcW w:w="1180" w:type="dxa"/>
            <w:tcBorders>
              <w:top w:val="nil"/>
              <w:left w:val="nil"/>
              <w:bottom w:val="single" w:sz="4" w:space="0" w:color="auto"/>
              <w:right w:val="single" w:sz="4" w:space="0" w:color="auto"/>
            </w:tcBorders>
            <w:shd w:val="clear" w:color="auto" w:fill="auto"/>
            <w:vAlign w:val="center"/>
            <w:hideMark/>
          </w:tcPr>
          <w:p w14:paraId="1F70270A"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2C9669A6"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215FD5EE"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749ED004"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0B9F3160"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7535F688"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323FA443" w14:textId="77777777" w:rsidR="0095294E" w:rsidRPr="00742F7D" w:rsidRDefault="0095294E" w:rsidP="0095294E">
            <w:pPr>
              <w:jc w:val="both"/>
              <w:rPr>
                <w:sz w:val="18"/>
                <w:szCs w:val="18"/>
              </w:rPr>
            </w:pPr>
            <w:r w:rsidRPr="00742F7D">
              <w:rPr>
                <w:sz w:val="18"/>
                <w:szCs w:val="18"/>
              </w:rPr>
              <w:t> </w:t>
            </w:r>
          </w:p>
        </w:tc>
      </w:tr>
      <w:tr w:rsidR="0095294E" w:rsidRPr="00742F7D" w14:paraId="154A2583" w14:textId="77777777" w:rsidTr="007346C0">
        <w:trPr>
          <w:gridAfter w:val="1"/>
          <w:wAfter w:w="222" w:type="dxa"/>
          <w:trHeight w:val="2346"/>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215CF002" w14:textId="77777777" w:rsidR="0095294E" w:rsidRPr="00742F7D" w:rsidRDefault="0095294E" w:rsidP="0095294E">
            <w:pPr>
              <w:jc w:val="center"/>
              <w:rPr>
                <w:sz w:val="18"/>
                <w:szCs w:val="18"/>
              </w:rPr>
            </w:pPr>
            <w:r w:rsidRPr="00742F7D">
              <w:rPr>
                <w:sz w:val="18"/>
                <w:szCs w:val="18"/>
              </w:rPr>
              <w:t>41.3</w:t>
            </w:r>
          </w:p>
        </w:tc>
        <w:tc>
          <w:tcPr>
            <w:tcW w:w="5375" w:type="dxa"/>
            <w:tcBorders>
              <w:top w:val="nil"/>
              <w:left w:val="nil"/>
              <w:bottom w:val="single" w:sz="4" w:space="0" w:color="auto"/>
              <w:right w:val="single" w:sz="4" w:space="0" w:color="auto"/>
            </w:tcBorders>
            <w:shd w:val="clear" w:color="auto" w:fill="auto"/>
            <w:vAlign w:val="center"/>
            <w:hideMark/>
          </w:tcPr>
          <w:p w14:paraId="0570536C" w14:textId="77777777" w:rsidR="0095294E" w:rsidRPr="00742F7D" w:rsidRDefault="0095294E" w:rsidP="0095294E">
            <w:pPr>
              <w:rPr>
                <w:sz w:val="18"/>
                <w:szCs w:val="18"/>
              </w:rPr>
            </w:pPr>
            <w:r w:rsidRPr="00742F7D">
              <w:rPr>
                <w:sz w:val="18"/>
                <w:szCs w:val="18"/>
              </w:rPr>
              <w:t>Результаты независимой оценки качества условий оказания услуг муниципальными организациями: в сфере образования</w:t>
            </w:r>
          </w:p>
        </w:tc>
        <w:tc>
          <w:tcPr>
            <w:tcW w:w="1395" w:type="dxa"/>
            <w:tcBorders>
              <w:top w:val="nil"/>
              <w:left w:val="nil"/>
              <w:bottom w:val="single" w:sz="4" w:space="0" w:color="auto"/>
              <w:right w:val="single" w:sz="4" w:space="0" w:color="auto"/>
            </w:tcBorders>
            <w:shd w:val="clear" w:color="auto" w:fill="auto"/>
            <w:vAlign w:val="center"/>
            <w:hideMark/>
          </w:tcPr>
          <w:p w14:paraId="413D0FC8" w14:textId="77777777" w:rsidR="0095294E" w:rsidRPr="00742F7D" w:rsidRDefault="0095294E" w:rsidP="0095294E">
            <w:pPr>
              <w:jc w:val="center"/>
              <w:rPr>
                <w:sz w:val="18"/>
                <w:szCs w:val="18"/>
              </w:rPr>
            </w:pPr>
            <w:r w:rsidRPr="00742F7D">
              <w:rPr>
                <w:sz w:val="18"/>
                <w:szCs w:val="18"/>
              </w:rPr>
              <w:t>балл</w:t>
            </w:r>
          </w:p>
        </w:tc>
        <w:tc>
          <w:tcPr>
            <w:tcW w:w="1180" w:type="dxa"/>
            <w:tcBorders>
              <w:top w:val="nil"/>
              <w:left w:val="nil"/>
              <w:bottom w:val="single" w:sz="4" w:space="0" w:color="auto"/>
              <w:right w:val="single" w:sz="4" w:space="0" w:color="auto"/>
            </w:tcBorders>
            <w:shd w:val="clear" w:color="auto" w:fill="auto"/>
            <w:vAlign w:val="center"/>
            <w:hideMark/>
          </w:tcPr>
          <w:p w14:paraId="5E933250" w14:textId="77777777" w:rsidR="0095294E" w:rsidRPr="00742F7D" w:rsidRDefault="0095294E" w:rsidP="0095294E">
            <w:pPr>
              <w:jc w:val="center"/>
              <w:rPr>
                <w:sz w:val="18"/>
                <w:szCs w:val="18"/>
              </w:rPr>
            </w:pPr>
            <w:r w:rsidRPr="00742F7D">
              <w:rPr>
                <w:sz w:val="18"/>
                <w:szCs w:val="18"/>
              </w:rPr>
              <w:t>90,8</w:t>
            </w:r>
          </w:p>
        </w:tc>
        <w:tc>
          <w:tcPr>
            <w:tcW w:w="1180" w:type="dxa"/>
            <w:tcBorders>
              <w:top w:val="nil"/>
              <w:left w:val="nil"/>
              <w:bottom w:val="single" w:sz="4" w:space="0" w:color="auto"/>
              <w:right w:val="single" w:sz="4" w:space="0" w:color="auto"/>
            </w:tcBorders>
            <w:shd w:val="clear" w:color="auto" w:fill="auto"/>
            <w:vAlign w:val="center"/>
            <w:hideMark/>
          </w:tcPr>
          <w:p w14:paraId="4FFE0BEA" w14:textId="77777777" w:rsidR="0095294E" w:rsidRPr="00742F7D" w:rsidRDefault="0095294E" w:rsidP="0095294E">
            <w:pPr>
              <w:jc w:val="center"/>
              <w:rPr>
                <w:sz w:val="18"/>
                <w:szCs w:val="18"/>
              </w:rPr>
            </w:pPr>
            <w:r w:rsidRPr="00742F7D">
              <w:rPr>
                <w:sz w:val="18"/>
                <w:szCs w:val="18"/>
              </w:rPr>
              <w:t>90,3</w:t>
            </w:r>
          </w:p>
        </w:tc>
        <w:tc>
          <w:tcPr>
            <w:tcW w:w="1180" w:type="dxa"/>
            <w:tcBorders>
              <w:top w:val="nil"/>
              <w:left w:val="nil"/>
              <w:bottom w:val="single" w:sz="4" w:space="0" w:color="auto"/>
              <w:right w:val="single" w:sz="4" w:space="0" w:color="auto"/>
            </w:tcBorders>
            <w:shd w:val="clear" w:color="auto" w:fill="auto"/>
            <w:vAlign w:val="center"/>
            <w:hideMark/>
          </w:tcPr>
          <w:p w14:paraId="601BFC94" w14:textId="77777777" w:rsidR="0095294E" w:rsidRPr="00742F7D" w:rsidRDefault="0095294E" w:rsidP="0095294E">
            <w:pPr>
              <w:jc w:val="center"/>
              <w:rPr>
                <w:sz w:val="18"/>
                <w:szCs w:val="18"/>
              </w:rPr>
            </w:pPr>
            <w:r w:rsidRPr="00742F7D">
              <w:rPr>
                <w:sz w:val="18"/>
                <w:szCs w:val="18"/>
              </w:rPr>
              <w:t>93,2</w:t>
            </w:r>
          </w:p>
        </w:tc>
        <w:tc>
          <w:tcPr>
            <w:tcW w:w="1179" w:type="dxa"/>
            <w:tcBorders>
              <w:top w:val="nil"/>
              <w:left w:val="nil"/>
              <w:bottom w:val="single" w:sz="4" w:space="0" w:color="auto"/>
              <w:right w:val="single" w:sz="4" w:space="0" w:color="auto"/>
            </w:tcBorders>
            <w:shd w:val="clear" w:color="auto" w:fill="auto"/>
            <w:vAlign w:val="center"/>
            <w:hideMark/>
          </w:tcPr>
          <w:p w14:paraId="2CB59B2D"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4E0EC5EB"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27CBA788"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23CAC8BD" w14:textId="77777777" w:rsidR="003B2648" w:rsidRPr="00742F7D" w:rsidRDefault="0095294E" w:rsidP="003B2648">
            <w:pPr>
              <w:jc w:val="both"/>
              <w:rPr>
                <w:sz w:val="18"/>
                <w:szCs w:val="18"/>
              </w:rPr>
            </w:pPr>
            <w:r w:rsidRPr="00742F7D">
              <w:rPr>
                <w:sz w:val="18"/>
                <w:szCs w:val="18"/>
              </w:rPr>
              <w:t>Независимая оценка качества условий осуществления образовательной деятельности (далее - НОКО) в 2024 году проведена в отношении 35 муниципальных дошкольных образовательных учреждений. Все учреждения оценены на "отлично", с минимальным баллом 88,4 и максимальным - 98.</w:t>
            </w:r>
            <w:r w:rsidR="003B2648" w:rsidRPr="00742F7D">
              <w:rPr>
                <w:sz w:val="18"/>
                <w:szCs w:val="18"/>
              </w:rPr>
              <w:t xml:space="preserve"> </w:t>
            </w:r>
            <w:r w:rsidRPr="00742F7D">
              <w:rPr>
                <w:sz w:val="18"/>
                <w:szCs w:val="18"/>
              </w:rPr>
              <w:t xml:space="preserve">НОКО проведена в отношении муниципальных учреждений: </w:t>
            </w:r>
            <w:r w:rsidRPr="00742F7D">
              <w:rPr>
                <w:sz w:val="18"/>
                <w:szCs w:val="18"/>
              </w:rPr>
              <w:br/>
              <w:t>- в 2021 году - 36 дошкольных образовательных учреждений;</w:t>
            </w:r>
          </w:p>
          <w:p w14:paraId="47299D01" w14:textId="77777777" w:rsidR="003B2648" w:rsidRPr="00742F7D" w:rsidRDefault="0095294E" w:rsidP="003B2648">
            <w:pPr>
              <w:jc w:val="both"/>
              <w:rPr>
                <w:sz w:val="18"/>
                <w:szCs w:val="18"/>
              </w:rPr>
            </w:pPr>
            <w:r w:rsidRPr="00742F7D">
              <w:rPr>
                <w:sz w:val="18"/>
                <w:szCs w:val="18"/>
              </w:rPr>
              <w:t>- в 2022 году - 3 дошкольных образовательных учреждений, 1 общеобразовательного учреждения, 4 учреждений дополнительного образования;</w:t>
            </w:r>
          </w:p>
          <w:p w14:paraId="023FAFCD" w14:textId="77777777" w:rsidR="007346C0" w:rsidRPr="00742F7D" w:rsidRDefault="0095294E" w:rsidP="007346C0">
            <w:pPr>
              <w:jc w:val="both"/>
              <w:rPr>
                <w:sz w:val="18"/>
                <w:szCs w:val="18"/>
              </w:rPr>
            </w:pPr>
            <w:r w:rsidRPr="00742F7D">
              <w:rPr>
                <w:sz w:val="18"/>
                <w:szCs w:val="18"/>
              </w:rPr>
              <w:t xml:space="preserve">- в 2023 году - 36 общеобразовательных учреждений, 1 дошкольного образовательного учреждения (все учреждения получили оценку "отлично" - более 81 балла). </w:t>
            </w:r>
          </w:p>
          <w:p w14:paraId="4AE6DA1B" w14:textId="59BB51D8" w:rsidR="0095294E" w:rsidRPr="00742F7D" w:rsidRDefault="0095294E" w:rsidP="007346C0">
            <w:pPr>
              <w:jc w:val="both"/>
              <w:rPr>
                <w:sz w:val="18"/>
                <w:szCs w:val="18"/>
              </w:rPr>
            </w:pPr>
            <w:r w:rsidRPr="00742F7D">
              <w:rPr>
                <w:sz w:val="18"/>
                <w:szCs w:val="18"/>
              </w:rPr>
              <w:t>Результаты НОКО размещаются на bas.gov.ru</w:t>
            </w:r>
          </w:p>
        </w:tc>
      </w:tr>
      <w:tr w:rsidR="0095294E" w:rsidRPr="00742F7D" w14:paraId="72001759" w14:textId="77777777" w:rsidTr="007274CD">
        <w:trPr>
          <w:gridAfter w:val="1"/>
          <w:wAfter w:w="222" w:type="dxa"/>
          <w:trHeight w:val="51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588DD50D" w14:textId="77777777" w:rsidR="0095294E" w:rsidRPr="00742F7D" w:rsidRDefault="0095294E" w:rsidP="0095294E">
            <w:pPr>
              <w:jc w:val="center"/>
              <w:rPr>
                <w:sz w:val="18"/>
                <w:szCs w:val="18"/>
              </w:rPr>
            </w:pPr>
            <w:r w:rsidRPr="00742F7D">
              <w:rPr>
                <w:sz w:val="18"/>
                <w:szCs w:val="18"/>
              </w:rPr>
              <w:t>41.4</w:t>
            </w:r>
          </w:p>
        </w:tc>
        <w:tc>
          <w:tcPr>
            <w:tcW w:w="5375" w:type="dxa"/>
            <w:tcBorders>
              <w:top w:val="nil"/>
              <w:left w:val="nil"/>
              <w:bottom w:val="single" w:sz="4" w:space="0" w:color="auto"/>
              <w:right w:val="single" w:sz="4" w:space="0" w:color="auto"/>
            </w:tcBorders>
            <w:shd w:val="clear" w:color="auto" w:fill="auto"/>
            <w:vAlign w:val="center"/>
            <w:hideMark/>
          </w:tcPr>
          <w:p w14:paraId="543331FB" w14:textId="77777777" w:rsidR="0095294E" w:rsidRPr="00742F7D" w:rsidRDefault="0095294E" w:rsidP="0095294E">
            <w:pPr>
              <w:rPr>
                <w:sz w:val="18"/>
                <w:szCs w:val="18"/>
              </w:rPr>
            </w:pPr>
            <w:r w:rsidRPr="00742F7D">
              <w:rPr>
                <w:sz w:val="18"/>
                <w:szCs w:val="18"/>
              </w:rPr>
              <w:t>Результаты независимой оценки качества условий оказания услуг муниципальными организациями: в сфере социального обслуживания</w:t>
            </w:r>
          </w:p>
        </w:tc>
        <w:tc>
          <w:tcPr>
            <w:tcW w:w="1395" w:type="dxa"/>
            <w:tcBorders>
              <w:top w:val="nil"/>
              <w:left w:val="nil"/>
              <w:bottom w:val="single" w:sz="4" w:space="0" w:color="auto"/>
              <w:right w:val="single" w:sz="4" w:space="0" w:color="auto"/>
            </w:tcBorders>
            <w:shd w:val="clear" w:color="auto" w:fill="auto"/>
            <w:vAlign w:val="center"/>
            <w:hideMark/>
          </w:tcPr>
          <w:p w14:paraId="4B11575B" w14:textId="77777777" w:rsidR="0095294E" w:rsidRPr="00742F7D" w:rsidRDefault="0095294E" w:rsidP="0095294E">
            <w:pPr>
              <w:jc w:val="center"/>
              <w:rPr>
                <w:sz w:val="18"/>
                <w:szCs w:val="18"/>
              </w:rPr>
            </w:pPr>
            <w:r w:rsidRPr="00742F7D">
              <w:rPr>
                <w:sz w:val="18"/>
                <w:szCs w:val="18"/>
              </w:rPr>
              <w:t>балл</w:t>
            </w:r>
          </w:p>
        </w:tc>
        <w:tc>
          <w:tcPr>
            <w:tcW w:w="1180" w:type="dxa"/>
            <w:tcBorders>
              <w:top w:val="nil"/>
              <w:left w:val="nil"/>
              <w:bottom w:val="single" w:sz="4" w:space="0" w:color="auto"/>
              <w:right w:val="single" w:sz="4" w:space="0" w:color="auto"/>
            </w:tcBorders>
            <w:shd w:val="clear" w:color="auto" w:fill="auto"/>
            <w:vAlign w:val="center"/>
            <w:hideMark/>
          </w:tcPr>
          <w:p w14:paraId="73510A7C"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070C1B61"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7683141A"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1DA72EAC"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31B62E76"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352144A0"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58528D35" w14:textId="77777777" w:rsidR="0095294E" w:rsidRPr="00742F7D" w:rsidRDefault="0095294E" w:rsidP="0095294E">
            <w:pPr>
              <w:rPr>
                <w:sz w:val="18"/>
                <w:szCs w:val="18"/>
              </w:rPr>
            </w:pPr>
            <w:r w:rsidRPr="00742F7D">
              <w:rPr>
                <w:sz w:val="18"/>
                <w:szCs w:val="18"/>
              </w:rPr>
              <w:t> </w:t>
            </w:r>
          </w:p>
        </w:tc>
      </w:tr>
      <w:tr w:rsidR="0095294E" w:rsidRPr="00742F7D" w14:paraId="47233934" w14:textId="77777777" w:rsidTr="007274CD">
        <w:trPr>
          <w:gridAfter w:val="1"/>
          <w:wAfter w:w="222" w:type="dxa"/>
          <w:trHeight w:val="510"/>
        </w:trPr>
        <w:tc>
          <w:tcPr>
            <w:tcW w:w="801" w:type="dxa"/>
            <w:tcBorders>
              <w:top w:val="nil"/>
              <w:left w:val="single" w:sz="4" w:space="0" w:color="auto"/>
              <w:bottom w:val="single" w:sz="4" w:space="0" w:color="auto"/>
              <w:right w:val="single" w:sz="4" w:space="0" w:color="auto"/>
            </w:tcBorders>
            <w:shd w:val="clear" w:color="auto" w:fill="auto"/>
            <w:vAlign w:val="center"/>
            <w:hideMark/>
          </w:tcPr>
          <w:p w14:paraId="088C9D28" w14:textId="77777777" w:rsidR="0095294E" w:rsidRPr="00742F7D" w:rsidRDefault="0095294E" w:rsidP="0095294E">
            <w:pPr>
              <w:jc w:val="center"/>
              <w:rPr>
                <w:sz w:val="18"/>
                <w:szCs w:val="18"/>
              </w:rPr>
            </w:pPr>
            <w:r w:rsidRPr="00742F7D">
              <w:rPr>
                <w:sz w:val="18"/>
                <w:szCs w:val="18"/>
              </w:rPr>
              <w:t>41.5</w:t>
            </w:r>
          </w:p>
        </w:tc>
        <w:tc>
          <w:tcPr>
            <w:tcW w:w="5375" w:type="dxa"/>
            <w:tcBorders>
              <w:top w:val="nil"/>
              <w:left w:val="nil"/>
              <w:bottom w:val="single" w:sz="4" w:space="0" w:color="auto"/>
              <w:right w:val="single" w:sz="4" w:space="0" w:color="auto"/>
            </w:tcBorders>
            <w:shd w:val="clear" w:color="auto" w:fill="auto"/>
            <w:vAlign w:val="center"/>
            <w:hideMark/>
          </w:tcPr>
          <w:p w14:paraId="1575C9B2" w14:textId="77777777" w:rsidR="0095294E" w:rsidRPr="00742F7D" w:rsidRDefault="0095294E" w:rsidP="0095294E">
            <w:pPr>
              <w:rPr>
                <w:sz w:val="18"/>
                <w:szCs w:val="18"/>
              </w:rPr>
            </w:pPr>
            <w:r w:rsidRPr="00742F7D">
              <w:rPr>
                <w:sz w:val="18"/>
                <w:szCs w:val="18"/>
              </w:rPr>
              <w:t>Результаты независимой оценки качества условий оказания услуг муниципальными организациями: организациями в иных сферах</w:t>
            </w:r>
          </w:p>
        </w:tc>
        <w:tc>
          <w:tcPr>
            <w:tcW w:w="1395" w:type="dxa"/>
            <w:tcBorders>
              <w:top w:val="nil"/>
              <w:left w:val="nil"/>
              <w:bottom w:val="single" w:sz="4" w:space="0" w:color="auto"/>
              <w:right w:val="single" w:sz="4" w:space="0" w:color="auto"/>
            </w:tcBorders>
            <w:shd w:val="clear" w:color="auto" w:fill="auto"/>
            <w:vAlign w:val="center"/>
            <w:hideMark/>
          </w:tcPr>
          <w:p w14:paraId="62C7740C" w14:textId="77777777" w:rsidR="0095294E" w:rsidRPr="00742F7D" w:rsidRDefault="0095294E" w:rsidP="0095294E">
            <w:pPr>
              <w:jc w:val="center"/>
              <w:rPr>
                <w:sz w:val="18"/>
                <w:szCs w:val="18"/>
              </w:rPr>
            </w:pPr>
            <w:r w:rsidRPr="00742F7D">
              <w:rPr>
                <w:sz w:val="18"/>
                <w:szCs w:val="18"/>
              </w:rPr>
              <w:t>балл</w:t>
            </w:r>
          </w:p>
        </w:tc>
        <w:tc>
          <w:tcPr>
            <w:tcW w:w="1180" w:type="dxa"/>
            <w:tcBorders>
              <w:top w:val="nil"/>
              <w:left w:val="nil"/>
              <w:bottom w:val="single" w:sz="4" w:space="0" w:color="auto"/>
              <w:right w:val="single" w:sz="4" w:space="0" w:color="auto"/>
            </w:tcBorders>
            <w:shd w:val="clear" w:color="auto" w:fill="auto"/>
            <w:vAlign w:val="center"/>
            <w:hideMark/>
          </w:tcPr>
          <w:p w14:paraId="18BBEE04"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7CA6DA61" w14:textId="77777777" w:rsidR="0095294E" w:rsidRPr="00742F7D" w:rsidRDefault="0095294E" w:rsidP="0095294E">
            <w:pPr>
              <w:jc w:val="center"/>
              <w:rPr>
                <w:sz w:val="18"/>
                <w:szCs w:val="18"/>
              </w:rPr>
            </w:pPr>
            <w:r w:rsidRPr="00742F7D">
              <w:rPr>
                <w:sz w:val="18"/>
                <w:szCs w:val="18"/>
              </w:rPr>
              <w:t> </w:t>
            </w:r>
          </w:p>
        </w:tc>
        <w:tc>
          <w:tcPr>
            <w:tcW w:w="1180" w:type="dxa"/>
            <w:tcBorders>
              <w:top w:val="nil"/>
              <w:left w:val="nil"/>
              <w:bottom w:val="single" w:sz="4" w:space="0" w:color="auto"/>
              <w:right w:val="single" w:sz="4" w:space="0" w:color="auto"/>
            </w:tcBorders>
            <w:shd w:val="clear" w:color="auto" w:fill="auto"/>
            <w:vAlign w:val="center"/>
            <w:hideMark/>
          </w:tcPr>
          <w:p w14:paraId="2814ADA8"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3C56C798"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6833E995" w14:textId="77777777" w:rsidR="0095294E" w:rsidRPr="00742F7D" w:rsidRDefault="0095294E" w:rsidP="0095294E">
            <w:pPr>
              <w:jc w:val="center"/>
              <w:rPr>
                <w:sz w:val="18"/>
                <w:szCs w:val="18"/>
              </w:rPr>
            </w:pPr>
            <w:r w:rsidRPr="00742F7D">
              <w:rPr>
                <w:sz w:val="18"/>
                <w:szCs w:val="18"/>
              </w:rPr>
              <w:t> </w:t>
            </w:r>
          </w:p>
        </w:tc>
        <w:tc>
          <w:tcPr>
            <w:tcW w:w="1179" w:type="dxa"/>
            <w:tcBorders>
              <w:top w:val="nil"/>
              <w:left w:val="nil"/>
              <w:bottom w:val="single" w:sz="4" w:space="0" w:color="auto"/>
              <w:right w:val="single" w:sz="4" w:space="0" w:color="auto"/>
            </w:tcBorders>
            <w:shd w:val="clear" w:color="auto" w:fill="auto"/>
            <w:vAlign w:val="center"/>
            <w:hideMark/>
          </w:tcPr>
          <w:p w14:paraId="2A94F164" w14:textId="77777777" w:rsidR="0095294E" w:rsidRPr="00742F7D" w:rsidRDefault="0095294E" w:rsidP="0095294E">
            <w:pPr>
              <w:jc w:val="center"/>
              <w:rPr>
                <w:sz w:val="18"/>
                <w:szCs w:val="18"/>
              </w:rPr>
            </w:pPr>
            <w:r w:rsidRPr="00742F7D">
              <w:rPr>
                <w:sz w:val="18"/>
                <w:szCs w:val="18"/>
              </w:rPr>
              <w:t> </w:t>
            </w:r>
          </w:p>
        </w:tc>
        <w:tc>
          <w:tcPr>
            <w:tcW w:w="6893" w:type="dxa"/>
            <w:tcBorders>
              <w:top w:val="nil"/>
              <w:left w:val="nil"/>
              <w:bottom w:val="single" w:sz="4" w:space="0" w:color="auto"/>
              <w:right w:val="single" w:sz="4" w:space="0" w:color="auto"/>
            </w:tcBorders>
            <w:shd w:val="clear" w:color="auto" w:fill="auto"/>
            <w:vAlign w:val="center"/>
            <w:hideMark/>
          </w:tcPr>
          <w:p w14:paraId="2EFD5143" w14:textId="77777777" w:rsidR="0095294E" w:rsidRPr="00742F7D" w:rsidRDefault="0095294E" w:rsidP="0095294E">
            <w:pPr>
              <w:rPr>
                <w:sz w:val="18"/>
                <w:szCs w:val="18"/>
              </w:rPr>
            </w:pPr>
            <w:r w:rsidRPr="00742F7D">
              <w:rPr>
                <w:sz w:val="18"/>
                <w:szCs w:val="18"/>
              </w:rPr>
              <w:t> </w:t>
            </w:r>
          </w:p>
        </w:tc>
      </w:tr>
      <w:tr w:rsidR="0095294E" w:rsidRPr="00742F7D" w14:paraId="4E9E630C" w14:textId="77777777" w:rsidTr="007274CD">
        <w:trPr>
          <w:trHeight w:val="285"/>
        </w:trPr>
        <w:tc>
          <w:tcPr>
            <w:tcW w:w="801" w:type="dxa"/>
            <w:tcBorders>
              <w:top w:val="nil"/>
              <w:left w:val="nil"/>
              <w:bottom w:val="nil"/>
              <w:right w:val="nil"/>
            </w:tcBorders>
            <w:shd w:val="clear" w:color="auto" w:fill="auto"/>
            <w:noWrap/>
            <w:vAlign w:val="center"/>
            <w:hideMark/>
          </w:tcPr>
          <w:p w14:paraId="2D564CC5" w14:textId="77777777" w:rsidR="0095294E" w:rsidRPr="00742F7D" w:rsidRDefault="0095294E" w:rsidP="0095294E">
            <w:pPr>
              <w:rPr>
                <w:sz w:val="18"/>
                <w:szCs w:val="18"/>
              </w:rPr>
            </w:pPr>
          </w:p>
        </w:tc>
        <w:tc>
          <w:tcPr>
            <w:tcW w:w="10310" w:type="dxa"/>
            <w:gridSpan w:val="5"/>
            <w:tcBorders>
              <w:top w:val="nil"/>
              <w:left w:val="nil"/>
              <w:bottom w:val="nil"/>
              <w:right w:val="nil"/>
            </w:tcBorders>
            <w:shd w:val="clear" w:color="auto" w:fill="auto"/>
            <w:noWrap/>
            <w:vAlign w:val="center"/>
            <w:hideMark/>
          </w:tcPr>
          <w:p w14:paraId="62CBE2FA" w14:textId="77777777" w:rsidR="0095294E" w:rsidRPr="00742F7D" w:rsidRDefault="0095294E" w:rsidP="0095294E">
            <w:pPr>
              <w:rPr>
                <w:sz w:val="18"/>
                <w:szCs w:val="18"/>
              </w:rPr>
            </w:pPr>
            <w:r w:rsidRPr="00742F7D">
              <w:rPr>
                <w:sz w:val="18"/>
                <w:szCs w:val="18"/>
              </w:rPr>
              <w:t>* -  при расчете значений показателя применяются данные о среднегодовой численности постоянного населения</w:t>
            </w:r>
          </w:p>
        </w:tc>
        <w:tc>
          <w:tcPr>
            <w:tcW w:w="1179" w:type="dxa"/>
            <w:tcBorders>
              <w:top w:val="nil"/>
              <w:left w:val="nil"/>
              <w:bottom w:val="nil"/>
              <w:right w:val="nil"/>
            </w:tcBorders>
            <w:shd w:val="clear" w:color="auto" w:fill="auto"/>
            <w:noWrap/>
            <w:vAlign w:val="center"/>
            <w:hideMark/>
          </w:tcPr>
          <w:p w14:paraId="42CF809D" w14:textId="77777777" w:rsidR="0095294E" w:rsidRPr="00742F7D" w:rsidRDefault="0095294E" w:rsidP="0095294E">
            <w:pPr>
              <w:rPr>
                <w:sz w:val="18"/>
                <w:szCs w:val="18"/>
              </w:rPr>
            </w:pPr>
          </w:p>
        </w:tc>
        <w:tc>
          <w:tcPr>
            <w:tcW w:w="1179" w:type="dxa"/>
            <w:tcBorders>
              <w:top w:val="nil"/>
              <w:left w:val="nil"/>
              <w:bottom w:val="nil"/>
              <w:right w:val="nil"/>
            </w:tcBorders>
            <w:shd w:val="clear" w:color="auto" w:fill="auto"/>
            <w:noWrap/>
            <w:vAlign w:val="center"/>
            <w:hideMark/>
          </w:tcPr>
          <w:p w14:paraId="2D85E12D" w14:textId="77777777" w:rsidR="0095294E" w:rsidRPr="00742F7D" w:rsidRDefault="0095294E" w:rsidP="0095294E">
            <w:pPr>
              <w:jc w:val="center"/>
              <w:rPr>
                <w:sz w:val="20"/>
                <w:szCs w:val="20"/>
              </w:rPr>
            </w:pPr>
          </w:p>
        </w:tc>
        <w:tc>
          <w:tcPr>
            <w:tcW w:w="1179" w:type="dxa"/>
            <w:tcBorders>
              <w:top w:val="nil"/>
              <w:left w:val="nil"/>
              <w:bottom w:val="nil"/>
              <w:right w:val="nil"/>
            </w:tcBorders>
            <w:shd w:val="clear" w:color="auto" w:fill="auto"/>
            <w:noWrap/>
            <w:vAlign w:val="center"/>
            <w:hideMark/>
          </w:tcPr>
          <w:p w14:paraId="041C4289" w14:textId="77777777" w:rsidR="0095294E" w:rsidRPr="00742F7D" w:rsidRDefault="0095294E" w:rsidP="0095294E">
            <w:pPr>
              <w:jc w:val="center"/>
              <w:rPr>
                <w:sz w:val="20"/>
                <w:szCs w:val="20"/>
              </w:rPr>
            </w:pPr>
          </w:p>
        </w:tc>
        <w:tc>
          <w:tcPr>
            <w:tcW w:w="6893" w:type="dxa"/>
            <w:tcBorders>
              <w:top w:val="nil"/>
              <w:left w:val="nil"/>
              <w:bottom w:val="nil"/>
              <w:right w:val="nil"/>
            </w:tcBorders>
            <w:shd w:val="clear" w:color="auto" w:fill="auto"/>
            <w:noWrap/>
            <w:vAlign w:val="center"/>
            <w:hideMark/>
          </w:tcPr>
          <w:p w14:paraId="4B312450" w14:textId="77777777" w:rsidR="0095294E" w:rsidRPr="00742F7D" w:rsidRDefault="0095294E" w:rsidP="0095294E">
            <w:pPr>
              <w:jc w:val="center"/>
              <w:rPr>
                <w:sz w:val="20"/>
                <w:szCs w:val="20"/>
              </w:rPr>
            </w:pPr>
          </w:p>
        </w:tc>
        <w:tc>
          <w:tcPr>
            <w:tcW w:w="222" w:type="dxa"/>
            <w:tcBorders>
              <w:top w:val="nil"/>
              <w:left w:val="nil"/>
              <w:bottom w:val="nil"/>
              <w:right w:val="nil"/>
            </w:tcBorders>
            <w:shd w:val="clear" w:color="auto" w:fill="auto"/>
            <w:noWrap/>
            <w:vAlign w:val="center"/>
            <w:hideMark/>
          </w:tcPr>
          <w:p w14:paraId="374AE0C9" w14:textId="77777777" w:rsidR="0095294E" w:rsidRPr="00742F7D" w:rsidRDefault="0095294E" w:rsidP="0095294E">
            <w:pPr>
              <w:jc w:val="center"/>
              <w:rPr>
                <w:sz w:val="20"/>
                <w:szCs w:val="20"/>
              </w:rPr>
            </w:pPr>
          </w:p>
        </w:tc>
      </w:tr>
      <w:tr w:rsidR="0095294E" w:rsidRPr="00742F7D" w14:paraId="34AD38FF" w14:textId="77777777" w:rsidTr="007274CD">
        <w:trPr>
          <w:trHeight w:val="285"/>
        </w:trPr>
        <w:tc>
          <w:tcPr>
            <w:tcW w:w="801" w:type="dxa"/>
            <w:tcBorders>
              <w:top w:val="nil"/>
              <w:left w:val="nil"/>
              <w:bottom w:val="nil"/>
              <w:right w:val="nil"/>
            </w:tcBorders>
            <w:shd w:val="clear" w:color="auto" w:fill="auto"/>
            <w:noWrap/>
            <w:vAlign w:val="center"/>
            <w:hideMark/>
          </w:tcPr>
          <w:p w14:paraId="2D4AB002" w14:textId="77777777" w:rsidR="0095294E" w:rsidRPr="00742F7D" w:rsidRDefault="0095294E" w:rsidP="0095294E">
            <w:pPr>
              <w:rPr>
                <w:sz w:val="20"/>
                <w:szCs w:val="20"/>
              </w:rPr>
            </w:pPr>
          </w:p>
        </w:tc>
        <w:tc>
          <w:tcPr>
            <w:tcW w:w="11489" w:type="dxa"/>
            <w:gridSpan w:val="6"/>
            <w:tcBorders>
              <w:top w:val="nil"/>
              <w:left w:val="nil"/>
              <w:bottom w:val="nil"/>
              <w:right w:val="nil"/>
            </w:tcBorders>
            <w:shd w:val="clear" w:color="auto" w:fill="auto"/>
            <w:noWrap/>
            <w:vAlign w:val="center"/>
            <w:hideMark/>
          </w:tcPr>
          <w:p w14:paraId="254EFEBE" w14:textId="77777777" w:rsidR="0095294E" w:rsidRPr="00742F7D" w:rsidRDefault="0095294E" w:rsidP="0095294E">
            <w:pPr>
              <w:rPr>
                <w:sz w:val="18"/>
                <w:szCs w:val="18"/>
              </w:rPr>
            </w:pPr>
            <w:r w:rsidRPr="00742F7D">
              <w:rPr>
                <w:sz w:val="18"/>
                <w:szCs w:val="18"/>
              </w:rPr>
              <w:t>** - при расчете значений показателя применяются данные о численности населения указанной возрастной группы на начало года</w:t>
            </w:r>
          </w:p>
        </w:tc>
        <w:tc>
          <w:tcPr>
            <w:tcW w:w="1179" w:type="dxa"/>
            <w:tcBorders>
              <w:top w:val="nil"/>
              <w:left w:val="nil"/>
              <w:bottom w:val="nil"/>
              <w:right w:val="nil"/>
            </w:tcBorders>
            <w:shd w:val="clear" w:color="auto" w:fill="auto"/>
            <w:noWrap/>
            <w:vAlign w:val="center"/>
            <w:hideMark/>
          </w:tcPr>
          <w:p w14:paraId="628F7379" w14:textId="77777777" w:rsidR="0095294E" w:rsidRPr="00742F7D" w:rsidRDefault="0095294E" w:rsidP="0095294E">
            <w:pPr>
              <w:rPr>
                <w:sz w:val="18"/>
                <w:szCs w:val="18"/>
              </w:rPr>
            </w:pPr>
          </w:p>
        </w:tc>
        <w:tc>
          <w:tcPr>
            <w:tcW w:w="1179" w:type="dxa"/>
            <w:tcBorders>
              <w:top w:val="nil"/>
              <w:left w:val="nil"/>
              <w:bottom w:val="nil"/>
              <w:right w:val="nil"/>
            </w:tcBorders>
            <w:shd w:val="clear" w:color="auto" w:fill="auto"/>
            <w:noWrap/>
            <w:vAlign w:val="center"/>
            <w:hideMark/>
          </w:tcPr>
          <w:p w14:paraId="344DC87E" w14:textId="77777777" w:rsidR="0095294E" w:rsidRPr="00742F7D" w:rsidRDefault="0095294E" w:rsidP="0095294E">
            <w:pPr>
              <w:jc w:val="center"/>
              <w:rPr>
                <w:sz w:val="20"/>
                <w:szCs w:val="20"/>
              </w:rPr>
            </w:pPr>
          </w:p>
        </w:tc>
        <w:tc>
          <w:tcPr>
            <w:tcW w:w="6893" w:type="dxa"/>
            <w:tcBorders>
              <w:top w:val="nil"/>
              <w:left w:val="nil"/>
              <w:bottom w:val="nil"/>
              <w:right w:val="nil"/>
            </w:tcBorders>
            <w:shd w:val="clear" w:color="auto" w:fill="auto"/>
            <w:noWrap/>
            <w:vAlign w:val="center"/>
            <w:hideMark/>
          </w:tcPr>
          <w:p w14:paraId="271153F4" w14:textId="77777777" w:rsidR="0095294E" w:rsidRPr="00742F7D" w:rsidRDefault="0095294E" w:rsidP="0095294E">
            <w:pPr>
              <w:jc w:val="center"/>
              <w:rPr>
                <w:sz w:val="20"/>
                <w:szCs w:val="20"/>
              </w:rPr>
            </w:pPr>
          </w:p>
        </w:tc>
        <w:tc>
          <w:tcPr>
            <w:tcW w:w="222" w:type="dxa"/>
            <w:tcBorders>
              <w:top w:val="nil"/>
              <w:left w:val="nil"/>
              <w:bottom w:val="nil"/>
              <w:right w:val="nil"/>
            </w:tcBorders>
            <w:shd w:val="clear" w:color="auto" w:fill="auto"/>
            <w:noWrap/>
            <w:vAlign w:val="center"/>
            <w:hideMark/>
          </w:tcPr>
          <w:p w14:paraId="5ECE8ABC" w14:textId="77777777" w:rsidR="0095294E" w:rsidRPr="00742F7D" w:rsidRDefault="0095294E" w:rsidP="0095294E">
            <w:pPr>
              <w:jc w:val="center"/>
              <w:rPr>
                <w:sz w:val="20"/>
                <w:szCs w:val="20"/>
              </w:rPr>
            </w:pPr>
          </w:p>
        </w:tc>
      </w:tr>
      <w:tr w:rsidR="0095294E" w:rsidRPr="0095294E" w14:paraId="7E1B3209" w14:textId="77777777" w:rsidTr="007274CD">
        <w:trPr>
          <w:trHeight w:val="285"/>
        </w:trPr>
        <w:tc>
          <w:tcPr>
            <w:tcW w:w="801" w:type="dxa"/>
            <w:tcBorders>
              <w:top w:val="nil"/>
              <w:left w:val="nil"/>
              <w:bottom w:val="nil"/>
              <w:right w:val="nil"/>
            </w:tcBorders>
            <w:shd w:val="clear" w:color="auto" w:fill="auto"/>
            <w:noWrap/>
            <w:vAlign w:val="center"/>
            <w:hideMark/>
          </w:tcPr>
          <w:p w14:paraId="74705B49" w14:textId="77777777" w:rsidR="0095294E" w:rsidRPr="00742F7D" w:rsidRDefault="0095294E" w:rsidP="0095294E">
            <w:pPr>
              <w:rPr>
                <w:sz w:val="20"/>
                <w:szCs w:val="20"/>
              </w:rPr>
            </w:pPr>
          </w:p>
        </w:tc>
        <w:tc>
          <w:tcPr>
            <w:tcW w:w="20740" w:type="dxa"/>
            <w:gridSpan w:val="9"/>
            <w:tcBorders>
              <w:top w:val="nil"/>
              <w:left w:val="nil"/>
              <w:bottom w:val="nil"/>
              <w:right w:val="nil"/>
            </w:tcBorders>
            <w:shd w:val="clear" w:color="auto" w:fill="auto"/>
            <w:noWrap/>
            <w:vAlign w:val="center"/>
            <w:hideMark/>
          </w:tcPr>
          <w:p w14:paraId="156AF8C2" w14:textId="77777777" w:rsidR="0095294E" w:rsidRPr="0095294E" w:rsidRDefault="0095294E" w:rsidP="0095294E">
            <w:pPr>
              <w:rPr>
                <w:sz w:val="18"/>
                <w:szCs w:val="18"/>
              </w:rPr>
            </w:pPr>
            <w:r w:rsidRPr="00742F7D">
              <w:rPr>
                <w:sz w:val="18"/>
                <w:szCs w:val="18"/>
              </w:rPr>
              <w:t>*** - при расчете значений показателя применяются данные о полной учетной стоимости основных фондов организаций муниципальной формы собственности за предыдущий год</w:t>
            </w:r>
            <w:bookmarkStart w:id="28" w:name="_GoBack"/>
            <w:bookmarkEnd w:id="28"/>
          </w:p>
        </w:tc>
        <w:tc>
          <w:tcPr>
            <w:tcW w:w="222" w:type="dxa"/>
            <w:tcBorders>
              <w:top w:val="nil"/>
              <w:left w:val="nil"/>
              <w:bottom w:val="nil"/>
              <w:right w:val="nil"/>
            </w:tcBorders>
            <w:shd w:val="clear" w:color="auto" w:fill="auto"/>
            <w:noWrap/>
            <w:vAlign w:val="center"/>
            <w:hideMark/>
          </w:tcPr>
          <w:p w14:paraId="43D5DA0E" w14:textId="77777777" w:rsidR="0095294E" w:rsidRPr="0095294E" w:rsidRDefault="0095294E" w:rsidP="0095294E">
            <w:pPr>
              <w:rPr>
                <w:sz w:val="18"/>
                <w:szCs w:val="18"/>
              </w:rPr>
            </w:pPr>
          </w:p>
        </w:tc>
      </w:tr>
    </w:tbl>
    <w:p w14:paraId="7F8E5087" w14:textId="3D644A61" w:rsidR="0095294E" w:rsidRDefault="0095294E" w:rsidP="0012508B">
      <w:pPr>
        <w:tabs>
          <w:tab w:val="left" w:pos="3828"/>
        </w:tabs>
        <w:ind w:right="-1" w:firstLine="709"/>
        <w:jc w:val="both"/>
        <w:rPr>
          <w:szCs w:val="28"/>
        </w:rPr>
      </w:pPr>
    </w:p>
    <w:sectPr w:rsidR="0095294E" w:rsidSect="0095294E">
      <w:pgSz w:w="23808" w:h="16840" w:orient="landscape" w:code="8"/>
      <w:pgMar w:top="567" w:right="1134" w:bottom="170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6C5B4" w14:textId="77777777" w:rsidR="00E8236B" w:rsidRDefault="00E8236B">
      <w:r>
        <w:separator/>
      </w:r>
    </w:p>
  </w:endnote>
  <w:endnote w:type="continuationSeparator" w:id="0">
    <w:p w14:paraId="4F82B8B5" w14:textId="77777777" w:rsidR="00E8236B" w:rsidRDefault="00E8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Yandex Sans Text">
    <w:altName w:val="Times New Roman"/>
    <w:charset w:val="00"/>
    <w:family w:val="auto"/>
    <w:pitch w:val="default"/>
  </w:font>
  <w:font w:name="TimesNewRomanPSMT">
    <w:altName w:val="MS Gothic"/>
    <w:panose1 w:val="00000000000000000000"/>
    <w:charset w:val="80"/>
    <w:family w:val="auto"/>
    <w:notTrueType/>
    <w:pitch w:val="default"/>
    <w:sig w:usb0="00000203" w:usb1="08070000" w:usb2="00000010" w:usb3="00000000" w:csb0="00020005"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D6923" w14:textId="77777777" w:rsidR="007274CD" w:rsidRDefault="007274CD" w:rsidP="00C6398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390754C8" w14:textId="77777777" w:rsidR="007274CD" w:rsidRDefault="007274CD" w:rsidP="00FC398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BF179" w14:textId="4BB6B844" w:rsidR="007274CD" w:rsidRDefault="007274CD">
    <w:pPr>
      <w:pStyle w:val="a4"/>
      <w:jc w:val="right"/>
    </w:pPr>
    <w:r>
      <w:fldChar w:fldCharType="begin"/>
    </w:r>
    <w:r>
      <w:instrText>PAGE   \* MERGEFORMAT</w:instrText>
    </w:r>
    <w:r>
      <w:fldChar w:fldCharType="separate"/>
    </w:r>
    <w:r w:rsidR="00742F7D">
      <w:rPr>
        <w:noProof/>
      </w:rPr>
      <w:t>79</w:t>
    </w:r>
    <w:r>
      <w:fldChar w:fldCharType="end"/>
    </w:r>
  </w:p>
  <w:p w14:paraId="7DDB7E3A" w14:textId="77777777" w:rsidR="007274CD" w:rsidRPr="00336704" w:rsidRDefault="007274CD" w:rsidP="00336704">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D3E8A" w14:textId="77777777" w:rsidR="007274CD" w:rsidRDefault="007274CD">
    <w:pPr>
      <w:pStyle w:val="a4"/>
      <w:jc w:val="right"/>
    </w:pPr>
  </w:p>
  <w:p w14:paraId="4D74FADD" w14:textId="77777777" w:rsidR="007274CD" w:rsidRDefault="007274C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E75F4" w14:textId="77777777" w:rsidR="00E8236B" w:rsidRDefault="00E8236B">
      <w:r>
        <w:separator/>
      </w:r>
    </w:p>
  </w:footnote>
  <w:footnote w:type="continuationSeparator" w:id="0">
    <w:p w14:paraId="46A7BC7E" w14:textId="77777777" w:rsidR="00E8236B" w:rsidRDefault="00E8236B">
      <w:r>
        <w:continuationSeparator/>
      </w:r>
    </w:p>
  </w:footnote>
  <w:footnote w:id="1">
    <w:p w14:paraId="3E009052" w14:textId="177AD935" w:rsidR="007274CD" w:rsidRPr="00C26598" w:rsidRDefault="007274CD">
      <w:pPr>
        <w:pStyle w:val="afff5"/>
        <w:rPr>
          <w:color w:val="000000" w:themeColor="text1"/>
        </w:rPr>
      </w:pPr>
      <w:r>
        <w:rPr>
          <w:rStyle w:val="afff7"/>
        </w:rPr>
        <w:footnoteRef/>
      </w:r>
      <w:r>
        <w:t xml:space="preserve"> </w:t>
      </w:r>
      <w:hyperlink r:id="rId1" w:history="1">
        <w:r w:rsidRPr="00C26598">
          <w:rPr>
            <w:rStyle w:val="a6"/>
            <w:color w:val="000000" w:themeColor="text1"/>
            <w:u w:val="none"/>
          </w:rPr>
          <w:t>https://dumasurgut.ru/%D0%9C%D0%9F%D0%90/%D0%A0%D0%B5%D1%88%D0%B5%D0%BD%D0%B8%D1%8F-%D0%94%D1%83%D0%BC%D1%8B.aspx?page=2</w:t>
        </w:r>
      </w:hyperlink>
    </w:p>
    <w:p w14:paraId="127EDA16" w14:textId="77777777" w:rsidR="007274CD" w:rsidRPr="00C26598" w:rsidRDefault="007274CD">
      <w:pPr>
        <w:pStyle w:val="afff5"/>
        <w:rPr>
          <w:color w:val="000000" w:themeColor="text1"/>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5pt;height:10.5pt" o:bullet="t">
        <v:imagedata r:id="rId1" o:title="msoCCB3"/>
      </v:shape>
    </w:pict>
  </w:numPicBullet>
  <w:abstractNum w:abstractNumId="0" w15:restartNumberingAfterBreak="0">
    <w:nsid w:val="8C960C2F"/>
    <w:multiLevelType w:val="hybridMultilevel"/>
    <w:tmpl w:val="35C6516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B"/>
    <w:multiLevelType w:val="singleLevel"/>
    <w:tmpl w:val="0000000B"/>
    <w:name w:val="WW8Num21"/>
    <w:lvl w:ilvl="0">
      <w:start w:val="1"/>
      <w:numFmt w:val="decimal"/>
      <w:lvlText w:val="%1."/>
      <w:lvlJc w:val="left"/>
      <w:pPr>
        <w:tabs>
          <w:tab w:val="num" w:pos="2340"/>
        </w:tabs>
        <w:ind w:left="2340" w:hanging="1980"/>
      </w:pPr>
    </w:lvl>
  </w:abstractNum>
  <w:abstractNum w:abstractNumId="3" w15:restartNumberingAfterBreak="0">
    <w:nsid w:val="0000000F"/>
    <w:multiLevelType w:val="singleLevel"/>
    <w:tmpl w:val="0000000F"/>
    <w:name w:val="WW8Num27"/>
    <w:lvl w:ilvl="0">
      <w:start w:val="1"/>
      <w:numFmt w:val="decimal"/>
      <w:lvlText w:val="%1."/>
      <w:lvlJc w:val="left"/>
      <w:pPr>
        <w:tabs>
          <w:tab w:val="num" w:pos="392"/>
        </w:tabs>
        <w:ind w:left="392" w:hanging="360"/>
      </w:pPr>
      <w:rPr>
        <w:rFonts w:ascii="Times New Roman" w:eastAsia="Times New Roman" w:hAnsi="Times New Roman" w:cs="Times New Roman"/>
      </w:rPr>
    </w:lvl>
  </w:abstractNum>
  <w:abstractNum w:abstractNumId="4" w15:restartNumberingAfterBreak="0">
    <w:nsid w:val="00000010"/>
    <w:multiLevelType w:val="singleLevel"/>
    <w:tmpl w:val="B790AB38"/>
    <w:name w:val="WW8Num28"/>
    <w:lvl w:ilvl="0">
      <w:start w:val="1"/>
      <w:numFmt w:val="decimal"/>
      <w:lvlText w:val="%1."/>
      <w:lvlJc w:val="left"/>
      <w:pPr>
        <w:tabs>
          <w:tab w:val="num" w:pos="360"/>
        </w:tabs>
        <w:ind w:left="360" w:hanging="360"/>
      </w:pPr>
      <w:rPr>
        <w:i w:val="0"/>
        <w:color w:val="auto"/>
      </w:rPr>
    </w:lvl>
  </w:abstractNum>
  <w:abstractNum w:abstractNumId="5" w15:restartNumberingAfterBreak="0">
    <w:nsid w:val="00000015"/>
    <w:multiLevelType w:val="singleLevel"/>
    <w:tmpl w:val="00000015"/>
    <w:name w:val="WW8Num33"/>
    <w:lvl w:ilvl="0">
      <w:start w:val="1"/>
      <w:numFmt w:val="decimal"/>
      <w:lvlText w:val="%1."/>
      <w:lvlJc w:val="left"/>
      <w:pPr>
        <w:tabs>
          <w:tab w:val="num" w:pos="720"/>
        </w:tabs>
        <w:ind w:left="720" w:hanging="360"/>
      </w:pPr>
    </w:lvl>
  </w:abstractNum>
  <w:abstractNum w:abstractNumId="6" w15:restartNumberingAfterBreak="0">
    <w:nsid w:val="03D70F34"/>
    <w:multiLevelType w:val="hybridMultilevel"/>
    <w:tmpl w:val="7BFCE6FA"/>
    <w:lvl w:ilvl="0" w:tplc="212E5B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07347510"/>
    <w:multiLevelType w:val="hybridMultilevel"/>
    <w:tmpl w:val="6F686CC8"/>
    <w:lvl w:ilvl="0" w:tplc="CF0A582E">
      <w:start w:val="1"/>
      <w:numFmt w:val="bullet"/>
      <w:lvlText w:val=""/>
      <w:lvlJc w:val="left"/>
      <w:pPr>
        <w:ind w:left="465" w:hanging="360"/>
      </w:pPr>
      <w:rPr>
        <w:rFonts w:ascii="Symbol" w:hAnsi="Symbol"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8" w15:restartNumberingAfterBreak="0">
    <w:nsid w:val="16D17676"/>
    <w:multiLevelType w:val="hybridMultilevel"/>
    <w:tmpl w:val="D9CCE136"/>
    <w:lvl w:ilvl="0" w:tplc="228840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8602E37"/>
    <w:multiLevelType w:val="multilevel"/>
    <w:tmpl w:val="5CEA0C5C"/>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B6740"/>
    <w:multiLevelType w:val="hybridMultilevel"/>
    <w:tmpl w:val="E0883D92"/>
    <w:lvl w:ilvl="0" w:tplc="189A293A">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342822EE"/>
    <w:multiLevelType w:val="hybridMultilevel"/>
    <w:tmpl w:val="698C7F62"/>
    <w:lvl w:ilvl="0" w:tplc="186E948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6633C60"/>
    <w:multiLevelType w:val="hybridMultilevel"/>
    <w:tmpl w:val="DB8E7F28"/>
    <w:lvl w:ilvl="0" w:tplc="637E4F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3D981FCF"/>
    <w:multiLevelType w:val="hybridMultilevel"/>
    <w:tmpl w:val="FF04CD50"/>
    <w:lvl w:ilvl="0" w:tplc="637E4F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67696D"/>
    <w:multiLevelType w:val="hybridMultilevel"/>
    <w:tmpl w:val="D10AFC0A"/>
    <w:lvl w:ilvl="0" w:tplc="6480ED72">
      <w:start w:val="1"/>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50A60EA"/>
    <w:multiLevelType w:val="hybridMultilevel"/>
    <w:tmpl w:val="A3B4AE5C"/>
    <w:lvl w:ilvl="0" w:tplc="ECA0374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50213DE4"/>
    <w:multiLevelType w:val="hybridMultilevel"/>
    <w:tmpl w:val="0F22D5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1B379ED"/>
    <w:multiLevelType w:val="hybridMultilevel"/>
    <w:tmpl w:val="BA62F5A0"/>
    <w:lvl w:ilvl="0" w:tplc="622EFFC6">
      <w:start w:val="1"/>
      <w:numFmt w:val="bullet"/>
      <w:lvlText w:val="-"/>
      <w:lvlJc w:val="left"/>
      <w:pPr>
        <w:ind w:left="720" w:hanging="360"/>
      </w:pPr>
      <w:rPr>
        <w:rFonts w:ascii="Segoe UI Symbol" w:hAnsi="Segoe UI 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4325AA3"/>
    <w:multiLevelType w:val="hybridMultilevel"/>
    <w:tmpl w:val="EE1E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71291E"/>
    <w:multiLevelType w:val="hybridMultilevel"/>
    <w:tmpl w:val="08F609F2"/>
    <w:lvl w:ilvl="0" w:tplc="ADEE2190">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5EAA5735"/>
    <w:multiLevelType w:val="hybridMultilevel"/>
    <w:tmpl w:val="947E199E"/>
    <w:lvl w:ilvl="0" w:tplc="E3BEA04C">
      <w:start w:val="1"/>
      <w:numFmt w:val="bullet"/>
      <w:lvlText w:val="–"/>
      <w:lvlJc w:val="left"/>
      <w:pPr>
        <w:ind w:left="1287" w:hanging="360"/>
      </w:pPr>
      <w:rPr>
        <w:rFonts w:ascii="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6D0F1681"/>
    <w:multiLevelType w:val="hybridMultilevel"/>
    <w:tmpl w:val="AD36772A"/>
    <w:lvl w:ilvl="0" w:tplc="EEF488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E725B2F"/>
    <w:multiLevelType w:val="hybridMultilevel"/>
    <w:tmpl w:val="77BE4250"/>
    <w:lvl w:ilvl="0" w:tplc="B0FC3640">
      <w:start w:val="1"/>
      <w:numFmt w:val="decimal"/>
      <w:lvlText w:val="%1."/>
      <w:lvlJc w:val="left"/>
      <w:pPr>
        <w:ind w:left="976" w:hanging="40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6381571"/>
    <w:multiLevelType w:val="hybridMultilevel"/>
    <w:tmpl w:val="A796A820"/>
    <w:lvl w:ilvl="0" w:tplc="40A09A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7BF41D6F"/>
    <w:multiLevelType w:val="hybridMultilevel"/>
    <w:tmpl w:val="A6EE7E92"/>
    <w:lvl w:ilvl="0" w:tplc="637E4F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2"/>
  </w:num>
  <w:num w:numId="2">
    <w:abstractNumId w:val="17"/>
  </w:num>
  <w:num w:numId="3">
    <w:abstractNumId w:val="16"/>
  </w:num>
  <w:num w:numId="4">
    <w:abstractNumId w:val="20"/>
  </w:num>
  <w:num w:numId="5">
    <w:abstractNumId w:val="11"/>
  </w:num>
  <w:num w:numId="6">
    <w:abstractNumId w:val="10"/>
  </w:num>
  <w:num w:numId="7">
    <w:abstractNumId w:val="14"/>
  </w:num>
  <w:num w:numId="8">
    <w:abstractNumId w:val="19"/>
  </w:num>
  <w:num w:numId="9">
    <w:abstractNumId w:val="13"/>
  </w:num>
  <w:num w:numId="10">
    <w:abstractNumId w:val="25"/>
  </w:num>
  <w:num w:numId="11">
    <w:abstractNumId w:val="9"/>
  </w:num>
  <w:num w:numId="12">
    <w:abstractNumId w:val="8"/>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4"/>
  </w:num>
  <w:num w:numId="16">
    <w:abstractNumId w:val="12"/>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7"/>
  </w:num>
  <w:num w:numId="20">
    <w:abstractNumId w:val="0"/>
  </w:num>
  <w:num w:numId="2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F8"/>
    <w:rsid w:val="0000009C"/>
    <w:rsid w:val="00000CAF"/>
    <w:rsid w:val="00000F6B"/>
    <w:rsid w:val="000012D0"/>
    <w:rsid w:val="00001B2C"/>
    <w:rsid w:val="00001D8C"/>
    <w:rsid w:val="00001DD5"/>
    <w:rsid w:val="00001EC8"/>
    <w:rsid w:val="0000212C"/>
    <w:rsid w:val="00002318"/>
    <w:rsid w:val="000029FA"/>
    <w:rsid w:val="00003390"/>
    <w:rsid w:val="000035C9"/>
    <w:rsid w:val="0000373D"/>
    <w:rsid w:val="00003BEB"/>
    <w:rsid w:val="000041FE"/>
    <w:rsid w:val="00004214"/>
    <w:rsid w:val="000048C1"/>
    <w:rsid w:val="00004C11"/>
    <w:rsid w:val="00004C54"/>
    <w:rsid w:val="00004E07"/>
    <w:rsid w:val="00005A06"/>
    <w:rsid w:val="00006337"/>
    <w:rsid w:val="00006502"/>
    <w:rsid w:val="00006BE2"/>
    <w:rsid w:val="00007357"/>
    <w:rsid w:val="0000775E"/>
    <w:rsid w:val="000077FD"/>
    <w:rsid w:val="00007CF6"/>
    <w:rsid w:val="00007DC7"/>
    <w:rsid w:val="00007EF9"/>
    <w:rsid w:val="00010305"/>
    <w:rsid w:val="000103A9"/>
    <w:rsid w:val="00010405"/>
    <w:rsid w:val="0001070A"/>
    <w:rsid w:val="0001077D"/>
    <w:rsid w:val="00010FA1"/>
    <w:rsid w:val="00010FAB"/>
    <w:rsid w:val="0001122C"/>
    <w:rsid w:val="00011293"/>
    <w:rsid w:val="00011901"/>
    <w:rsid w:val="00011D50"/>
    <w:rsid w:val="000124EB"/>
    <w:rsid w:val="0001275B"/>
    <w:rsid w:val="000127C5"/>
    <w:rsid w:val="00012F15"/>
    <w:rsid w:val="000130CF"/>
    <w:rsid w:val="0001364C"/>
    <w:rsid w:val="00013922"/>
    <w:rsid w:val="00014305"/>
    <w:rsid w:val="00014765"/>
    <w:rsid w:val="0001498F"/>
    <w:rsid w:val="00014EDC"/>
    <w:rsid w:val="00015013"/>
    <w:rsid w:val="000156E6"/>
    <w:rsid w:val="00015A0A"/>
    <w:rsid w:val="00015F41"/>
    <w:rsid w:val="00016727"/>
    <w:rsid w:val="00016AC2"/>
    <w:rsid w:val="00017512"/>
    <w:rsid w:val="000175E4"/>
    <w:rsid w:val="000177C4"/>
    <w:rsid w:val="00020278"/>
    <w:rsid w:val="000207BD"/>
    <w:rsid w:val="00020BBE"/>
    <w:rsid w:val="00020D5B"/>
    <w:rsid w:val="00020E52"/>
    <w:rsid w:val="00020ED1"/>
    <w:rsid w:val="0002187D"/>
    <w:rsid w:val="000219CA"/>
    <w:rsid w:val="00022094"/>
    <w:rsid w:val="0002232A"/>
    <w:rsid w:val="000228BE"/>
    <w:rsid w:val="000231DE"/>
    <w:rsid w:val="00023E62"/>
    <w:rsid w:val="000252A0"/>
    <w:rsid w:val="00025647"/>
    <w:rsid w:val="000257C6"/>
    <w:rsid w:val="00025CD9"/>
    <w:rsid w:val="000260B6"/>
    <w:rsid w:val="00026161"/>
    <w:rsid w:val="0002644B"/>
    <w:rsid w:val="000265F1"/>
    <w:rsid w:val="00026AC3"/>
    <w:rsid w:val="00026C78"/>
    <w:rsid w:val="00026DD8"/>
    <w:rsid w:val="0002755F"/>
    <w:rsid w:val="000275A4"/>
    <w:rsid w:val="0002763F"/>
    <w:rsid w:val="00027C21"/>
    <w:rsid w:val="00027CB2"/>
    <w:rsid w:val="00027E6F"/>
    <w:rsid w:val="00030869"/>
    <w:rsid w:val="000308BA"/>
    <w:rsid w:val="00030996"/>
    <w:rsid w:val="00030DCA"/>
    <w:rsid w:val="0003172B"/>
    <w:rsid w:val="00031891"/>
    <w:rsid w:val="00031B59"/>
    <w:rsid w:val="00031D1A"/>
    <w:rsid w:val="00033550"/>
    <w:rsid w:val="00033985"/>
    <w:rsid w:val="000339BC"/>
    <w:rsid w:val="00033D5F"/>
    <w:rsid w:val="0003411E"/>
    <w:rsid w:val="00034CAC"/>
    <w:rsid w:val="000352A9"/>
    <w:rsid w:val="000353EB"/>
    <w:rsid w:val="00035681"/>
    <w:rsid w:val="00036179"/>
    <w:rsid w:val="000367A8"/>
    <w:rsid w:val="00037041"/>
    <w:rsid w:val="0003750C"/>
    <w:rsid w:val="0003783B"/>
    <w:rsid w:val="00037A90"/>
    <w:rsid w:val="00037EB3"/>
    <w:rsid w:val="00037F77"/>
    <w:rsid w:val="0004002C"/>
    <w:rsid w:val="000403DF"/>
    <w:rsid w:val="00040525"/>
    <w:rsid w:val="00040813"/>
    <w:rsid w:val="00040B07"/>
    <w:rsid w:val="00041382"/>
    <w:rsid w:val="00041441"/>
    <w:rsid w:val="00041E55"/>
    <w:rsid w:val="000421D0"/>
    <w:rsid w:val="000421E3"/>
    <w:rsid w:val="00042463"/>
    <w:rsid w:val="000424C8"/>
    <w:rsid w:val="00042775"/>
    <w:rsid w:val="00042850"/>
    <w:rsid w:val="00042A37"/>
    <w:rsid w:val="00042AA9"/>
    <w:rsid w:val="00042E86"/>
    <w:rsid w:val="0004377E"/>
    <w:rsid w:val="00043A3B"/>
    <w:rsid w:val="000441E5"/>
    <w:rsid w:val="000447BE"/>
    <w:rsid w:val="00044FAF"/>
    <w:rsid w:val="000451CF"/>
    <w:rsid w:val="000451FD"/>
    <w:rsid w:val="00045F73"/>
    <w:rsid w:val="00045FF5"/>
    <w:rsid w:val="000460E1"/>
    <w:rsid w:val="000463F8"/>
    <w:rsid w:val="0004650D"/>
    <w:rsid w:val="00046816"/>
    <w:rsid w:val="00046953"/>
    <w:rsid w:val="00046D87"/>
    <w:rsid w:val="000473FC"/>
    <w:rsid w:val="00047525"/>
    <w:rsid w:val="0004765F"/>
    <w:rsid w:val="00047756"/>
    <w:rsid w:val="00047C0E"/>
    <w:rsid w:val="00047CA3"/>
    <w:rsid w:val="00047D39"/>
    <w:rsid w:val="00047D60"/>
    <w:rsid w:val="000500AC"/>
    <w:rsid w:val="00050B60"/>
    <w:rsid w:val="00050C4C"/>
    <w:rsid w:val="0005100A"/>
    <w:rsid w:val="000510B1"/>
    <w:rsid w:val="00051198"/>
    <w:rsid w:val="00051836"/>
    <w:rsid w:val="00051C8C"/>
    <w:rsid w:val="00052C87"/>
    <w:rsid w:val="00053B6E"/>
    <w:rsid w:val="00053E4A"/>
    <w:rsid w:val="0005495E"/>
    <w:rsid w:val="00054BC7"/>
    <w:rsid w:val="000553F9"/>
    <w:rsid w:val="00055BC7"/>
    <w:rsid w:val="00055E74"/>
    <w:rsid w:val="000561F4"/>
    <w:rsid w:val="000565A0"/>
    <w:rsid w:val="00056CEF"/>
    <w:rsid w:val="00057550"/>
    <w:rsid w:val="0005779A"/>
    <w:rsid w:val="000578B7"/>
    <w:rsid w:val="00057AB8"/>
    <w:rsid w:val="00057AD0"/>
    <w:rsid w:val="00057C3D"/>
    <w:rsid w:val="000603D2"/>
    <w:rsid w:val="00060481"/>
    <w:rsid w:val="000609F7"/>
    <w:rsid w:val="00060BDB"/>
    <w:rsid w:val="00060DA4"/>
    <w:rsid w:val="00060DF9"/>
    <w:rsid w:val="00061099"/>
    <w:rsid w:val="00061585"/>
    <w:rsid w:val="00061715"/>
    <w:rsid w:val="00061876"/>
    <w:rsid w:val="00061DA3"/>
    <w:rsid w:val="00061DAD"/>
    <w:rsid w:val="00061E43"/>
    <w:rsid w:val="00061E80"/>
    <w:rsid w:val="00062122"/>
    <w:rsid w:val="00062548"/>
    <w:rsid w:val="0006256E"/>
    <w:rsid w:val="000628C6"/>
    <w:rsid w:val="0006299A"/>
    <w:rsid w:val="000633EE"/>
    <w:rsid w:val="00063D22"/>
    <w:rsid w:val="00064053"/>
    <w:rsid w:val="0006509F"/>
    <w:rsid w:val="00065735"/>
    <w:rsid w:val="00065B9E"/>
    <w:rsid w:val="000661BC"/>
    <w:rsid w:val="000662E7"/>
    <w:rsid w:val="00066350"/>
    <w:rsid w:val="00066871"/>
    <w:rsid w:val="000668EB"/>
    <w:rsid w:val="00066967"/>
    <w:rsid w:val="00066F52"/>
    <w:rsid w:val="00066FDA"/>
    <w:rsid w:val="00066FFD"/>
    <w:rsid w:val="000679F5"/>
    <w:rsid w:val="00067C79"/>
    <w:rsid w:val="00067ED3"/>
    <w:rsid w:val="0007006E"/>
    <w:rsid w:val="000700F5"/>
    <w:rsid w:val="00070431"/>
    <w:rsid w:val="00070809"/>
    <w:rsid w:val="00070A50"/>
    <w:rsid w:val="00070BC1"/>
    <w:rsid w:val="00071AE5"/>
    <w:rsid w:val="000734D3"/>
    <w:rsid w:val="00073A6F"/>
    <w:rsid w:val="00073C24"/>
    <w:rsid w:val="00073CFD"/>
    <w:rsid w:val="00073E62"/>
    <w:rsid w:val="00073F8A"/>
    <w:rsid w:val="00074122"/>
    <w:rsid w:val="00074B56"/>
    <w:rsid w:val="00074FE3"/>
    <w:rsid w:val="00074FF9"/>
    <w:rsid w:val="000753D1"/>
    <w:rsid w:val="00075E25"/>
    <w:rsid w:val="00076941"/>
    <w:rsid w:val="000770FB"/>
    <w:rsid w:val="0007738C"/>
    <w:rsid w:val="00077413"/>
    <w:rsid w:val="00077523"/>
    <w:rsid w:val="000779D7"/>
    <w:rsid w:val="00077CFE"/>
    <w:rsid w:val="000800A2"/>
    <w:rsid w:val="00080B07"/>
    <w:rsid w:val="00080B54"/>
    <w:rsid w:val="00080C53"/>
    <w:rsid w:val="00080F66"/>
    <w:rsid w:val="000824CD"/>
    <w:rsid w:val="0008260C"/>
    <w:rsid w:val="000826A0"/>
    <w:rsid w:val="000829FF"/>
    <w:rsid w:val="00082A53"/>
    <w:rsid w:val="00082FD7"/>
    <w:rsid w:val="00082FF2"/>
    <w:rsid w:val="000831A5"/>
    <w:rsid w:val="000831FB"/>
    <w:rsid w:val="00083369"/>
    <w:rsid w:val="000833B6"/>
    <w:rsid w:val="000834B1"/>
    <w:rsid w:val="000839AF"/>
    <w:rsid w:val="00083E95"/>
    <w:rsid w:val="000842CF"/>
    <w:rsid w:val="000845CC"/>
    <w:rsid w:val="0008468C"/>
    <w:rsid w:val="0008471E"/>
    <w:rsid w:val="0008485F"/>
    <w:rsid w:val="00084BB6"/>
    <w:rsid w:val="00085787"/>
    <w:rsid w:val="00085B54"/>
    <w:rsid w:val="00085EAD"/>
    <w:rsid w:val="0008607D"/>
    <w:rsid w:val="000866AC"/>
    <w:rsid w:val="00087CCF"/>
    <w:rsid w:val="000909A5"/>
    <w:rsid w:val="00090D0B"/>
    <w:rsid w:val="00091958"/>
    <w:rsid w:val="0009236C"/>
    <w:rsid w:val="00092762"/>
    <w:rsid w:val="000928D2"/>
    <w:rsid w:val="00092988"/>
    <w:rsid w:val="00092A00"/>
    <w:rsid w:val="00092AEF"/>
    <w:rsid w:val="00092E35"/>
    <w:rsid w:val="00093132"/>
    <w:rsid w:val="000934FF"/>
    <w:rsid w:val="00093839"/>
    <w:rsid w:val="00093BBE"/>
    <w:rsid w:val="00093F19"/>
    <w:rsid w:val="0009429E"/>
    <w:rsid w:val="0009450D"/>
    <w:rsid w:val="00094F47"/>
    <w:rsid w:val="0009583C"/>
    <w:rsid w:val="000961FC"/>
    <w:rsid w:val="000966C5"/>
    <w:rsid w:val="00096B10"/>
    <w:rsid w:val="0009702D"/>
    <w:rsid w:val="00097361"/>
    <w:rsid w:val="000A0409"/>
    <w:rsid w:val="000A08C8"/>
    <w:rsid w:val="000A0F41"/>
    <w:rsid w:val="000A1874"/>
    <w:rsid w:val="000A1D53"/>
    <w:rsid w:val="000A22A9"/>
    <w:rsid w:val="000A242F"/>
    <w:rsid w:val="000A2F09"/>
    <w:rsid w:val="000A33EE"/>
    <w:rsid w:val="000A3996"/>
    <w:rsid w:val="000A39AF"/>
    <w:rsid w:val="000A4018"/>
    <w:rsid w:val="000A42E1"/>
    <w:rsid w:val="000A4663"/>
    <w:rsid w:val="000A566A"/>
    <w:rsid w:val="000A5675"/>
    <w:rsid w:val="000A5978"/>
    <w:rsid w:val="000A5B16"/>
    <w:rsid w:val="000A5CBC"/>
    <w:rsid w:val="000A61BF"/>
    <w:rsid w:val="000A6529"/>
    <w:rsid w:val="000A65C1"/>
    <w:rsid w:val="000A7A05"/>
    <w:rsid w:val="000A7AAE"/>
    <w:rsid w:val="000B017E"/>
    <w:rsid w:val="000B0AFB"/>
    <w:rsid w:val="000B0C33"/>
    <w:rsid w:val="000B0D2F"/>
    <w:rsid w:val="000B0E29"/>
    <w:rsid w:val="000B0F97"/>
    <w:rsid w:val="000B119F"/>
    <w:rsid w:val="000B1593"/>
    <w:rsid w:val="000B19F0"/>
    <w:rsid w:val="000B1E3A"/>
    <w:rsid w:val="000B2108"/>
    <w:rsid w:val="000B2881"/>
    <w:rsid w:val="000B29A3"/>
    <w:rsid w:val="000B2D0A"/>
    <w:rsid w:val="000B2D59"/>
    <w:rsid w:val="000B33BD"/>
    <w:rsid w:val="000B37D0"/>
    <w:rsid w:val="000B3D89"/>
    <w:rsid w:val="000B41F5"/>
    <w:rsid w:val="000B4477"/>
    <w:rsid w:val="000B4884"/>
    <w:rsid w:val="000B497D"/>
    <w:rsid w:val="000B49D5"/>
    <w:rsid w:val="000B4A29"/>
    <w:rsid w:val="000B4CEC"/>
    <w:rsid w:val="000B4D35"/>
    <w:rsid w:val="000B4DD4"/>
    <w:rsid w:val="000B512F"/>
    <w:rsid w:val="000B51ED"/>
    <w:rsid w:val="000B5230"/>
    <w:rsid w:val="000B57B3"/>
    <w:rsid w:val="000B58A5"/>
    <w:rsid w:val="000B5983"/>
    <w:rsid w:val="000B6109"/>
    <w:rsid w:val="000B62A0"/>
    <w:rsid w:val="000B62A3"/>
    <w:rsid w:val="000B6449"/>
    <w:rsid w:val="000B6570"/>
    <w:rsid w:val="000B66D4"/>
    <w:rsid w:val="000B6A62"/>
    <w:rsid w:val="000B6AEC"/>
    <w:rsid w:val="000B6E7A"/>
    <w:rsid w:val="000B6FAD"/>
    <w:rsid w:val="000B703A"/>
    <w:rsid w:val="000B71BA"/>
    <w:rsid w:val="000B7DD3"/>
    <w:rsid w:val="000B7E45"/>
    <w:rsid w:val="000B7F01"/>
    <w:rsid w:val="000B7F22"/>
    <w:rsid w:val="000C005F"/>
    <w:rsid w:val="000C00F0"/>
    <w:rsid w:val="000C0466"/>
    <w:rsid w:val="000C0CD6"/>
    <w:rsid w:val="000C0DC6"/>
    <w:rsid w:val="000C0E67"/>
    <w:rsid w:val="000C1CF0"/>
    <w:rsid w:val="000C1F80"/>
    <w:rsid w:val="000C2E2A"/>
    <w:rsid w:val="000C3011"/>
    <w:rsid w:val="000C30C4"/>
    <w:rsid w:val="000C32E7"/>
    <w:rsid w:val="000C3356"/>
    <w:rsid w:val="000C34CA"/>
    <w:rsid w:val="000C3E18"/>
    <w:rsid w:val="000C4B36"/>
    <w:rsid w:val="000C523B"/>
    <w:rsid w:val="000C5A41"/>
    <w:rsid w:val="000C5D60"/>
    <w:rsid w:val="000C6735"/>
    <w:rsid w:val="000C685E"/>
    <w:rsid w:val="000C6971"/>
    <w:rsid w:val="000C6A9A"/>
    <w:rsid w:val="000C6C09"/>
    <w:rsid w:val="000C6C32"/>
    <w:rsid w:val="000C7093"/>
    <w:rsid w:val="000C7752"/>
    <w:rsid w:val="000C7A4F"/>
    <w:rsid w:val="000D023D"/>
    <w:rsid w:val="000D0595"/>
    <w:rsid w:val="000D09AE"/>
    <w:rsid w:val="000D0B07"/>
    <w:rsid w:val="000D0FFE"/>
    <w:rsid w:val="000D151F"/>
    <w:rsid w:val="000D18FB"/>
    <w:rsid w:val="000D1929"/>
    <w:rsid w:val="000D21C2"/>
    <w:rsid w:val="000D27E8"/>
    <w:rsid w:val="000D291E"/>
    <w:rsid w:val="000D306C"/>
    <w:rsid w:val="000D362A"/>
    <w:rsid w:val="000D3638"/>
    <w:rsid w:val="000D3A5E"/>
    <w:rsid w:val="000D3B77"/>
    <w:rsid w:val="000D3DC3"/>
    <w:rsid w:val="000D41AF"/>
    <w:rsid w:val="000D4330"/>
    <w:rsid w:val="000D47BF"/>
    <w:rsid w:val="000D539F"/>
    <w:rsid w:val="000D5B1C"/>
    <w:rsid w:val="000D5BD3"/>
    <w:rsid w:val="000D5D34"/>
    <w:rsid w:val="000D5D60"/>
    <w:rsid w:val="000D5EF6"/>
    <w:rsid w:val="000D6113"/>
    <w:rsid w:val="000D61BD"/>
    <w:rsid w:val="000D6B1E"/>
    <w:rsid w:val="000D6EB2"/>
    <w:rsid w:val="000D7141"/>
    <w:rsid w:val="000D7178"/>
    <w:rsid w:val="000D741E"/>
    <w:rsid w:val="000D79F6"/>
    <w:rsid w:val="000D7AE0"/>
    <w:rsid w:val="000D7C7B"/>
    <w:rsid w:val="000E0257"/>
    <w:rsid w:val="000E0ECD"/>
    <w:rsid w:val="000E135F"/>
    <w:rsid w:val="000E223D"/>
    <w:rsid w:val="000E22EB"/>
    <w:rsid w:val="000E2BA0"/>
    <w:rsid w:val="000E2F3C"/>
    <w:rsid w:val="000E31D8"/>
    <w:rsid w:val="000E31F7"/>
    <w:rsid w:val="000E363C"/>
    <w:rsid w:val="000E36ED"/>
    <w:rsid w:val="000E39AA"/>
    <w:rsid w:val="000E39DB"/>
    <w:rsid w:val="000E3B99"/>
    <w:rsid w:val="000E40D3"/>
    <w:rsid w:val="000E42DB"/>
    <w:rsid w:val="000E5446"/>
    <w:rsid w:val="000E5C83"/>
    <w:rsid w:val="000E619D"/>
    <w:rsid w:val="000E6347"/>
    <w:rsid w:val="000E665F"/>
    <w:rsid w:val="000E68E9"/>
    <w:rsid w:val="000E7936"/>
    <w:rsid w:val="000F0276"/>
    <w:rsid w:val="000F0349"/>
    <w:rsid w:val="000F0BB9"/>
    <w:rsid w:val="000F116D"/>
    <w:rsid w:val="000F1237"/>
    <w:rsid w:val="000F2177"/>
    <w:rsid w:val="000F275A"/>
    <w:rsid w:val="000F2BB3"/>
    <w:rsid w:val="000F32B9"/>
    <w:rsid w:val="000F35DB"/>
    <w:rsid w:val="000F3902"/>
    <w:rsid w:val="000F3D62"/>
    <w:rsid w:val="000F409C"/>
    <w:rsid w:val="000F4100"/>
    <w:rsid w:val="000F4636"/>
    <w:rsid w:val="000F48F0"/>
    <w:rsid w:val="000F4920"/>
    <w:rsid w:val="000F4A9B"/>
    <w:rsid w:val="000F4E90"/>
    <w:rsid w:val="000F4F02"/>
    <w:rsid w:val="000F5466"/>
    <w:rsid w:val="000F562B"/>
    <w:rsid w:val="000F5651"/>
    <w:rsid w:val="000F5775"/>
    <w:rsid w:val="000F5B63"/>
    <w:rsid w:val="000F5D35"/>
    <w:rsid w:val="000F661D"/>
    <w:rsid w:val="000F6649"/>
    <w:rsid w:val="000F66BD"/>
    <w:rsid w:val="000F6742"/>
    <w:rsid w:val="000F6F54"/>
    <w:rsid w:val="000F7153"/>
    <w:rsid w:val="000F739F"/>
    <w:rsid w:val="001000CF"/>
    <w:rsid w:val="00100391"/>
    <w:rsid w:val="0010067D"/>
    <w:rsid w:val="001007A2"/>
    <w:rsid w:val="001008F8"/>
    <w:rsid w:val="00100C1F"/>
    <w:rsid w:val="00101047"/>
    <w:rsid w:val="00101654"/>
    <w:rsid w:val="001017A6"/>
    <w:rsid w:val="0010185D"/>
    <w:rsid w:val="00101A96"/>
    <w:rsid w:val="001024A9"/>
    <w:rsid w:val="0010284B"/>
    <w:rsid w:val="00102A94"/>
    <w:rsid w:val="00103054"/>
    <w:rsid w:val="001031FD"/>
    <w:rsid w:val="00103384"/>
    <w:rsid w:val="00103459"/>
    <w:rsid w:val="00103756"/>
    <w:rsid w:val="001039FB"/>
    <w:rsid w:val="00103BA9"/>
    <w:rsid w:val="00103C37"/>
    <w:rsid w:val="00104463"/>
    <w:rsid w:val="001046BD"/>
    <w:rsid w:val="0010499B"/>
    <w:rsid w:val="001052D4"/>
    <w:rsid w:val="001059BA"/>
    <w:rsid w:val="00105E1F"/>
    <w:rsid w:val="00105F7F"/>
    <w:rsid w:val="001063CD"/>
    <w:rsid w:val="001065EC"/>
    <w:rsid w:val="00106CBD"/>
    <w:rsid w:val="00107309"/>
    <w:rsid w:val="00107872"/>
    <w:rsid w:val="00107AA8"/>
    <w:rsid w:val="00107BE6"/>
    <w:rsid w:val="001107C0"/>
    <w:rsid w:val="00110882"/>
    <w:rsid w:val="00110B2F"/>
    <w:rsid w:val="00110F52"/>
    <w:rsid w:val="00111475"/>
    <w:rsid w:val="001114BA"/>
    <w:rsid w:val="00111627"/>
    <w:rsid w:val="0011179A"/>
    <w:rsid w:val="00111CA6"/>
    <w:rsid w:val="00111FFD"/>
    <w:rsid w:val="001124AF"/>
    <w:rsid w:val="00112D78"/>
    <w:rsid w:val="001136D9"/>
    <w:rsid w:val="00113C01"/>
    <w:rsid w:val="00113F14"/>
    <w:rsid w:val="001141FB"/>
    <w:rsid w:val="0011426B"/>
    <w:rsid w:val="00114A49"/>
    <w:rsid w:val="00114B02"/>
    <w:rsid w:val="00114B62"/>
    <w:rsid w:val="00114CF4"/>
    <w:rsid w:val="00114F36"/>
    <w:rsid w:val="0011543D"/>
    <w:rsid w:val="001156C5"/>
    <w:rsid w:val="00115E71"/>
    <w:rsid w:val="0011642D"/>
    <w:rsid w:val="0011679C"/>
    <w:rsid w:val="0011681A"/>
    <w:rsid w:val="00117038"/>
    <w:rsid w:val="00117045"/>
    <w:rsid w:val="001170C0"/>
    <w:rsid w:val="00117208"/>
    <w:rsid w:val="001174B8"/>
    <w:rsid w:val="00117922"/>
    <w:rsid w:val="001179A9"/>
    <w:rsid w:val="0012078C"/>
    <w:rsid w:val="00120CD4"/>
    <w:rsid w:val="00120CE7"/>
    <w:rsid w:val="00120F26"/>
    <w:rsid w:val="00121298"/>
    <w:rsid w:val="001218A6"/>
    <w:rsid w:val="00121FE0"/>
    <w:rsid w:val="001223BC"/>
    <w:rsid w:val="0012271B"/>
    <w:rsid w:val="0012295A"/>
    <w:rsid w:val="001229CC"/>
    <w:rsid w:val="00122B32"/>
    <w:rsid w:val="00122DEE"/>
    <w:rsid w:val="0012304A"/>
    <w:rsid w:val="0012385F"/>
    <w:rsid w:val="001241B3"/>
    <w:rsid w:val="001243A4"/>
    <w:rsid w:val="00124ADC"/>
    <w:rsid w:val="00124BD3"/>
    <w:rsid w:val="0012508B"/>
    <w:rsid w:val="0012558A"/>
    <w:rsid w:val="001266B4"/>
    <w:rsid w:val="0012670B"/>
    <w:rsid w:val="00126918"/>
    <w:rsid w:val="0012692A"/>
    <w:rsid w:val="00126997"/>
    <w:rsid w:val="001271BA"/>
    <w:rsid w:val="001274E5"/>
    <w:rsid w:val="00127549"/>
    <w:rsid w:val="00127A15"/>
    <w:rsid w:val="00130085"/>
    <w:rsid w:val="001304C6"/>
    <w:rsid w:val="00130502"/>
    <w:rsid w:val="0013153E"/>
    <w:rsid w:val="00131611"/>
    <w:rsid w:val="001316E3"/>
    <w:rsid w:val="00131848"/>
    <w:rsid w:val="00131C69"/>
    <w:rsid w:val="001320EE"/>
    <w:rsid w:val="0013236D"/>
    <w:rsid w:val="00133155"/>
    <w:rsid w:val="001331E7"/>
    <w:rsid w:val="001335B3"/>
    <w:rsid w:val="00134475"/>
    <w:rsid w:val="0013487A"/>
    <w:rsid w:val="00134B80"/>
    <w:rsid w:val="00134BD4"/>
    <w:rsid w:val="00134ECC"/>
    <w:rsid w:val="00135204"/>
    <w:rsid w:val="00135515"/>
    <w:rsid w:val="00135605"/>
    <w:rsid w:val="001356A5"/>
    <w:rsid w:val="00135BAC"/>
    <w:rsid w:val="00135E20"/>
    <w:rsid w:val="0013641F"/>
    <w:rsid w:val="00136457"/>
    <w:rsid w:val="001369E7"/>
    <w:rsid w:val="0013722B"/>
    <w:rsid w:val="00137250"/>
    <w:rsid w:val="00137665"/>
    <w:rsid w:val="001378B0"/>
    <w:rsid w:val="001378E1"/>
    <w:rsid w:val="00137975"/>
    <w:rsid w:val="00137B02"/>
    <w:rsid w:val="00137BFF"/>
    <w:rsid w:val="00137ECA"/>
    <w:rsid w:val="00140CA4"/>
    <w:rsid w:val="00140E2F"/>
    <w:rsid w:val="00141003"/>
    <w:rsid w:val="0014107C"/>
    <w:rsid w:val="001421F7"/>
    <w:rsid w:val="0014242F"/>
    <w:rsid w:val="00142543"/>
    <w:rsid w:val="0014274F"/>
    <w:rsid w:val="00142CA0"/>
    <w:rsid w:val="00142CAB"/>
    <w:rsid w:val="0014318F"/>
    <w:rsid w:val="00143421"/>
    <w:rsid w:val="001437C6"/>
    <w:rsid w:val="001439C3"/>
    <w:rsid w:val="00143CA8"/>
    <w:rsid w:val="00144BD9"/>
    <w:rsid w:val="00144FF1"/>
    <w:rsid w:val="0014506E"/>
    <w:rsid w:val="001450AC"/>
    <w:rsid w:val="001452F7"/>
    <w:rsid w:val="00145556"/>
    <w:rsid w:val="00145F4E"/>
    <w:rsid w:val="001464F3"/>
    <w:rsid w:val="0014679D"/>
    <w:rsid w:val="00147884"/>
    <w:rsid w:val="00150153"/>
    <w:rsid w:val="0015068D"/>
    <w:rsid w:val="001506C5"/>
    <w:rsid w:val="00150775"/>
    <w:rsid w:val="00150F4C"/>
    <w:rsid w:val="00151242"/>
    <w:rsid w:val="00151348"/>
    <w:rsid w:val="00151B69"/>
    <w:rsid w:val="00152334"/>
    <w:rsid w:val="00152378"/>
    <w:rsid w:val="00152A64"/>
    <w:rsid w:val="00152AE6"/>
    <w:rsid w:val="00152CC4"/>
    <w:rsid w:val="00153060"/>
    <w:rsid w:val="001532B2"/>
    <w:rsid w:val="001532BD"/>
    <w:rsid w:val="001533DD"/>
    <w:rsid w:val="0015364F"/>
    <w:rsid w:val="00153D2B"/>
    <w:rsid w:val="00153F4D"/>
    <w:rsid w:val="00153FF9"/>
    <w:rsid w:val="00154013"/>
    <w:rsid w:val="001541F1"/>
    <w:rsid w:val="001541FC"/>
    <w:rsid w:val="00154C98"/>
    <w:rsid w:val="00155021"/>
    <w:rsid w:val="00155A2C"/>
    <w:rsid w:val="00155CEC"/>
    <w:rsid w:val="001565E3"/>
    <w:rsid w:val="0015732B"/>
    <w:rsid w:val="001576A0"/>
    <w:rsid w:val="00157B04"/>
    <w:rsid w:val="00157B1F"/>
    <w:rsid w:val="00157B44"/>
    <w:rsid w:val="00157C22"/>
    <w:rsid w:val="00157EF8"/>
    <w:rsid w:val="00160259"/>
    <w:rsid w:val="0016031E"/>
    <w:rsid w:val="00160A62"/>
    <w:rsid w:val="00160BAE"/>
    <w:rsid w:val="00160DF3"/>
    <w:rsid w:val="00161161"/>
    <w:rsid w:val="0016117D"/>
    <w:rsid w:val="001612B0"/>
    <w:rsid w:val="001612D8"/>
    <w:rsid w:val="00161D79"/>
    <w:rsid w:val="00162545"/>
    <w:rsid w:val="001625F7"/>
    <w:rsid w:val="00162763"/>
    <w:rsid w:val="0016280A"/>
    <w:rsid w:val="00162B8D"/>
    <w:rsid w:val="00162FCD"/>
    <w:rsid w:val="00163119"/>
    <w:rsid w:val="00163255"/>
    <w:rsid w:val="001638FE"/>
    <w:rsid w:val="00163A46"/>
    <w:rsid w:val="00163E34"/>
    <w:rsid w:val="00163EA7"/>
    <w:rsid w:val="001640FF"/>
    <w:rsid w:val="001641B1"/>
    <w:rsid w:val="00164AD2"/>
    <w:rsid w:val="00164EA9"/>
    <w:rsid w:val="0016529B"/>
    <w:rsid w:val="00165C21"/>
    <w:rsid w:val="00165D13"/>
    <w:rsid w:val="00165D8B"/>
    <w:rsid w:val="001662E8"/>
    <w:rsid w:val="00166864"/>
    <w:rsid w:val="00166896"/>
    <w:rsid w:val="00166961"/>
    <w:rsid w:val="0016698B"/>
    <w:rsid w:val="0016719B"/>
    <w:rsid w:val="001674BE"/>
    <w:rsid w:val="00167522"/>
    <w:rsid w:val="00170144"/>
    <w:rsid w:val="001702E1"/>
    <w:rsid w:val="00170A31"/>
    <w:rsid w:val="0017101E"/>
    <w:rsid w:val="001714C5"/>
    <w:rsid w:val="0017178B"/>
    <w:rsid w:val="00171FD1"/>
    <w:rsid w:val="00172085"/>
    <w:rsid w:val="0017222D"/>
    <w:rsid w:val="001722BB"/>
    <w:rsid w:val="00172335"/>
    <w:rsid w:val="00172515"/>
    <w:rsid w:val="00172B9C"/>
    <w:rsid w:val="001741DD"/>
    <w:rsid w:val="001744C4"/>
    <w:rsid w:val="0017475E"/>
    <w:rsid w:val="001748A9"/>
    <w:rsid w:val="00174960"/>
    <w:rsid w:val="00174978"/>
    <w:rsid w:val="001755B6"/>
    <w:rsid w:val="00175CAC"/>
    <w:rsid w:val="00176357"/>
    <w:rsid w:val="001763AE"/>
    <w:rsid w:val="001763E6"/>
    <w:rsid w:val="001765B9"/>
    <w:rsid w:val="00176926"/>
    <w:rsid w:val="00176BD0"/>
    <w:rsid w:val="00177397"/>
    <w:rsid w:val="00180543"/>
    <w:rsid w:val="0018106A"/>
    <w:rsid w:val="00181693"/>
    <w:rsid w:val="00181769"/>
    <w:rsid w:val="00182201"/>
    <w:rsid w:val="001822C3"/>
    <w:rsid w:val="00182374"/>
    <w:rsid w:val="00182682"/>
    <w:rsid w:val="001827AE"/>
    <w:rsid w:val="00182AD3"/>
    <w:rsid w:val="00182BC4"/>
    <w:rsid w:val="00182CEE"/>
    <w:rsid w:val="00182DCD"/>
    <w:rsid w:val="0018300E"/>
    <w:rsid w:val="0018324D"/>
    <w:rsid w:val="00183260"/>
    <w:rsid w:val="001833BC"/>
    <w:rsid w:val="0018376E"/>
    <w:rsid w:val="001839AF"/>
    <w:rsid w:val="00183FF9"/>
    <w:rsid w:val="00184D89"/>
    <w:rsid w:val="00184F00"/>
    <w:rsid w:val="00184FC3"/>
    <w:rsid w:val="00185D2E"/>
    <w:rsid w:val="00185D74"/>
    <w:rsid w:val="00185E63"/>
    <w:rsid w:val="00185EA9"/>
    <w:rsid w:val="00185ED5"/>
    <w:rsid w:val="00186056"/>
    <w:rsid w:val="001864D0"/>
    <w:rsid w:val="00186665"/>
    <w:rsid w:val="001867B3"/>
    <w:rsid w:val="00186B95"/>
    <w:rsid w:val="00186D2F"/>
    <w:rsid w:val="00186E17"/>
    <w:rsid w:val="0018717F"/>
    <w:rsid w:val="001871C1"/>
    <w:rsid w:val="00187607"/>
    <w:rsid w:val="00187C11"/>
    <w:rsid w:val="00187DB6"/>
    <w:rsid w:val="00190173"/>
    <w:rsid w:val="001903B3"/>
    <w:rsid w:val="0019062E"/>
    <w:rsid w:val="00190942"/>
    <w:rsid w:val="00190D58"/>
    <w:rsid w:val="00191224"/>
    <w:rsid w:val="0019236D"/>
    <w:rsid w:val="001924CC"/>
    <w:rsid w:val="001927B6"/>
    <w:rsid w:val="0019289D"/>
    <w:rsid w:val="001929A1"/>
    <w:rsid w:val="00193047"/>
    <w:rsid w:val="0019344E"/>
    <w:rsid w:val="001934D7"/>
    <w:rsid w:val="0019367D"/>
    <w:rsid w:val="00193A23"/>
    <w:rsid w:val="00193B12"/>
    <w:rsid w:val="001941B4"/>
    <w:rsid w:val="001943EE"/>
    <w:rsid w:val="00194414"/>
    <w:rsid w:val="001945A1"/>
    <w:rsid w:val="001945C2"/>
    <w:rsid w:val="00194F95"/>
    <w:rsid w:val="001952F2"/>
    <w:rsid w:val="00195AA1"/>
    <w:rsid w:val="00195C42"/>
    <w:rsid w:val="00195F42"/>
    <w:rsid w:val="0019608B"/>
    <w:rsid w:val="00196A45"/>
    <w:rsid w:val="00196BA2"/>
    <w:rsid w:val="0019735D"/>
    <w:rsid w:val="00197486"/>
    <w:rsid w:val="001A0D7C"/>
    <w:rsid w:val="001A1276"/>
    <w:rsid w:val="001A13FB"/>
    <w:rsid w:val="001A1F5A"/>
    <w:rsid w:val="001A260D"/>
    <w:rsid w:val="001A2987"/>
    <w:rsid w:val="001A2F33"/>
    <w:rsid w:val="001A3419"/>
    <w:rsid w:val="001A3F24"/>
    <w:rsid w:val="001A4AD5"/>
    <w:rsid w:val="001A58CD"/>
    <w:rsid w:val="001A5C90"/>
    <w:rsid w:val="001A642D"/>
    <w:rsid w:val="001A6A25"/>
    <w:rsid w:val="001A6C93"/>
    <w:rsid w:val="001A6EA0"/>
    <w:rsid w:val="001A73A4"/>
    <w:rsid w:val="001A7856"/>
    <w:rsid w:val="001A7DF4"/>
    <w:rsid w:val="001A7F12"/>
    <w:rsid w:val="001B0048"/>
    <w:rsid w:val="001B01D8"/>
    <w:rsid w:val="001B0263"/>
    <w:rsid w:val="001B0265"/>
    <w:rsid w:val="001B05FF"/>
    <w:rsid w:val="001B0C30"/>
    <w:rsid w:val="001B1003"/>
    <w:rsid w:val="001B15B0"/>
    <w:rsid w:val="001B1B94"/>
    <w:rsid w:val="001B1C95"/>
    <w:rsid w:val="001B22B0"/>
    <w:rsid w:val="001B2DF4"/>
    <w:rsid w:val="001B2F9F"/>
    <w:rsid w:val="001B3115"/>
    <w:rsid w:val="001B323E"/>
    <w:rsid w:val="001B32B4"/>
    <w:rsid w:val="001B3318"/>
    <w:rsid w:val="001B3C8C"/>
    <w:rsid w:val="001B49A8"/>
    <w:rsid w:val="001B4AA1"/>
    <w:rsid w:val="001B5A46"/>
    <w:rsid w:val="001B5ADA"/>
    <w:rsid w:val="001B5E47"/>
    <w:rsid w:val="001B676F"/>
    <w:rsid w:val="001B6856"/>
    <w:rsid w:val="001B6DD4"/>
    <w:rsid w:val="001B6E2C"/>
    <w:rsid w:val="001B7038"/>
    <w:rsid w:val="001B736A"/>
    <w:rsid w:val="001B73BA"/>
    <w:rsid w:val="001B78D9"/>
    <w:rsid w:val="001B794E"/>
    <w:rsid w:val="001C0067"/>
    <w:rsid w:val="001C07CF"/>
    <w:rsid w:val="001C210D"/>
    <w:rsid w:val="001C27D1"/>
    <w:rsid w:val="001C335F"/>
    <w:rsid w:val="001C3818"/>
    <w:rsid w:val="001C381E"/>
    <w:rsid w:val="001C3B01"/>
    <w:rsid w:val="001C407D"/>
    <w:rsid w:val="001C418B"/>
    <w:rsid w:val="001C42FA"/>
    <w:rsid w:val="001C432D"/>
    <w:rsid w:val="001C45F0"/>
    <w:rsid w:val="001C46A6"/>
    <w:rsid w:val="001C489C"/>
    <w:rsid w:val="001C4AB8"/>
    <w:rsid w:val="001C4D16"/>
    <w:rsid w:val="001C4EA1"/>
    <w:rsid w:val="001C5058"/>
    <w:rsid w:val="001C522A"/>
    <w:rsid w:val="001C53E2"/>
    <w:rsid w:val="001C560A"/>
    <w:rsid w:val="001C575A"/>
    <w:rsid w:val="001C5F96"/>
    <w:rsid w:val="001C6174"/>
    <w:rsid w:val="001C6A19"/>
    <w:rsid w:val="001C6B83"/>
    <w:rsid w:val="001C7381"/>
    <w:rsid w:val="001C7C0E"/>
    <w:rsid w:val="001C7E91"/>
    <w:rsid w:val="001C7EA3"/>
    <w:rsid w:val="001D02E3"/>
    <w:rsid w:val="001D05CB"/>
    <w:rsid w:val="001D0796"/>
    <w:rsid w:val="001D0905"/>
    <w:rsid w:val="001D0966"/>
    <w:rsid w:val="001D0C6D"/>
    <w:rsid w:val="001D1428"/>
    <w:rsid w:val="001D204F"/>
    <w:rsid w:val="001D25DE"/>
    <w:rsid w:val="001D27A2"/>
    <w:rsid w:val="001D2A69"/>
    <w:rsid w:val="001D2EBC"/>
    <w:rsid w:val="001D357F"/>
    <w:rsid w:val="001D3ADF"/>
    <w:rsid w:val="001D3B03"/>
    <w:rsid w:val="001D3C23"/>
    <w:rsid w:val="001D47C5"/>
    <w:rsid w:val="001D4A09"/>
    <w:rsid w:val="001D4D1F"/>
    <w:rsid w:val="001D4EBB"/>
    <w:rsid w:val="001D50E4"/>
    <w:rsid w:val="001D522E"/>
    <w:rsid w:val="001D53BC"/>
    <w:rsid w:val="001D5485"/>
    <w:rsid w:val="001D555B"/>
    <w:rsid w:val="001D576F"/>
    <w:rsid w:val="001D57F1"/>
    <w:rsid w:val="001D5B93"/>
    <w:rsid w:val="001D61CA"/>
    <w:rsid w:val="001D6953"/>
    <w:rsid w:val="001D6A62"/>
    <w:rsid w:val="001D6C17"/>
    <w:rsid w:val="001D6D7F"/>
    <w:rsid w:val="001D7730"/>
    <w:rsid w:val="001D7939"/>
    <w:rsid w:val="001D7F01"/>
    <w:rsid w:val="001E0065"/>
    <w:rsid w:val="001E029A"/>
    <w:rsid w:val="001E0B89"/>
    <w:rsid w:val="001E0DE2"/>
    <w:rsid w:val="001E1306"/>
    <w:rsid w:val="001E1627"/>
    <w:rsid w:val="001E209B"/>
    <w:rsid w:val="001E2BD2"/>
    <w:rsid w:val="001E335D"/>
    <w:rsid w:val="001E3935"/>
    <w:rsid w:val="001E3CCB"/>
    <w:rsid w:val="001E45F8"/>
    <w:rsid w:val="001E477C"/>
    <w:rsid w:val="001E4E76"/>
    <w:rsid w:val="001E4EF4"/>
    <w:rsid w:val="001E50D4"/>
    <w:rsid w:val="001E5113"/>
    <w:rsid w:val="001E53E3"/>
    <w:rsid w:val="001E54D8"/>
    <w:rsid w:val="001E575F"/>
    <w:rsid w:val="001E5BA0"/>
    <w:rsid w:val="001E5C39"/>
    <w:rsid w:val="001E60E6"/>
    <w:rsid w:val="001E614C"/>
    <w:rsid w:val="001E72B4"/>
    <w:rsid w:val="001F156D"/>
    <w:rsid w:val="001F1705"/>
    <w:rsid w:val="001F1AF6"/>
    <w:rsid w:val="001F2308"/>
    <w:rsid w:val="001F29A3"/>
    <w:rsid w:val="001F2C35"/>
    <w:rsid w:val="001F2DCF"/>
    <w:rsid w:val="001F3396"/>
    <w:rsid w:val="001F37AA"/>
    <w:rsid w:val="001F3875"/>
    <w:rsid w:val="001F399E"/>
    <w:rsid w:val="001F3BBC"/>
    <w:rsid w:val="001F4594"/>
    <w:rsid w:val="001F5026"/>
    <w:rsid w:val="001F50D5"/>
    <w:rsid w:val="001F5437"/>
    <w:rsid w:val="001F5798"/>
    <w:rsid w:val="001F5D2E"/>
    <w:rsid w:val="001F5DD9"/>
    <w:rsid w:val="001F5F86"/>
    <w:rsid w:val="001F639A"/>
    <w:rsid w:val="001F63AC"/>
    <w:rsid w:val="001F6DF8"/>
    <w:rsid w:val="00200391"/>
    <w:rsid w:val="00200843"/>
    <w:rsid w:val="00201322"/>
    <w:rsid w:val="00201CA2"/>
    <w:rsid w:val="00201FFA"/>
    <w:rsid w:val="00202028"/>
    <w:rsid w:val="0020204D"/>
    <w:rsid w:val="00202260"/>
    <w:rsid w:val="00202662"/>
    <w:rsid w:val="00202777"/>
    <w:rsid w:val="00203AC6"/>
    <w:rsid w:val="00203AF6"/>
    <w:rsid w:val="00203B09"/>
    <w:rsid w:val="00203B1F"/>
    <w:rsid w:val="00203E13"/>
    <w:rsid w:val="00203F08"/>
    <w:rsid w:val="00204172"/>
    <w:rsid w:val="002046B5"/>
    <w:rsid w:val="002048EA"/>
    <w:rsid w:val="00204AAD"/>
    <w:rsid w:val="00204D4C"/>
    <w:rsid w:val="002051E4"/>
    <w:rsid w:val="00205724"/>
    <w:rsid w:val="00205A17"/>
    <w:rsid w:val="00205A39"/>
    <w:rsid w:val="00205AB5"/>
    <w:rsid w:val="00205DB3"/>
    <w:rsid w:val="00206E01"/>
    <w:rsid w:val="00206F84"/>
    <w:rsid w:val="00207160"/>
    <w:rsid w:val="0020759F"/>
    <w:rsid w:val="00207D31"/>
    <w:rsid w:val="00207F0A"/>
    <w:rsid w:val="002100D3"/>
    <w:rsid w:val="00210220"/>
    <w:rsid w:val="0021064E"/>
    <w:rsid w:val="00211919"/>
    <w:rsid w:val="00211AE2"/>
    <w:rsid w:val="0021254E"/>
    <w:rsid w:val="00212973"/>
    <w:rsid w:val="00212AA0"/>
    <w:rsid w:val="00212D23"/>
    <w:rsid w:val="00212F9F"/>
    <w:rsid w:val="002136D2"/>
    <w:rsid w:val="002138C6"/>
    <w:rsid w:val="00214095"/>
    <w:rsid w:val="002141F9"/>
    <w:rsid w:val="002143F0"/>
    <w:rsid w:val="0021454F"/>
    <w:rsid w:val="002145DD"/>
    <w:rsid w:val="00214E60"/>
    <w:rsid w:val="00215407"/>
    <w:rsid w:val="0021547B"/>
    <w:rsid w:val="00215637"/>
    <w:rsid w:val="002158B7"/>
    <w:rsid w:val="00215AFE"/>
    <w:rsid w:val="00215B63"/>
    <w:rsid w:val="00215BEE"/>
    <w:rsid w:val="002165FA"/>
    <w:rsid w:val="00216754"/>
    <w:rsid w:val="00216B1D"/>
    <w:rsid w:val="00216FB1"/>
    <w:rsid w:val="00217025"/>
    <w:rsid w:val="0021771F"/>
    <w:rsid w:val="00217B2D"/>
    <w:rsid w:val="002207EA"/>
    <w:rsid w:val="00220D42"/>
    <w:rsid w:val="0022145F"/>
    <w:rsid w:val="00221F8E"/>
    <w:rsid w:val="002221A0"/>
    <w:rsid w:val="0022296F"/>
    <w:rsid w:val="00222C26"/>
    <w:rsid w:val="00222D1E"/>
    <w:rsid w:val="00223400"/>
    <w:rsid w:val="00223643"/>
    <w:rsid w:val="00223815"/>
    <w:rsid w:val="00223C4B"/>
    <w:rsid w:val="00223D17"/>
    <w:rsid w:val="00223D95"/>
    <w:rsid w:val="00224518"/>
    <w:rsid w:val="00224796"/>
    <w:rsid w:val="00224AE6"/>
    <w:rsid w:val="00224DCB"/>
    <w:rsid w:val="0022528A"/>
    <w:rsid w:val="00225691"/>
    <w:rsid w:val="00225F0F"/>
    <w:rsid w:val="00225FAC"/>
    <w:rsid w:val="00226353"/>
    <w:rsid w:val="00227951"/>
    <w:rsid w:val="00227FA2"/>
    <w:rsid w:val="002307B0"/>
    <w:rsid w:val="00230BC5"/>
    <w:rsid w:val="00230C21"/>
    <w:rsid w:val="00230DD3"/>
    <w:rsid w:val="0023121C"/>
    <w:rsid w:val="00231467"/>
    <w:rsid w:val="002332F7"/>
    <w:rsid w:val="0023374B"/>
    <w:rsid w:val="00233B69"/>
    <w:rsid w:val="00234248"/>
    <w:rsid w:val="0023429C"/>
    <w:rsid w:val="0023436D"/>
    <w:rsid w:val="00234C8B"/>
    <w:rsid w:val="00234C95"/>
    <w:rsid w:val="00235053"/>
    <w:rsid w:val="0023518E"/>
    <w:rsid w:val="002351AE"/>
    <w:rsid w:val="002357BF"/>
    <w:rsid w:val="00235ABF"/>
    <w:rsid w:val="00235C90"/>
    <w:rsid w:val="002366FD"/>
    <w:rsid w:val="00236796"/>
    <w:rsid w:val="00236C5F"/>
    <w:rsid w:val="00236F9E"/>
    <w:rsid w:val="002375AF"/>
    <w:rsid w:val="00237C0B"/>
    <w:rsid w:val="00240077"/>
    <w:rsid w:val="0024057C"/>
    <w:rsid w:val="00240934"/>
    <w:rsid w:val="00240AA0"/>
    <w:rsid w:val="00240BED"/>
    <w:rsid w:val="002411A5"/>
    <w:rsid w:val="00241473"/>
    <w:rsid w:val="00241698"/>
    <w:rsid w:val="00241736"/>
    <w:rsid w:val="00241967"/>
    <w:rsid w:val="00241A49"/>
    <w:rsid w:val="00241CC5"/>
    <w:rsid w:val="00241CF1"/>
    <w:rsid w:val="0024265F"/>
    <w:rsid w:val="00242BF9"/>
    <w:rsid w:val="00243C04"/>
    <w:rsid w:val="00243C95"/>
    <w:rsid w:val="002443E8"/>
    <w:rsid w:val="00244866"/>
    <w:rsid w:val="002449EB"/>
    <w:rsid w:val="002449FA"/>
    <w:rsid w:val="00244EC3"/>
    <w:rsid w:val="00245016"/>
    <w:rsid w:val="00245C81"/>
    <w:rsid w:val="00245CC4"/>
    <w:rsid w:val="00245D36"/>
    <w:rsid w:val="00245D7C"/>
    <w:rsid w:val="002467B5"/>
    <w:rsid w:val="00247216"/>
    <w:rsid w:val="0024758D"/>
    <w:rsid w:val="002478F7"/>
    <w:rsid w:val="0024796F"/>
    <w:rsid w:val="00250004"/>
    <w:rsid w:val="00250583"/>
    <w:rsid w:val="00250704"/>
    <w:rsid w:val="00250D8E"/>
    <w:rsid w:val="00250F33"/>
    <w:rsid w:val="00251298"/>
    <w:rsid w:val="0025168F"/>
    <w:rsid w:val="00251D7E"/>
    <w:rsid w:val="00251DAC"/>
    <w:rsid w:val="00252106"/>
    <w:rsid w:val="00252560"/>
    <w:rsid w:val="0025279F"/>
    <w:rsid w:val="0025292C"/>
    <w:rsid w:val="00252DB9"/>
    <w:rsid w:val="00252FCD"/>
    <w:rsid w:val="00253264"/>
    <w:rsid w:val="0025350B"/>
    <w:rsid w:val="00253705"/>
    <w:rsid w:val="0025379B"/>
    <w:rsid w:val="002537D2"/>
    <w:rsid w:val="002538C0"/>
    <w:rsid w:val="00253E7E"/>
    <w:rsid w:val="00254570"/>
    <w:rsid w:val="00254D79"/>
    <w:rsid w:val="00254EFA"/>
    <w:rsid w:val="002552A9"/>
    <w:rsid w:val="002556B3"/>
    <w:rsid w:val="00255B99"/>
    <w:rsid w:val="002567AC"/>
    <w:rsid w:val="002572B7"/>
    <w:rsid w:val="002572EB"/>
    <w:rsid w:val="00257402"/>
    <w:rsid w:val="002578FD"/>
    <w:rsid w:val="00257C7B"/>
    <w:rsid w:val="00257E22"/>
    <w:rsid w:val="00260033"/>
    <w:rsid w:val="002601E1"/>
    <w:rsid w:val="002609F8"/>
    <w:rsid w:val="00260E02"/>
    <w:rsid w:val="0026126E"/>
    <w:rsid w:val="0026129F"/>
    <w:rsid w:val="00262310"/>
    <w:rsid w:val="00263455"/>
    <w:rsid w:val="00263A88"/>
    <w:rsid w:val="00264161"/>
    <w:rsid w:val="0026439C"/>
    <w:rsid w:val="00264E50"/>
    <w:rsid w:val="002652C1"/>
    <w:rsid w:val="002656B3"/>
    <w:rsid w:val="002657C4"/>
    <w:rsid w:val="0026586A"/>
    <w:rsid w:val="002658CA"/>
    <w:rsid w:val="00265C3E"/>
    <w:rsid w:val="002663FF"/>
    <w:rsid w:val="00266F4D"/>
    <w:rsid w:val="00267785"/>
    <w:rsid w:val="00270A90"/>
    <w:rsid w:val="00270C22"/>
    <w:rsid w:val="002712D3"/>
    <w:rsid w:val="00271705"/>
    <w:rsid w:val="00271726"/>
    <w:rsid w:val="00271D29"/>
    <w:rsid w:val="00271FDA"/>
    <w:rsid w:val="0027245E"/>
    <w:rsid w:val="002725D7"/>
    <w:rsid w:val="00272700"/>
    <w:rsid w:val="00272774"/>
    <w:rsid w:val="00273184"/>
    <w:rsid w:val="00273965"/>
    <w:rsid w:val="00273CC9"/>
    <w:rsid w:val="00273DE4"/>
    <w:rsid w:val="002745E2"/>
    <w:rsid w:val="00274ACF"/>
    <w:rsid w:val="00274C3A"/>
    <w:rsid w:val="00275651"/>
    <w:rsid w:val="00275DED"/>
    <w:rsid w:val="0027655D"/>
    <w:rsid w:val="00276DC3"/>
    <w:rsid w:val="0027758C"/>
    <w:rsid w:val="002777E5"/>
    <w:rsid w:val="00277E35"/>
    <w:rsid w:val="002800C7"/>
    <w:rsid w:val="002801A0"/>
    <w:rsid w:val="00280754"/>
    <w:rsid w:val="002809AB"/>
    <w:rsid w:val="00280AB0"/>
    <w:rsid w:val="00280E2D"/>
    <w:rsid w:val="00280F85"/>
    <w:rsid w:val="00281199"/>
    <w:rsid w:val="002814BA"/>
    <w:rsid w:val="002815D4"/>
    <w:rsid w:val="00281737"/>
    <w:rsid w:val="00281874"/>
    <w:rsid w:val="00281FEA"/>
    <w:rsid w:val="0028324C"/>
    <w:rsid w:val="0028330D"/>
    <w:rsid w:val="00283AB7"/>
    <w:rsid w:val="00283E75"/>
    <w:rsid w:val="0028450B"/>
    <w:rsid w:val="00284662"/>
    <w:rsid w:val="00284A30"/>
    <w:rsid w:val="00284BA8"/>
    <w:rsid w:val="002859EB"/>
    <w:rsid w:val="00285BAE"/>
    <w:rsid w:val="00285CF3"/>
    <w:rsid w:val="00286149"/>
    <w:rsid w:val="00286A40"/>
    <w:rsid w:val="00287652"/>
    <w:rsid w:val="0028785A"/>
    <w:rsid w:val="00287F7B"/>
    <w:rsid w:val="0029021A"/>
    <w:rsid w:val="0029027F"/>
    <w:rsid w:val="0029049A"/>
    <w:rsid w:val="00290725"/>
    <w:rsid w:val="0029101C"/>
    <w:rsid w:val="002922A4"/>
    <w:rsid w:val="002926C2"/>
    <w:rsid w:val="00292A93"/>
    <w:rsid w:val="00293639"/>
    <w:rsid w:val="00293C27"/>
    <w:rsid w:val="00294984"/>
    <w:rsid w:val="00294EFB"/>
    <w:rsid w:val="00294FBC"/>
    <w:rsid w:val="00295C0D"/>
    <w:rsid w:val="00295C8A"/>
    <w:rsid w:val="00295CF0"/>
    <w:rsid w:val="00295ECB"/>
    <w:rsid w:val="00296767"/>
    <w:rsid w:val="002969AA"/>
    <w:rsid w:val="00296A51"/>
    <w:rsid w:val="002975EA"/>
    <w:rsid w:val="002A02BF"/>
    <w:rsid w:val="002A0E74"/>
    <w:rsid w:val="002A0F6C"/>
    <w:rsid w:val="002A1589"/>
    <w:rsid w:val="002A1650"/>
    <w:rsid w:val="002A16B9"/>
    <w:rsid w:val="002A1727"/>
    <w:rsid w:val="002A185B"/>
    <w:rsid w:val="002A18DF"/>
    <w:rsid w:val="002A1EFB"/>
    <w:rsid w:val="002A2EE4"/>
    <w:rsid w:val="002A3402"/>
    <w:rsid w:val="002A388E"/>
    <w:rsid w:val="002A3A53"/>
    <w:rsid w:val="002A3F42"/>
    <w:rsid w:val="002A41ED"/>
    <w:rsid w:val="002A4378"/>
    <w:rsid w:val="002A4D03"/>
    <w:rsid w:val="002A5BED"/>
    <w:rsid w:val="002A6313"/>
    <w:rsid w:val="002A635F"/>
    <w:rsid w:val="002A647C"/>
    <w:rsid w:val="002A647D"/>
    <w:rsid w:val="002A6636"/>
    <w:rsid w:val="002A6E3C"/>
    <w:rsid w:val="002A72A0"/>
    <w:rsid w:val="002A75ED"/>
    <w:rsid w:val="002A7830"/>
    <w:rsid w:val="002A7866"/>
    <w:rsid w:val="002A78C2"/>
    <w:rsid w:val="002A7D61"/>
    <w:rsid w:val="002A7E05"/>
    <w:rsid w:val="002B0B0D"/>
    <w:rsid w:val="002B0C03"/>
    <w:rsid w:val="002B10F4"/>
    <w:rsid w:val="002B176D"/>
    <w:rsid w:val="002B191D"/>
    <w:rsid w:val="002B1CB6"/>
    <w:rsid w:val="002B1EB1"/>
    <w:rsid w:val="002B1FB3"/>
    <w:rsid w:val="002B273C"/>
    <w:rsid w:val="002B2E51"/>
    <w:rsid w:val="002B2F2A"/>
    <w:rsid w:val="002B3154"/>
    <w:rsid w:val="002B3177"/>
    <w:rsid w:val="002B3523"/>
    <w:rsid w:val="002B37F0"/>
    <w:rsid w:val="002B3A52"/>
    <w:rsid w:val="002B3B74"/>
    <w:rsid w:val="002B3CBD"/>
    <w:rsid w:val="002B437E"/>
    <w:rsid w:val="002B476F"/>
    <w:rsid w:val="002B481F"/>
    <w:rsid w:val="002B48B2"/>
    <w:rsid w:val="002B50A1"/>
    <w:rsid w:val="002B64D7"/>
    <w:rsid w:val="002B6750"/>
    <w:rsid w:val="002B74DF"/>
    <w:rsid w:val="002B7A09"/>
    <w:rsid w:val="002B7C63"/>
    <w:rsid w:val="002C087F"/>
    <w:rsid w:val="002C1498"/>
    <w:rsid w:val="002C1895"/>
    <w:rsid w:val="002C1A56"/>
    <w:rsid w:val="002C2219"/>
    <w:rsid w:val="002C2B4B"/>
    <w:rsid w:val="002C2BA9"/>
    <w:rsid w:val="002C3175"/>
    <w:rsid w:val="002C31B4"/>
    <w:rsid w:val="002C3977"/>
    <w:rsid w:val="002C40D5"/>
    <w:rsid w:val="002C4946"/>
    <w:rsid w:val="002C524E"/>
    <w:rsid w:val="002C5700"/>
    <w:rsid w:val="002C5B32"/>
    <w:rsid w:val="002C5BDB"/>
    <w:rsid w:val="002C615C"/>
    <w:rsid w:val="002C65BC"/>
    <w:rsid w:val="002C6917"/>
    <w:rsid w:val="002C6C5F"/>
    <w:rsid w:val="002C6FEF"/>
    <w:rsid w:val="002C7260"/>
    <w:rsid w:val="002C73FC"/>
    <w:rsid w:val="002C74C6"/>
    <w:rsid w:val="002C763C"/>
    <w:rsid w:val="002C7A8D"/>
    <w:rsid w:val="002C7EE5"/>
    <w:rsid w:val="002D006D"/>
    <w:rsid w:val="002D0744"/>
    <w:rsid w:val="002D07D1"/>
    <w:rsid w:val="002D0852"/>
    <w:rsid w:val="002D0958"/>
    <w:rsid w:val="002D0B31"/>
    <w:rsid w:val="002D0BCC"/>
    <w:rsid w:val="002D0D16"/>
    <w:rsid w:val="002D119B"/>
    <w:rsid w:val="002D18C1"/>
    <w:rsid w:val="002D1BB7"/>
    <w:rsid w:val="002D1FFE"/>
    <w:rsid w:val="002D210A"/>
    <w:rsid w:val="002D2696"/>
    <w:rsid w:val="002D294E"/>
    <w:rsid w:val="002D2D21"/>
    <w:rsid w:val="002D2EED"/>
    <w:rsid w:val="002D34D4"/>
    <w:rsid w:val="002D36ED"/>
    <w:rsid w:val="002D3779"/>
    <w:rsid w:val="002D37C3"/>
    <w:rsid w:val="002D3BCD"/>
    <w:rsid w:val="002D3EDF"/>
    <w:rsid w:val="002D4BD1"/>
    <w:rsid w:val="002D5020"/>
    <w:rsid w:val="002D520C"/>
    <w:rsid w:val="002D52FF"/>
    <w:rsid w:val="002D53FB"/>
    <w:rsid w:val="002D57E2"/>
    <w:rsid w:val="002D5CDA"/>
    <w:rsid w:val="002D5D12"/>
    <w:rsid w:val="002D61DB"/>
    <w:rsid w:val="002D623D"/>
    <w:rsid w:val="002D7179"/>
    <w:rsid w:val="002E086A"/>
    <w:rsid w:val="002E091A"/>
    <w:rsid w:val="002E0A75"/>
    <w:rsid w:val="002E0E9F"/>
    <w:rsid w:val="002E15B1"/>
    <w:rsid w:val="002E17D0"/>
    <w:rsid w:val="002E2373"/>
    <w:rsid w:val="002E275B"/>
    <w:rsid w:val="002E2F6A"/>
    <w:rsid w:val="002E3C4E"/>
    <w:rsid w:val="002E402F"/>
    <w:rsid w:val="002E522D"/>
    <w:rsid w:val="002E5851"/>
    <w:rsid w:val="002E5C64"/>
    <w:rsid w:val="002E5D7C"/>
    <w:rsid w:val="002E6405"/>
    <w:rsid w:val="002E6729"/>
    <w:rsid w:val="002E703D"/>
    <w:rsid w:val="002E7DD0"/>
    <w:rsid w:val="002F00BB"/>
    <w:rsid w:val="002F04A2"/>
    <w:rsid w:val="002F05E3"/>
    <w:rsid w:val="002F06C6"/>
    <w:rsid w:val="002F18E2"/>
    <w:rsid w:val="002F18E3"/>
    <w:rsid w:val="002F22D7"/>
    <w:rsid w:val="002F23E0"/>
    <w:rsid w:val="002F2969"/>
    <w:rsid w:val="002F304F"/>
    <w:rsid w:val="002F35B6"/>
    <w:rsid w:val="002F442D"/>
    <w:rsid w:val="002F4FD9"/>
    <w:rsid w:val="002F50C3"/>
    <w:rsid w:val="002F50DE"/>
    <w:rsid w:val="002F5257"/>
    <w:rsid w:val="002F575D"/>
    <w:rsid w:val="002F5980"/>
    <w:rsid w:val="002F5CAA"/>
    <w:rsid w:val="002F628F"/>
    <w:rsid w:val="002F6579"/>
    <w:rsid w:val="002F6911"/>
    <w:rsid w:val="002F6B0F"/>
    <w:rsid w:val="002F6CF7"/>
    <w:rsid w:val="002F6F4B"/>
    <w:rsid w:val="002F6F82"/>
    <w:rsid w:val="002F759A"/>
    <w:rsid w:val="002F7CF1"/>
    <w:rsid w:val="00300327"/>
    <w:rsid w:val="00300704"/>
    <w:rsid w:val="0030089B"/>
    <w:rsid w:val="00301262"/>
    <w:rsid w:val="003013DE"/>
    <w:rsid w:val="00301583"/>
    <w:rsid w:val="0030158F"/>
    <w:rsid w:val="0030171F"/>
    <w:rsid w:val="00301A82"/>
    <w:rsid w:val="00301EC4"/>
    <w:rsid w:val="003029DE"/>
    <w:rsid w:val="00302A5C"/>
    <w:rsid w:val="00302D12"/>
    <w:rsid w:val="00302DA0"/>
    <w:rsid w:val="003033B2"/>
    <w:rsid w:val="003036CF"/>
    <w:rsid w:val="00303E4B"/>
    <w:rsid w:val="00304029"/>
    <w:rsid w:val="003041C1"/>
    <w:rsid w:val="00304F53"/>
    <w:rsid w:val="0030517F"/>
    <w:rsid w:val="00305483"/>
    <w:rsid w:val="00305800"/>
    <w:rsid w:val="00305888"/>
    <w:rsid w:val="0030588F"/>
    <w:rsid w:val="0030679E"/>
    <w:rsid w:val="00306AAF"/>
    <w:rsid w:val="00306FBB"/>
    <w:rsid w:val="00307182"/>
    <w:rsid w:val="00307495"/>
    <w:rsid w:val="00307C97"/>
    <w:rsid w:val="0031065D"/>
    <w:rsid w:val="00310A69"/>
    <w:rsid w:val="003115D2"/>
    <w:rsid w:val="0031183F"/>
    <w:rsid w:val="00311961"/>
    <w:rsid w:val="00311AFE"/>
    <w:rsid w:val="00312700"/>
    <w:rsid w:val="003140BB"/>
    <w:rsid w:val="003145B3"/>
    <w:rsid w:val="00314647"/>
    <w:rsid w:val="00315369"/>
    <w:rsid w:val="00315600"/>
    <w:rsid w:val="00315BC8"/>
    <w:rsid w:val="003160E8"/>
    <w:rsid w:val="003163C6"/>
    <w:rsid w:val="00316415"/>
    <w:rsid w:val="003164EB"/>
    <w:rsid w:val="003164F6"/>
    <w:rsid w:val="00316921"/>
    <w:rsid w:val="00316DD7"/>
    <w:rsid w:val="00316F0D"/>
    <w:rsid w:val="003178B7"/>
    <w:rsid w:val="0032024B"/>
    <w:rsid w:val="0032066A"/>
    <w:rsid w:val="003206BB"/>
    <w:rsid w:val="00320822"/>
    <w:rsid w:val="00320A8B"/>
    <w:rsid w:val="003218E2"/>
    <w:rsid w:val="003219C3"/>
    <w:rsid w:val="00322043"/>
    <w:rsid w:val="0032242F"/>
    <w:rsid w:val="0032263A"/>
    <w:rsid w:val="0032293A"/>
    <w:rsid w:val="003229A7"/>
    <w:rsid w:val="00322DF4"/>
    <w:rsid w:val="003234D3"/>
    <w:rsid w:val="00323641"/>
    <w:rsid w:val="0032376F"/>
    <w:rsid w:val="0032403B"/>
    <w:rsid w:val="0032452F"/>
    <w:rsid w:val="00324BBB"/>
    <w:rsid w:val="00324E95"/>
    <w:rsid w:val="00324F11"/>
    <w:rsid w:val="00324F2E"/>
    <w:rsid w:val="00324FF4"/>
    <w:rsid w:val="00325A37"/>
    <w:rsid w:val="00325F85"/>
    <w:rsid w:val="0032675C"/>
    <w:rsid w:val="0032747C"/>
    <w:rsid w:val="00330A58"/>
    <w:rsid w:val="00330E77"/>
    <w:rsid w:val="00331769"/>
    <w:rsid w:val="00331C66"/>
    <w:rsid w:val="00331CBE"/>
    <w:rsid w:val="00331D86"/>
    <w:rsid w:val="003320AE"/>
    <w:rsid w:val="00332273"/>
    <w:rsid w:val="00332A1C"/>
    <w:rsid w:val="00332B04"/>
    <w:rsid w:val="00332CE9"/>
    <w:rsid w:val="0033390D"/>
    <w:rsid w:val="00333B12"/>
    <w:rsid w:val="00334043"/>
    <w:rsid w:val="00334222"/>
    <w:rsid w:val="00334592"/>
    <w:rsid w:val="0033472D"/>
    <w:rsid w:val="00334852"/>
    <w:rsid w:val="003348B2"/>
    <w:rsid w:val="00335401"/>
    <w:rsid w:val="0033548E"/>
    <w:rsid w:val="003358B2"/>
    <w:rsid w:val="00335C33"/>
    <w:rsid w:val="003360EA"/>
    <w:rsid w:val="003363CB"/>
    <w:rsid w:val="00336704"/>
    <w:rsid w:val="003370D7"/>
    <w:rsid w:val="00337C1A"/>
    <w:rsid w:val="00337F9D"/>
    <w:rsid w:val="003401D9"/>
    <w:rsid w:val="003405F4"/>
    <w:rsid w:val="003409CF"/>
    <w:rsid w:val="00340CDE"/>
    <w:rsid w:val="0034169B"/>
    <w:rsid w:val="00341DD0"/>
    <w:rsid w:val="00341EE7"/>
    <w:rsid w:val="00342546"/>
    <w:rsid w:val="003426A5"/>
    <w:rsid w:val="0034285D"/>
    <w:rsid w:val="00342A01"/>
    <w:rsid w:val="00342E8D"/>
    <w:rsid w:val="00342EF2"/>
    <w:rsid w:val="00343732"/>
    <w:rsid w:val="0034417E"/>
    <w:rsid w:val="00344D0E"/>
    <w:rsid w:val="00344E30"/>
    <w:rsid w:val="00344ED7"/>
    <w:rsid w:val="00344F6F"/>
    <w:rsid w:val="00344F96"/>
    <w:rsid w:val="0034508A"/>
    <w:rsid w:val="00345227"/>
    <w:rsid w:val="0034530D"/>
    <w:rsid w:val="00345374"/>
    <w:rsid w:val="00345AE0"/>
    <w:rsid w:val="00345E17"/>
    <w:rsid w:val="00346145"/>
    <w:rsid w:val="0034672C"/>
    <w:rsid w:val="003469A5"/>
    <w:rsid w:val="00346D9E"/>
    <w:rsid w:val="00346E18"/>
    <w:rsid w:val="00346E34"/>
    <w:rsid w:val="00346F9A"/>
    <w:rsid w:val="00347D4B"/>
    <w:rsid w:val="00350404"/>
    <w:rsid w:val="003509F3"/>
    <w:rsid w:val="00350E12"/>
    <w:rsid w:val="003510F6"/>
    <w:rsid w:val="0035161A"/>
    <w:rsid w:val="00351863"/>
    <w:rsid w:val="003518B6"/>
    <w:rsid w:val="00351AE7"/>
    <w:rsid w:val="00352220"/>
    <w:rsid w:val="003533A7"/>
    <w:rsid w:val="00354658"/>
    <w:rsid w:val="00354F20"/>
    <w:rsid w:val="003550E2"/>
    <w:rsid w:val="00355ACB"/>
    <w:rsid w:val="00355C86"/>
    <w:rsid w:val="00355FEC"/>
    <w:rsid w:val="003564EE"/>
    <w:rsid w:val="0035651A"/>
    <w:rsid w:val="003566AA"/>
    <w:rsid w:val="00356B39"/>
    <w:rsid w:val="00356EF4"/>
    <w:rsid w:val="003575F2"/>
    <w:rsid w:val="00357C00"/>
    <w:rsid w:val="00357D2C"/>
    <w:rsid w:val="00360493"/>
    <w:rsid w:val="003606E7"/>
    <w:rsid w:val="00360E88"/>
    <w:rsid w:val="00361324"/>
    <w:rsid w:val="00361838"/>
    <w:rsid w:val="00361CB7"/>
    <w:rsid w:val="003625FC"/>
    <w:rsid w:val="0036260F"/>
    <w:rsid w:val="00362986"/>
    <w:rsid w:val="0036342A"/>
    <w:rsid w:val="003635A2"/>
    <w:rsid w:val="00363903"/>
    <w:rsid w:val="00363DD2"/>
    <w:rsid w:val="00363F2B"/>
    <w:rsid w:val="00363F97"/>
    <w:rsid w:val="00364193"/>
    <w:rsid w:val="003642B0"/>
    <w:rsid w:val="0036503D"/>
    <w:rsid w:val="003651D7"/>
    <w:rsid w:val="003654D3"/>
    <w:rsid w:val="003658B2"/>
    <w:rsid w:val="003658F5"/>
    <w:rsid w:val="00365B9D"/>
    <w:rsid w:val="00365D60"/>
    <w:rsid w:val="00366E46"/>
    <w:rsid w:val="00366EF4"/>
    <w:rsid w:val="0036720D"/>
    <w:rsid w:val="00367802"/>
    <w:rsid w:val="00367DF6"/>
    <w:rsid w:val="00370233"/>
    <w:rsid w:val="00370317"/>
    <w:rsid w:val="0037069F"/>
    <w:rsid w:val="0037146B"/>
    <w:rsid w:val="00371474"/>
    <w:rsid w:val="00371D40"/>
    <w:rsid w:val="00372137"/>
    <w:rsid w:val="00372483"/>
    <w:rsid w:val="003724F4"/>
    <w:rsid w:val="00373219"/>
    <w:rsid w:val="0037335D"/>
    <w:rsid w:val="00373364"/>
    <w:rsid w:val="00373B6F"/>
    <w:rsid w:val="00373CB6"/>
    <w:rsid w:val="003742E8"/>
    <w:rsid w:val="00374DAF"/>
    <w:rsid w:val="0037505F"/>
    <w:rsid w:val="00375191"/>
    <w:rsid w:val="003759D7"/>
    <w:rsid w:val="00375BA8"/>
    <w:rsid w:val="00376287"/>
    <w:rsid w:val="0037629A"/>
    <w:rsid w:val="00376C44"/>
    <w:rsid w:val="00376C67"/>
    <w:rsid w:val="00376F87"/>
    <w:rsid w:val="00376FDD"/>
    <w:rsid w:val="00377281"/>
    <w:rsid w:val="0037760F"/>
    <w:rsid w:val="00380F22"/>
    <w:rsid w:val="00381630"/>
    <w:rsid w:val="003818E8"/>
    <w:rsid w:val="0038262F"/>
    <w:rsid w:val="003827C1"/>
    <w:rsid w:val="00382B57"/>
    <w:rsid w:val="00382F76"/>
    <w:rsid w:val="003831DB"/>
    <w:rsid w:val="0038329B"/>
    <w:rsid w:val="00383350"/>
    <w:rsid w:val="00383F16"/>
    <w:rsid w:val="00384111"/>
    <w:rsid w:val="0038473F"/>
    <w:rsid w:val="00384AA3"/>
    <w:rsid w:val="00384EC3"/>
    <w:rsid w:val="00386B8D"/>
    <w:rsid w:val="00386BEB"/>
    <w:rsid w:val="00386CD7"/>
    <w:rsid w:val="00386D67"/>
    <w:rsid w:val="00386D70"/>
    <w:rsid w:val="0038717B"/>
    <w:rsid w:val="00387C06"/>
    <w:rsid w:val="00387C36"/>
    <w:rsid w:val="00387D3F"/>
    <w:rsid w:val="00387E5B"/>
    <w:rsid w:val="00387FEF"/>
    <w:rsid w:val="003904A5"/>
    <w:rsid w:val="00390704"/>
    <w:rsid w:val="0039074A"/>
    <w:rsid w:val="003909DE"/>
    <w:rsid w:val="00390D84"/>
    <w:rsid w:val="0039185A"/>
    <w:rsid w:val="00391A3E"/>
    <w:rsid w:val="00391E96"/>
    <w:rsid w:val="0039257A"/>
    <w:rsid w:val="00392F59"/>
    <w:rsid w:val="00393347"/>
    <w:rsid w:val="003935EF"/>
    <w:rsid w:val="0039361E"/>
    <w:rsid w:val="003938C6"/>
    <w:rsid w:val="00393C89"/>
    <w:rsid w:val="00393E45"/>
    <w:rsid w:val="003941A4"/>
    <w:rsid w:val="00394E13"/>
    <w:rsid w:val="00395159"/>
    <w:rsid w:val="00395462"/>
    <w:rsid w:val="00395A07"/>
    <w:rsid w:val="003963AB"/>
    <w:rsid w:val="00396861"/>
    <w:rsid w:val="00396E80"/>
    <w:rsid w:val="0039778E"/>
    <w:rsid w:val="00397DFC"/>
    <w:rsid w:val="003A009C"/>
    <w:rsid w:val="003A0692"/>
    <w:rsid w:val="003A09A6"/>
    <w:rsid w:val="003A0AB4"/>
    <w:rsid w:val="003A11A2"/>
    <w:rsid w:val="003A2048"/>
    <w:rsid w:val="003A22A8"/>
    <w:rsid w:val="003A2329"/>
    <w:rsid w:val="003A2331"/>
    <w:rsid w:val="003A2354"/>
    <w:rsid w:val="003A25A9"/>
    <w:rsid w:val="003A2D70"/>
    <w:rsid w:val="003A2F49"/>
    <w:rsid w:val="003A30B4"/>
    <w:rsid w:val="003A3582"/>
    <w:rsid w:val="003A390F"/>
    <w:rsid w:val="003A3B83"/>
    <w:rsid w:val="003A3BC5"/>
    <w:rsid w:val="003A3FAB"/>
    <w:rsid w:val="003A427A"/>
    <w:rsid w:val="003A435E"/>
    <w:rsid w:val="003A4532"/>
    <w:rsid w:val="003A463D"/>
    <w:rsid w:val="003A4699"/>
    <w:rsid w:val="003A49D2"/>
    <w:rsid w:val="003A49DB"/>
    <w:rsid w:val="003A59F3"/>
    <w:rsid w:val="003A622D"/>
    <w:rsid w:val="003A62F9"/>
    <w:rsid w:val="003A6C80"/>
    <w:rsid w:val="003A6CFF"/>
    <w:rsid w:val="003A7564"/>
    <w:rsid w:val="003A7752"/>
    <w:rsid w:val="003A789B"/>
    <w:rsid w:val="003A7B6F"/>
    <w:rsid w:val="003A7ED0"/>
    <w:rsid w:val="003B09BA"/>
    <w:rsid w:val="003B0C0C"/>
    <w:rsid w:val="003B0C6F"/>
    <w:rsid w:val="003B1070"/>
    <w:rsid w:val="003B1214"/>
    <w:rsid w:val="003B1667"/>
    <w:rsid w:val="003B1ECD"/>
    <w:rsid w:val="003B22B1"/>
    <w:rsid w:val="003B246A"/>
    <w:rsid w:val="003B25B4"/>
    <w:rsid w:val="003B2648"/>
    <w:rsid w:val="003B2C7F"/>
    <w:rsid w:val="003B2D3A"/>
    <w:rsid w:val="003B2FA3"/>
    <w:rsid w:val="003B3B2B"/>
    <w:rsid w:val="003B3CE1"/>
    <w:rsid w:val="003B3CF9"/>
    <w:rsid w:val="003B4600"/>
    <w:rsid w:val="003B4EE9"/>
    <w:rsid w:val="003B50A4"/>
    <w:rsid w:val="003B581E"/>
    <w:rsid w:val="003B58F2"/>
    <w:rsid w:val="003B60E0"/>
    <w:rsid w:val="003B6492"/>
    <w:rsid w:val="003B6D5C"/>
    <w:rsid w:val="003B71AF"/>
    <w:rsid w:val="003B7881"/>
    <w:rsid w:val="003B7995"/>
    <w:rsid w:val="003B7C71"/>
    <w:rsid w:val="003B7DFE"/>
    <w:rsid w:val="003C057F"/>
    <w:rsid w:val="003C0903"/>
    <w:rsid w:val="003C0D13"/>
    <w:rsid w:val="003C0EE4"/>
    <w:rsid w:val="003C1106"/>
    <w:rsid w:val="003C1B2A"/>
    <w:rsid w:val="003C1D38"/>
    <w:rsid w:val="003C1EDB"/>
    <w:rsid w:val="003C21B6"/>
    <w:rsid w:val="003C242D"/>
    <w:rsid w:val="003C2813"/>
    <w:rsid w:val="003C3229"/>
    <w:rsid w:val="003C3BDE"/>
    <w:rsid w:val="003C3F81"/>
    <w:rsid w:val="003C45E8"/>
    <w:rsid w:val="003C4F57"/>
    <w:rsid w:val="003C5253"/>
    <w:rsid w:val="003C558C"/>
    <w:rsid w:val="003C5A06"/>
    <w:rsid w:val="003C5C3D"/>
    <w:rsid w:val="003C5CD6"/>
    <w:rsid w:val="003C6197"/>
    <w:rsid w:val="003C6CFB"/>
    <w:rsid w:val="003C6D8B"/>
    <w:rsid w:val="003C78F5"/>
    <w:rsid w:val="003D040C"/>
    <w:rsid w:val="003D04F3"/>
    <w:rsid w:val="003D05AC"/>
    <w:rsid w:val="003D06BB"/>
    <w:rsid w:val="003D0EA0"/>
    <w:rsid w:val="003D1A7D"/>
    <w:rsid w:val="003D1CFD"/>
    <w:rsid w:val="003D1F2F"/>
    <w:rsid w:val="003D1F82"/>
    <w:rsid w:val="003D28B6"/>
    <w:rsid w:val="003D2EA5"/>
    <w:rsid w:val="003D2FB3"/>
    <w:rsid w:val="003D333B"/>
    <w:rsid w:val="003D3803"/>
    <w:rsid w:val="003D3CCF"/>
    <w:rsid w:val="003D4382"/>
    <w:rsid w:val="003D46F5"/>
    <w:rsid w:val="003D48BC"/>
    <w:rsid w:val="003D48C7"/>
    <w:rsid w:val="003D4AAE"/>
    <w:rsid w:val="003D4CF8"/>
    <w:rsid w:val="003D50AE"/>
    <w:rsid w:val="003D5207"/>
    <w:rsid w:val="003D53A3"/>
    <w:rsid w:val="003D5737"/>
    <w:rsid w:val="003D5884"/>
    <w:rsid w:val="003D5942"/>
    <w:rsid w:val="003D59F7"/>
    <w:rsid w:val="003D5DC4"/>
    <w:rsid w:val="003D5EE7"/>
    <w:rsid w:val="003D5EED"/>
    <w:rsid w:val="003D61BC"/>
    <w:rsid w:val="003D6A1B"/>
    <w:rsid w:val="003D73FC"/>
    <w:rsid w:val="003E0118"/>
    <w:rsid w:val="003E049C"/>
    <w:rsid w:val="003E07FF"/>
    <w:rsid w:val="003E08EC"/>
    <w:rsid w:val="003E08FE"/>
    <w:rsid w:val="003E0C18"/>
    <w:rsid w:val="003E1102"/>
    <w:rsid w:val="003E1A5A"/>
    <w:rsid w:val="003E1CDB"/>
    <w:rsid w:val="003E20B0"/>
    <w:rsid w:val="003E25A1"/>
    <w:rsid w:val="003E25AA"/>
    <w:rsid w:val="003E2EFE"/>
    <w:rsid w:val="003E33FB"/>
    <w:rsid w:val="003E37C7"/>
    <w:rsid w:val="003E412C"/>
    <w:rsid w:val="003E418C"/>
    <w:rsid w:val="003E4395"/>
    <w:rsid w:val="003E4483"/>
    <w:rsid w:val="003E461F"/>
    <w:rsid w:val="003E4A72"/>
    <w:rsid w:val="003E54E8"/>
    <w:rsid w:val="003E5703"/>
    <w:rsid w:val="003E570F"/>
    <w:rsid w:val="003E6BC6"/>
    <w:rsid w:val="003E79D2"/>
    <w:rsid w:val="003E7AAE"/>
    <w:rsid w:val="003E7C0F"/>
    <w:rsid w:val="003F03DA"/>
    <w:rsid w:val="003F095B"/>
    <w:rsid w:val="003F126C"/>
    <w:rsid w:val="003F1F46"/>
    <w:rsid w:val="003F21D1"/>
    <w:rsid w:val="003F28CD"/>
    <w:rsid w:val="003F2A66"/>
    <w:rsid w:val="003F2AEE"/>
    <w:rsid w:val="003F2BE4"/>
    <w:rsid w:val="003F3025"/>
    <w:rsid w:val="003F303F"/>
    <w:rsid w:val="003F35B0"/>
    <w:rsid w:val="003F36EA"/>
    <w:rsid w:val="003F3D5F"/>
    <w:rsid w:val="003F3D6A"/>
    <w:rsid w:val="003F471C"/>
    <w:rsid w:val="003F4B61"/>
    <w:rsid w:val="003F5B76"/>
    <w:rsid w:val="003F5D83"/>
    <w:rsid w:val="003F5F27"/>
    <w:rsid w:val="003F640E"/>
    <w:rsid w:val="003F6521"/>
    <w:rsid w:val="003F6AA6"/>
    <w:rsid w:val="003F6E09"/>
    <w:rsid w:val="003F7965"/>
    <w:rsid w:val="003F7E15"/>
    <w:rsid w:val="00400168"/>
    <w:rsid w:val="004001CD"/>
    <w:rsid w:val="0040036A"/>
    <w:rsid w:val="0040058A"/>
    <w:rsid w:val="00400706"/>
    <w:rsid w:val="00400964"/>
    <w:rsid w:val="0040097F"/>
    <w:rsid w:val="00400A51"/>
    <w:rsid w:val="00400EEB"/>
    <w:rsid w:val="0040114E"/>
    <w:rsid w:val="00401891"/>
    <w:rsid w:val="0040220F"/>
    <w:rsid w:val="004023AC"/>
    <w:rsid w:val="0040289F"/>
    <w:rsid w:val="004031B2"/>
    <w:rsid w:val="004034A5"/>
    <w:rsid w:val="00403B88"/>
    <w:rsid w:val="00403B8F"/>
    <w:rsid w:val="00403D7C"/>
    <w:rsid w:val="00404110"/>
    <w:rsid w:val="0040411E"/>
    <w:rsid w:val="004043C0"/>
    <w:rsid w:val="004046DA"/>
    <w:rsid w:val="0040542B"/>
    <w:rsid w:val="00405DA0"/>
    <w:rsid w:val="00406494"/>
    <w:rsid w:val="0040684C"/>
    <w:rsid w:val="00406C32"/>
    <w:rsid w:val="00406D64"/>
    <w:rsid w:val="00407BA7"/>
    <w:rsid w:val="00407BD1"/>
    <w:rsid w:val="004100E2"/>
    <w:rsid w:val="00410170"/>
    <w:rsid w:val="0041090E"/>
    <w:rsid w:val="0041190C"/>
    <w:rsid w:val="004126EE"/>
    <w:rsid w:val="00412853"/>
    <w:rsid w:val="00413583"/>
    <w:rsid w:val="004135C3"/>
    <w:rsid w:val="00413816"/>
    <w:rsid w:val="004143DF"/>
    <w:rsid w:val="0041497E"/>
    <w:rsid w:val="00414A99"/>
    <w:rsid w:val="00415D25"/>
    <w:rsid w:val="004167B1"/>
    <w:rsid w:val="004168BD"/>
    <w:rsid w:val="00416C6D"/>
    <w:rsid w:val="00416D6B"/>
    <w:rsid w:val="004172C6"/>
    <w:rsid w:val="0041766D"/>
    <w:rsid w:val="004177CD"/>
    <w:rsid w:val="00417D88"/>
    <w:rsid w:val="00417D91"/>
    <w:rsid w:val="00420364"/>
    <w:rsid w:val="004203A1"/>
    <w:rsid w:val="004206F4"/>
    <w:rsid w:val="00420EF8"/>
    <w:rsid w:val="00420FA2"/>
    <w:rsid w:val="00420FB5"/>
    <w:rsid w:val="0042124B"/>
    <w:rsid w:val="0042143F"/>
    <w:rsid w:val="00422030"/>
    <w:rsid w:val="00422C76"/>
    <w:rsid w:val="00423042"/>
    <w:rsid w:val="004234F7"/>
    <w:rsid w:val="004235DC"/>
    <w:rsid w:val="00423F0C"/>
    <w:rsid w:val="0042411D"/>
    <w:rsid w:val="00424A2B"/>
    <w:rsid w:val="00424FF8"/>
    <w:rsid w:val="00425002"/>
    <w:rsid w:val="004250F6"/>
    <w:rsid w:val="004252A4"/>
    <w:rsid w:val="004257A0"/>
    <w:rsid w:val="00425CAE"/>
    <w:rsid w:val="00425E93"/>
    <w:rsid w:val="00426EE2"/>
    <w:rsid w:val="004270A0"/>
    <w:rsid w:val="004276CA"/>
    <w:rsid w:val="004278A6"/>
    <w:rsid w:val="00427A91"/>
    <w:rsid w:val="00430130"/>
    <w:rsid w:val="00430167"/>
    <w:rsid w:val="004302FE"/>
    <w:rsid w:val="0043069C"/>
    <w:rsid w:val="00430709"/>
    <w:rsid w:val="00430C36"/>
    <w:rsid w:val="00431292"/>
    <w:rsid w:val="0043158A"/>
    <w:rsid w:val="004316B3"/>
    <w:rsid w:val="00431B38"/>
    <w:rsid w:val="00431F58"/>
    <w:rsid w:val="004320BE"/>
    <w:rsid w:val="0043234D"/>
    <w:rsid w:val="00432582"/>
    <w:rsid w:val="004333A5"/>
    <w:rsid w:val="00433C6E"/>
    <w:rsid w:val="00433D8E"/>
    <w:rsid w:val="00433E39"/>
    <w:rsid w:val="00434280"/>
    <w:rsid w:val="00434393"/>
    <w:rsid w:val="004353E6"/>
    <w:rsid w:val="0043551E"/>
    <w:rsid w:val="00435902"/>
    <w:rsid w:val="00435B88"/>
    <w:rsid w:val="00435EB0"/>
    <w:rsid w:val="00436426"/>
    <w:rsid w:val="00436544"/>
    <w:rsid w:val="004365E9"/>
    <w:rsid w:val="00436B04"/>
    <w:rsid w:val="00436C51"/>
    <w:rsid w:val="00436E13"/>
    <w:rsid w:val="0043700B"/>
    <w:rsid w:val="0043717A"/>
    <w:rsid w:val="004371D7"/>
    <w:rsid w:val="00437226"/>
    <w:rsid w:val="00437256"/>
    <w:rsid w:val="00437D3E"/>
    <w:rsid w:val="00440061"/>
    <w:rsid w:val="004402C4"/>
    <w:rsid w:val="00440341"/>
    <w:rsid w:val="004405E4"/>
    <w:rsid w:val="00440869"/>
    <w:rsid w:val="0044148C"/>
    <w:rsid w:val="004417A8"/>
    <w:rsid w:val="00441D37"/>
    <w:rsid w:val="00441D41"/>
    <w:rsid w:val="00441D9C"/>
    <w:rsid w:val="00442731"/>
    <w:rsid w:val="00442CF2"/>
    <w:rsid w:val="00442E3C"/>
    <w:rsid w:val="004430A2"/>
    <w:rsid w:val="00443104"/>
    <w:rsid w:val="00443174"/>
    <w:rsid w:val="00443E69"/>
    <w:rsid w:val="004440B8"/>
    <w:rsid w:val="00444B20"/>
    <w:rsid w:val="00444C8E"/>
    <w:rsid w:val="00444E08"/>
    <w:rsid w:val="004450A5"/>
    <w:rsid w:val="004457B9"/>
    <w:rsid w:val="00445C6F"/>
    <w:rsid w:val="00445EC1"/>
    <w:rsid w:val="00446528"/>
    <w:rsid w:val="004469A6"/>
    <w:rsid w:val="00446A7D"/>
    <w:rsid w:val="004479CF"/>
    <w:rsid w:val="00450039"/>
    <w:rsid w:val="00450CC7"/>
    <w:rsid w:val="00450D71"/>
    <w:rsid w:val="00452D84"/>
    <w:rsid w:val="00453617"/>
    <w:rsid w:val="00453A6E"/>
    <w:rsid w:val="00454864"/>
    <w:rsid w:val="00455188"/>
    <w:rsid w:val="004553B3"/>
    <w:rsid w:val="0045575F"/>
    <w:rsid w:val="00455AB1"/>
    <w:rsid w:val="004560E7"/>
    <w:rsid w:val="00456350"/>
    <w:rsid w:val="004566C6"/>
    <w:rsid w:val="00456C49"/>
    <w:rsid w:val="00457596"/>
    <w:rsid w:val="00457797"/>
    <w:rsid w:val="0046005C"/>
    <w:rsid w:val="00460104"/>
    <w:rsid w:val="004601BD"/>
    <w:rsid w:val="004604F9"/>
    <w:rsid w:val="00460CFD"/>
    <w:rsid w:val="00461081"/>
    <w:rsid w:val="004610B3"/>
    <w:rsid w:val="00461160"/>
    <w:rsid w:val="004611FB"/>
    <w:rsid w:val="00461365"/>
    <w:rsid w:val="0046227A"/>
    <w:rsid w:val="00462A37"/>
    <w:rsid w:val="00462A71"/>
    <w:rsid w:val="00462D36"/>
    <w:rsid w:val="00462E7A"/>
    <w:rsid w:val="004633AA"/>
    <w:rsid w:val="00463776"/>
    <w:rsid w:val="0046386C"/>
    <w:rsid w:val="00463BF4"/>
    <w:rsid w:val="00463FED"/>
    <w:rsid w:val="0046401B"/>
    <w:rsid w:val="004643CA"/>
    <w:rsid w:val="00464A6C"/>
    <w:rsid w:val="004656AF"/>
    <w:rsid w:val="004656E3"/>
    <w:rsid w:val="00465916"/>
    <w:rsid w:val="0046629F"/>
    <w:rsid w:val="004665FB"/>
    <w:rsid w:val="00466E99"/>
    <w:rsid w:val="00467177"/>
    <w:rsid w:val="00467365"/>
    <w:rsid w:val="00467775"/>
    <w:rsid w:val="00467BE4"/>
    <w:rsid w:val="00467DB8"/>
    <w:rsid w:val="004704BD"/>
    <w:rsid w:val="0047050F"/>
    <w:rsid w:val="00470A05"/>
    <w:rsid w:val="00470F3C"/>
    <w:rsid w:val="00471483"/>
    <w:rsid w:val="004716DF"/>
    <w:rsid w:val="0047202A"/>
    <w:rsid w:val="0047279B"/>
    <w:rsid w:val="00472E22"/>
    <w:rsid w:val="004734A3"/>
    <w:rsid w:val="004736F7"/>
    <w:rsid w:val="00474E98"/>
    <w:rsid w:val="004750CE"/>
    <w:rsid w:val="00475753"/>
    <w:rsid w:val="00475879"/>
    <w:rsid w:val="00475A63"/>
    <w:rsid w:val="00475AF6"/>
    <w:rsid w:val="00476B52"/>
    <w:rsid w:val="004773EB"/>
    <w:rsid w:val="00477538"/>
    <w:rsid w:val="00477673"/>
    <w:rsid w:val="0047773D"/>
    <w:rsid w:val="00477DB5"/>
    <w:rsid w:val="004801E7"/>
    <w:rsid w:val="00480A89"/>
    <w:rsid w:val="00480B76"/>
    <w:rsid w:val="00480D4C"/>
    <w:rsid w:val="00480F3C"/>
    <w:rsid w:val="00481457"/>
    <w:rsid w:val="0048162D"/>
    <w:rsid w:val="00481D36"/>
    <w:rsid w:val="004826EB"/>
    <w:rsid w:val="00483980"/>
    <w:rsid w:val="00483E95"/>
    <w:rsid w:val="00484B9E"/>
    <w:rsid w:val="00485603"/>
    <w:rsid w:val="00485D7F"/>
    <w:rsid w:val="00486084"/>
    <w:rsid w:val="00486964"/>
    <w:rsid w:val="004871F6"/>
    <w:rsid w:val="004873A4"/>
    <w:rsid w:val="00487CEF"/>
    <w:rsid w:val="004904BC"/>
    <w:rsid w:val="00490DD6"/>
    <w:rsid w:val="004910AC"/>
    <w:rsid w:val="004914FE"/>
    <w:rsid w:val="004915B0"/>
    <w:rsid w:val="00491720"/>
    <w:rsid w:val="00491ADA"/>
    <w:rsid w:val="00491C78"/>
    <w:rsid w:val="00492200"/>
    <w:rsid w:val="004923EB"/>
    <w:rsid w:val="00493881"/>
    <w:rsid w:val="00493DF8"/>
    <w:rsid w:val="0049520E"/>
    <w:rsid w:val="0049532C"/>
    <w:rsid w:val="00495B5C"/>
    <w:rsid w:val="00495D09"/>
    <w:rsid w:val="0049621D"/>
    <w:rsid w:val="0049664F"/>
    <w:rsid w:val="004970F8"/>
    <w:rsid w:val="004971C2"/>
    <w:rsid w:val="00497801"/>
    <w:rsid w:val="004979F6"/>
    <w:rsid w:val="00497F9C"/>
    <w:rsid w:val="004A01FB"/>
    <w:rsid w:val="004A02A9"/>
    <w:rsid w:val="004A0509"/>
    <w:rsid w:val="004A08D9"/>
    <w:rsid w:val="004A1CC5"/>
    <w:rsid w:val="004A2033"/>
    <w:rsid w:val="004A3C0A"/>
    <w:rsid w:val="004A3CA1"/>
    <w:rsid w:val="004A45D0"/>
    <w:rsid w:val="004A48A1"/>
    <w:rsid w:val="004A4947"/>
    <w:rsid w:val="004A566D"/>
    <w:rsid w:val="004A5BA9"/>
    <w:rsid w:val="004A5BE4"/>
    <w:rsid w:val="004A5E6D"/>
    <w:rsid w:val="004A6133"/>
    <w:rsid w:val="004A62AD"/>
    <w:rsid w:val="004A65BD"/>
    <w:rsid w:val="004A67B0"/>
    <w:rsid w:val="004A6A32"/>
    <w:rsid w:val="004A6F67"/>
    <w:rsid w:val="004A73AD"/>
    <w:rsid w:val="004A74C6"/>
    <w:rsid w:val="004A750B"/>
    <w:rsid w:val="004A785A"/>
    <w:rsid w:val="004A7C57"/>
    <w:rsid w:val="004A7DE8"/>
    <w:rsid w:val="004A7F19"/>
    <w:rsid w:val="004A7FC5"/>
    <w:rsid w:val="004B046C"/>
    <w:rsid w:val="004B09ED"/>
    <w:rsid w:val="004B0A22"/>
    <w:rsid w:val="004B0B57"/>
    <w:rsid w:val="004B1265"/>
    <w:rsid w:val="004B1B32"/>
    <w:rsid w:val="004B1D9D"/>
    <w:rsid w:val="004B20E7"/>
    <w:rsid w:val="004B22DF"/>
    <w:rsid w:val="004B2556"/>
    <w:rsid w:val="004B26EB"/>
    <w:rsid w:val="004B2A61"/>
    <w:rsid w:val="004B2EB2"/>
    <w:rsid w:val="004B38B4"/>
    <w:rsid w:val="004B3ABD"/>
    <w:rsid w:val="004B3DB5"/>
    <w:rsid w:val="004B40D7"/>
    <w:rsid w:val="004B4403"/>
    <w:rsid w:val="004B4E7D"/>
    <w:rsid w:val="004B5656"/>
    <w:rsid w:val="004B5AC9"/>
    <w:rsid w:val="004B5F2F"/>
    <w:rsid w:val="004B6071"/>
    <w:rsid w:val="004B69DB"/>
    <w:rsid w:val="004B6B8C"/>
    <w:rsid w:val="004B73D9"/>
    <w:rsid w:val="004B75CD"/>
    <w:rsid w:val="004B76BC"/>
    <w:rsid w:val="004B78D8"/>
    <w:rsid w:val="004B7D37"/>
    <w:rsid w:val="004C0514"/>
    <w:rsid w:val="004C0574"/>
    <w:rsid w:val="004C0709"/>
    <w:rsid w:val="004C0F3D"/>
    <w:rsid w:val="004C1D4D"/>
    <w:rsid w:val="004C1FF8"/>
    <w:rsid w:val="004C2529"/>
    <w:rsid w:val="004C2CBD"/>
    <w:rsid w:val="004C2E6B"/>
    <w:rsid w:val="004C32A9"/>
    <w:rsid w:val="004C3403"/>
    <w:rsid w:val="004C3B6E"/>
    <w:rsid w:val="004C479C"/>
    <w:rsid w:val="004C5629"/>
    <w:rsid w:val="004C594C"/>
    <w:rsid w:val="004C5D92"/>
    <w:rsid w:val="004C6032"/>
    <w:rsid w:val="004C6912"/>
    <w:rsid w:val="004C6CD0"/>
    <w:rsid w:val="004C6D34"/>
    <w:rsid w:val="004C6E12"/>
    <w:rsid w:val="004C7374"/>
    <w:rsid w:val="004C7669"/>
    <w:rsid w:val="004C7C1E"/>
    <w:rsid w:val="004C7C53"/>
    <w:rsid w:val="004C7C60"/>
    <w:rsid w:val="004C7CC5"/>
    <w:rsid w:val="004C7E06"/>
    <w:rsid w:val="004D005F"/>
    <w:rsid w:val="004D00BE"/>
    <w:rsid w:val="004D02C7"/>
    <w:rsid w:val="004D0716"/>
    <w:rsid w:val="004D0800"/>
    <w:rsid w:val="004D0E8C"/>
    <w:rsid w:val="004D1219"/>
    <w:rsid w:val="004D19CC"/>
    <w:rsid w:val="004D1E98"/>
    <w:rsid w:val="004D2535"/>
    <w:rsid w:val="004D2823"/>
    <w:rsid w:val="004D2D34"/>
    <w:rsid w:val="004D339D"/>
    <w:rsid w:val="004D33D7"/>
    <w:rsid w:val="004D356C"/>
    <w:rsid w:val="004D35AD"/>
    <w:rsid w:val="004D3720"/>
    <w:rsid w:val="004D3889"/>
    <w:rsid w:val="004D41C8"/>
    <w:rsid w:val="004D426D"/>
    <w:rsid w:val="004D4E72"/>
    <w:rsid w:val="004D50B2"/>
    <w:rsid w:val="004D579A"/>
    <w:rsid w:val="004D58AD"/>
    <w:rsid w:val="004D5B35"/>
    <w:rsid w:val="004D661F"/>
    <w:rsid w:val="004D68EE"/>
    <w:rsid w:val="004D699C"/>
    <w:rsid w:val="004D6E23"/>
    <w:rsid w:val="004D6E90"/>
    <w:rsid w:val="004D72AF"/>
    <w:rsid w:val="004D7AD9"/>
    <w:rsid w:val="004D7B5D"/>
    <w:rsid w:val="004E0035"/>
    <w:rsid w:val="004E0A57"/>
    <w:rsid w:val="004E0A65"/>
    <w:rsid w:val="004E0D93"/>
    <w:rsid w:val="004E0F7E"/>
    <w:rsid w:val="004E13ED"/>
    <w:rsid w:val="004E1EA8"/>
    <w:rsid w:val="004E2150"/>
    <w:rsid w:val="004E2628"/>
    <w:rsid w:val="004E2C79"/>
    <w:rsid w:val="004E2D13"/>
    <w:rsid w:val="004E2D37"/>
    <w:rsid w:val="004E3308"/>
    <w:rsid w:val="004E3458"/>
    <w:rsid w:val="004E34A2"/>
    <w:rsid w:val="004E376E"/>
    <w:rsid w:val="004E3D37"/>
    <w:rsid w:val="004E3EA0"/>
    <w:rsid w:val="004E4071"/>
    <w:rsid w:val="004E46FF"/>
    <w:rsid w:val="004E4A3D"/>
    <w:rsid w:val="004E4B13"/>
    <w:rsid w:val="004E5143"/>
    <w:rsid w:val="004E5592"/>
    <w:rsid w:val="004E55BC"/>
    <w:rsid w:val="004E58BD"/>
    <w:rsid w:val="004E5E14"/>
    <w:rsid w:val="004E6326"/>
    <w:rsid w:val="004E65E5"/>
    <w:rsid w:val="004E65F2"/>
    <w:rsid w:val="004E6730"/>
    <w:rsid w:val="004E6741"/>
    <w:rsid w:val="004E67A0"/>
    <w:rsid w:val="004E6D8A"/>
    <w:rsid w:val="004E6DB2"/>
    <w:rsid w:val="004E728E"/>
    <w:rsid w:val="004E7C7F"/>
    <w:rsid w:val="004E7DD1"/>
    <w:rsid w:val="004F0D97"/>
    <w:rsid w:val="004F0F3C"/>
    <w:rsid w:val="004F13B8"/>
    <w:rsid w:val="004F140F"/>
    <w:rsid w:val="004F170B"/>
    <w:rsid w:val="004F17C4"/>
    <w:rsid w:val="004F198B"/>
    <w:rsid w:val="004F1A69"/>
    <w:rsid w:val="004F20FC"/>
    <w:rsid w:val="004F22AA"/>
    <w:rsid w:val="004F2861"/>
    <w:rsid w:val="004F2F61"/>
    <w:rsid w:val="004F3510"/>
    <w:rsid w:val="004F3959"/>
    <w:rsid w:val="004F3A11"/>
    <w:rsid w:val="004F3C0A"/>
    <w:rsid w:val="004F3C7E"/>
    <w:rsid w:val="004F432D"/>
    <w:rsid w:val="004F57D5"/>
    <w:rsid w:val="004F6262"/>
    <w:rsid w:val="004F65B1"/>
    <w:rsid w:val="004F6730"/>
    <w:rsid w:val="004F6847"/>
    <w:rsid w:val="004F6BBB"/>
    <w:rsid w:val="004F7322"/>
    <w:rsid w:val="004F7448"/>
    <w:rsid w:val="004F7E70"/>
    <w:rsid w:val="004F7EE0"/>
    <w:rsid w:val="00500052"/>
    <w:rsid w:val="005000FB"/>
    <w:rsid w:val="0050017B"/>
    <w:rsid w:val="005017F8"/>
    <w:rsid w:val="00501C7A"/>
    <w:rsid w:val="00501F62"/>
    <w:rsid w:val="0050246B"/>
    <w:rsid w:val="005034CC"/>
    <w:rsid w:val="0050382C"/>
    <w:rsid w:val="00503999"/>
    <w:rsid w:val="00503C96"/>
    <w:rsid w:val="00504114"/>
    <w:rsid w:val="00504779"/>
    <w:rsid w:val="00504C2F"/>
    <w:rsid w:val="00505707"/>
    <w:rsid w:val="0050570A"/>
    <w:rsid w:val="00506986"/>
    <w:rsid w:val="00506E42"/>
    <w:rsid w:val="00507008"/>
    <w:rsid w:val="0050705B"/>
    <w:rsid w:val="00507614"/>
    <w:rsid w:val="00510225"/>
    <w:rsid w:val="005102DD"/>
    <w:rsid w:val="00510807"/>
    <w:rsid w:val="00510CDB"/>
    <w:rsid w:val="005118D7"/>
    <w:rsid w:val="00511CEA"/>
    <w:rsid w:val="00512D9F"/>
    <w:rsid w:val="00513A33"/>
    <w:rsid w:val="00514687"/>
    <w:rsid w:val="00514E75"/>
    <w:rsid w:val="00514F80"/>
    <w:rsid w:val="00515777"/>
    <w:rsid w:val="00515A44"/>
    <w:rsid w:val="00515F11"/>
    <w:rsid w:val="00515FA4"/>
    <w:rsid w:val="00516363"/>
    <w:rsid w:val="005163F8"/>
    <w:rsid w:val="0051665B"/>
    <w:rsid w:val="00517013"/>
    <w:rsid w:val="00517094"/>
    <w:rsid w:val="005170C1"/>
    <w:rsid w:val="005175D9"/>
    <w:rsid w:val="00517950"/>
    <w:rsid w:val="00517AC1"/>
    <w:rsid w:val="0052049B"/>
    <w:rsid w:val="00520724"/>
    <w:rsid w:val="00520B69"/>
    <w:rsid w:val="00520EAF"/>
    <w:rsid w:val="005211E3"/>
    <w:rsid w:val="0052132F"/>
    <w:rsid w:val="0052153D"/>
    <w:rsid w:val="00521F95"/>
    <w:rsid w:val="00522598"/>
    <w:rsid w:val="00522721"/>
    <w:rsid w:val="00522995"/>
    <w:rsid w:val="00522C75"/>
    <w:rsid w:val="00522FBB"/>
    <w:rsid w:val="00523256"/>
    <w:rsid w:val="0052353E"/>
    <w:rsid w:val="005235D3"/>
    <w:rsid w:val="00523B54"/>
    <w:rsid w:val="005243B1"/>
    <w:rsid w:val="005244CA"/>
    <w:rsid w:val="00524702"/>
    <w:rsid w:val="005248E7"/>
    <w:rsid w:val="005248FC"/>
    <w:rsid w:val="00525D75"/>
    <w:rsid w:val="00526326"/>
    <w:rsid w:val="005266AC"/>
    <w:rsid w:val="00526834"/>
    <w:rsid w:val="00526DB3"/>
    <w:rsid w:val="00526E27"/>
    <w:rsid w:val="005274C6"/>
    <w:rsid w:val="0052772D"/>
    <w:rsid w:val="0052773B"/>
    <w:rsid w:val="005277B9"/>
    <w:rsid w:val="00527E87"/>
    <w:rsid w:val="00527F22"/>
    <w:rsid w:val="00527FC2"/>
    <w:rsid w:val="00530067"/>
    <w:rsid w:val="005305F6"/>
    <w:rsid w:val="0053063D"/>
    <w:rsid w:val="005306A9"/>
    <w:rsid w:val="00530C6C"/>
    <w:rsid w:val="0053101F"/>
    <w:rsid w:val="00532A16"/>
    <w:rsid w:val="00532E46"/>
    <w:rsid w:val="0053312B"/>
    <w:rsid w:val="005331A9"/>
    <w:rsid w:val="00533D21"/>
    <w:rsid w:val="0053407D"/>
    <w:rsid w:val="00534366"/>
    <w:rsid w:val="00534519"/>
    <w:rsid w:val="00534B3E"/>
    <w:rsid w:val="0053508A"/>
    <w:rsid w:val="0053565F"/>
    <w:rsid w:val="005356FA"/>
    <w:rsid w:val="00535EC2"/>
    <w:rsid w:val="0053619B"/>
    <w:rsid w:val="0053624D"/>
    <w:rsid w:val="005362FE"/>
    <w:rsid w:val="00536695"/>
    <w:rsid w:val="005368E8"/>
    <w:rsid w:val="005368EA"/>
    <w:rsid w:val="005373E1"/>
    <w:rsid w:val="00537634"/>
    <w:rsid w:val="00540481"/>
    <w:rsid w:val="005406B8"/>
    <w:rsid w:val="00540777"/>
    <w:rsid w:val="00540991"/>
    <w:rsid w:val="00540B50"/>
    <w:rsid w:val="00540DB6"/>
    <w:rsid w:val="0054174B"/>
    <w:rsid w:val="00541D67"/>
    <w:rsid w:val="00541FFD"/>
    <w:rsid w:val="00542198"/>
    <w:rsid w:val="005426C6"/>
    <w:rsid w:val="00542AD1"/>
    <w:rsid w:val="00542E72"/>
    <w:rsid w:val="00542ED8"/>
    <w:rsid w:val="005431D2"/>
    <w:rsid w:val="00543312"/>
    <w:rsid w:val="00543509"/>
    <w:rsid w:val="00543B04"/>
    <w:rsid w:val="00543BF9"/>
    <w:rsid w:val="00543EFD"/>
    <w:rsid w:val="00544886"/>
    <w:rsid w:val="00544D72"/>
    <w:rsid w:val="00544EFC"/>
    <w:rsid w:val="00544F92"/>
    <w:rsid w:val="0054534A"/>
    <w:rsid w:val="0054550F"/>
    <w:rsid w:val="0054564A"/>
    <w:rsid w:val="00545B2A"/>
    <w:rsid w:val="00545D4B"/>
    <w:rsid w:val="00545F64"/>
    <w:rsid w:val="0054678E"/>
    <w:rsid w:val="00547938"/>
    <w:rsid w:val="00547A0C"/>
    <w:rsid w:val="00547A22"/>
    <w:rsid w:val="00550B38"/>
    <w:rsid w:val="00551642"/>
    <w:rsid w:val="0055168A"/>
    <w:rsid w:val="005517FC"/>
    <w:rsid w:val="005528B3"/>
    <w:rsid w:val="00552DCC"/>
    <w:rsid w:val="00552F02"/>
    <w:rsid w:val="00552F74"/>
    <w:rsid w:val="00553C86"/>
    <w:rsid w:val="00553CA1"/>
    <w:rsid w:val="00553D37"/>
    <w:rsid w:val="00555B2A"/>
    <w:rsid w:val="00555D9C"/>
    <w:rsid w:val="00555F0F"/>
    <w:rsid w:val="00556738"/>
    <w:rsid w:val="005567C2"/>
    <w:rsid w:val="00556F3A"/>
    <w:rsid w:val="0055748F"/>
    <w:rsid w:val="00557A56"/>
    <w:rsid w:val="00557D3B"/>
    <w:rsid w:val="00557F91"/>
    <w:rsid w:val="005601C4"/>
    <w:rsid w:val="0056097D"/>
    <w:rsid w:val="00560B14"/>
    <w:rsid w:val="00560B58"/>
    <w:rsid w:val="00561288"/>
    <w:rsid w:val="005615D0"/>
    <w:rsid w:val="00561600"/>
    <w:rsid w:val="00561F63"/>
    <w:rsid w:val="0056227E"/>
    <w:rsid w:val="0056240F"/>
    <w:rsid w:val="0056248D"/>
    <w:rsid w:val="005624B6"/>
    <w:rsid w:val="00562553"/>
    <w:rsid w:val="00562850"/>
    <w:rsid w:val="00563EB5"/>
    <w:rsid w:val="00564204"/>
    <w:rsid w:val="005643A0"/>
    <w:rsid w:val="00564507"/>
    <w:rsid w:val="00564923"/>
    <w:rsid w:val="00564953"/>
    <w:rsid w:val="00565756"/>
    <w:rsid w:val="00565EFF"/>
    <w:rsid w:val="00566133"/>
    <w:rsid w:val="0056636A"/>
    <w:rsid w:val="005663C7"/>
    <w:rsid w:val="005665EE"/>
    <w:rsid w:val="00566888"/>
    <w:rsid w:val="00567184"/>
    <w:rsid w:val="005679E2"/>
    <w:rsid w:val="00570725"/>
    <w:rsid w:val="00571233"/>
    <w:rsid w:val="00571373"/>
    <w:rsid w:val="005714F9"/>
    <w:rsid w:val="0057158A"/>
    <w:rsid w:val="005715FF"/>
    <w:rsid w:val="00571ADA"/>
    <w:rsid w:val="00572A5E"/>
    <w:rsid w:val="00572E7E"/>
    <w:rsid w:val="00572F0C"/>
    <w:rsid w:val="00572F48"/>
    <w:rsid w:val="00572F8C"/>
    <w:rsid w:val="00573208"/>
    <w:rsid w:val="0057360D"/>
    <w:rsid w:val="00573EC3"/>
    <w:rsid w:val="005747F4"/>
    <w:rsid w:val="00574810"/>
    <w:rsid w:val="005754B0"/>
    <w:rsid w:val="00575503"/>
    <w:rsid w:val="00575762"/>
    <w:rsid w:val="00575ADE"/>
    <w:rsid w:val="00575CCE"/>
    <w:rsid w:val="005767B1"/>
    <w:rsid w:val="005769E4"/>
    <w:rsid w:val="00576D4F"/>
    <w:rsid w:val="005772F0"/>
    <w:rsid w:val="0057772E"/>
    <w:rsid w:val="00577736"/>
    <w:rsid w:val="00577836"/>
    <w:rsid w:val="005779EA"/>
    <w:rsid w:val="00577A23"/>
    <w:rsid w:val="00577B5E"/>
    <w:rsid w:val="00577D12"/>
    <w:rsid w:val="00577FB7"/>
    <w:rsid w:val="00580553"/>
    <w:rsid w:val="005806A7"/>
    <w:rsid w:val="00581A97"/>
    <w:rsid w:val="005827EC"/>
    <w:rsid w:val="00582B74"/>
    <w:rsid w:val="00582F2C"/>
    <w:rsid w:val="005831BF"/>
    <w:rsid w:val="00583D2A"/>
    <w:rsid w:val="0058428E"/>
    <w:rsid w:val="0058435B"/>
    <w:rsid w:val="00584568"/>
    <w:rsid w:val="0058500F"/>
    <w:rsid w:val="005850DF"/>
    <w:rsid w:val="005853FF"/>
    <w:rsid w:val="005856D0"/>
    <w:rsid w:val="00585AB5"/>
    <w:rsid w:val="00585DF8"/>
    <w:rsid w:val="005862F1"/>
    <w:rsid w:val="0058636C"/>
    <w:rsid w:val="005869B1"/>
    <w:rsid w:val="00586A5A"/>
    <w:rsid w:val="00586F4F"/>
    <w:rsid w:val="005876CE"/>
    <w:rsid w:val="005878FB"/>
    <w:rsid w:val="00587F86"/>
    <w:rsid w:val="005902B7"/>
    <w:rsid w:val="005907AE"/>
    <w:rsid w:val="0059099B"/>
    <w:rsid w:val="00590AC5"/>
    <w:rsid w:val="00590EFD"/>
    <w:rsid w:val="005910AE"/>
    <w:rsid w:val="0059138B"/>
    <w:rsid w:val="00591885"/>
    <w:rsid w:val="00591939"/>
    <w:rsid w:val="0059231D"/>
    <w:rsid w:val="00592827"/>
    <w:rsid w:val="00592829"/>
    <w:rsid w:val="0059333F"/>
    <w:rsid w:val="00593D91"/>
    <w:rsid w:val="0059434D"/>
    <w:rsid w:val="00594705"/>
    <w:rsid w:val="00594A1B"/>
    <w:rsid w:val="00595106"/>
    <w:rsid w:val="005951DA"/>
    <w:rsid w:val="00595A6D"/>
    <w:rsid w:val="00595B93"/>
    <w:rsid w:val="00595DD1"/>
    <w:rsid w:val="00595F04"/>
    <w:rsid w:val="00596028"/>
    <w:rsid w:val="005963D7"/>
    <w:rsid w:val="00596421"/>
    <w:rsid w:val="00596474"/>
    <w:rsid w:val="00596669"/>
    <w:rsid w:val="00596A09"/>
    <w:rsid w:val="00596A32"/>
    <w:rsid w:val="00596B9F"/>
    <w:rsid w:val="005971A8"/>
    <w:rsid w:val="0059751C"/>
    <w:rsid w:val="005978C1"/>
    <w:rsid w:val="00597C13"/>
    <w:rsid w:val="00597D70"/>
    <w:rsid w:val="005A01EB"/>
    <w:rsid w:val="005A055C"/>
    <w:rsid w:val="005A111B"/>
    <w:rsid w:val="005A1F89"/>
    <w:rsid w:val="005A223F"/>
    <w:rsid w:val="005A24E1"/>
    <w:rsid w:val="005A2E37"/>
    <w:rsid w:val="005A3098"/>
    <w:rsid w:val="005A324C"/>
    <w:rsid w:val="005A33E2"/>
    <w:rsid w:val="005A3596"/>
    <w:rsid w:val="005A35FE"/>
    <w:rsid w:val="005A3B9F"/>
    <w:rsid w:val="005A3D39"/>
    <w:rsid w:val="005A4892"/>
    <w:rsid w:val="005A492B"/>
    <w:rsid w:val="005A4DD6"/>
    <w:rsid w:val="005A4E78"/>
    <w:rsid w:val="005A5236"/>
    <w:rsid w:val="005A5BBE"/>
    <w:rsid w:val="005A5D06"/>
    <w:rsid w:val="005A5FE8"/>
    <w:rsid w:val="005A6208"/>
    <w:rsid w:val="005A644C"/>
    <w:rsid w:val="005A702E"/>
    <w:rsid w:val="005A7098"/>
    <w:rsid w:val="005A72D2"/>
    <w:rsid w:val="005A7C9E"/>
    <w:rsid w:val="005A7CA6"/>
    <w:rsid w:val="005B0418"/>
    <w:rsid w:val="005B0547"/>
    <w:rsid w:val="005B0683"/>
    <w:rsid w:val="005B1335"/>
    <w:rsid w:val="005B1499"/>
    <w:rsid w:val="005B2512"/>
    <w:rsid w:val="005B280A"/>
    <w:rsid w:val="005B2E60"/>
    <w:rsid w:val="005B2F30"/>
    <w:rsid w:val="005B3031"/>
    <w:rsid w:val="005B39EC"/>
    <w:rsid w:val="005B4C78"/>
    <w:rsid w:val="005B4CC1"/>
    <w:rsid w:val="005B501C"/>
    <w:rsid w:val="005B5437"/>
    <w:rsid w:val="005B5741"/>
    <w:rsid w:val="005B5774"/>
    <w:rsid w:val="005B73AD"/>
    <w:rsid w:val="005B7722"/>
    <w:rsid w:val="005B7A00"/>
    <w:rsid w:val="005B7AD1"/>
    <w:rsid w:val="005B7C19"/>
    <w:rsid w:val="005C0931"/>
    <w:rsid w:val="005C0DA0"/>
    <w:rsid w:val="005C1757"/>
    <w:rsid w:val="005C18A0"/>
    <w:rsid w:val="005C198C"/>
    <w:rsid w:val="005C1A7F"/>
    <w:rsid w:val="005C1B10"/>
    <w:rsid w:val="005C1D3B"/>
    <w:rsid w:val="005C20F8"/>
    <w:rsid w:val="005C2620"/>
    <w:rsid w:val="005C2AE9"/>
    <w:rsid w:val="005C2DEE"/>
    <w:rsid w:val="005C3436"/>
    <w:rsid w:val="005C3DDD"/>
    <w:rsid w:val="005C3F0A"/>
    <w:rsid w:val="005C3FE1"/>
    <w:rsid w:val="005C42FB"/>
    <w:rsid w:val="005C4E9F"/>
    <w:rsid w:val="005C5359"/>
    <w:rsid w:val="005C56E8"/>
    <w:rsid w:val="005C5C10"/>
    <w:rsid w:val="005C5C5D"/>
    <w:rsid w:val="005C6407"/>
    <w:rsid w:val="005C6670"/>
    <w:rsid w:val="005C6825"/>
    <w:rsid w:val="005C6854"/>
    <w:rsid w:val="005C6B47"/>
    <w:rsid w:val="005C6BCB"/>
    <w:rsid w:val="005C6BD4"/>
    <w:rsid w:val="005C6F5F"/>
    <w:rsid w:val="005C7064"/>
    <w:rsid w:val="005C713F"/>
    <w:rsid w:val="005C7160"/>
    <w:rsid w:val="005C74F6"/>
    <w:rsid w:val="005C75FA"/>
    <w:rsid w:val="005C75FF"/>
    <w:rsid w:val="005C7812"/>
    <w:rsid w:val="005C7B28"/>
    <w:rsid w:val="005C7E3C"/>
    <w:rsid w:val="005D0305"/>
    <w:rsid w:val="005D0321"/>
    <w:rsid w:val="005D0378"/>
    <w:rsid w:val="005D0853"/>
    <w:rsid w:val="005D0A96"/>
    <w:rsid w:val="005D0B18"/>
    <w:rsid w:val="005D0C65"/>
    <w:rsid w:val="005D0F99"/>
    <w:rsid w:val="005D1225"/>
    <w:rsid w:val="005D173A"/>
    <w:rsid w:val="005D1A67"/>
    <w:rsid w:val="005D1B3A"/>
    <w:rsid w:val="005D1D2D"/>
    <w:rsid w:val="005D1F19"/>
    <w:rsid w:val="005D207A"/>
    <w:rsid w:val="005D2A61"/>
    <w:rsid w:val="005D3133"/>
    <w:rsid w:val="005D3280"/>
    <w:rsid w:val="005D3413"/>
    <w:rsid w:val="005D352C"/>
    <w:rsid w:val="005D448B"/>
    <w:rsid w:val="005D4736"/>
    <w:rsid w:val="005D491B"/>
    <w:rsid w:val="005D49D0"/>
    <w:rsid w:val="005D4B9E"/>
    <w:rsid w:val="005D4C05"/>
    <w:rsid w:val="005D4C2A"/>
    <w:rsid w:val="005D4EC7"/>
    <w:rsid w:val="005D5E03"/>
    <w:rsid w:val="005D60EB"/>
    <w:rsid w:val="005D61F6"/>
    <w:rsid w:val="005D65A1"/>
    <w:rsid w:val="005D66E2"/>
    <w:rsid w:val="005D68AA"/>
    <w:rsid w:val="005D79DE"/>
    <w:rsid w:val="005D7A6E"/>
    <w:rsid w:val="005E0056"/>
    <w:rsid w:val="005E0132"/>
    <w:rsid w:val="005E157B"/>
    <w:rsid w:val="005E1781"/>
    <w:rsid w:val="005E19E6"/>
    <w:rsid w:val="005E2181"/>
    <w:rsid w:val="005E2285"/>
    <w:rsid w:val="005E268A"/>
    <w:rsid w:val="005E2720"/>
    <w:rsid w:val="005E28FA"/>
    <w:rsid w:val="005E2A2D"/>
    <w:rsid w:val="005E2A5D"/>
    <w:rsid w:val="005E2D0E"/>
    <w:rsid w:val="005E2D24"/>
    <w:rsid w:val="005E2FF2"/>
    <w:rsid w:val="005E3273"/>
    <w:rsid w:val="005E3763"/>
    <w:rsid w:val="005E3CD5"/>
    <w:rsid w:val="005E3FDD"/>
    <w:rsid w:val="005E430E"/>
    <w:rsid w:val="005E46FC"/>
    <w:rsid w:val="005E47BD"/>
    <w:rsid w:val="005E487B"/>
    <w:rsid w:val="005E49DA"/>
    <w:rsid w:val="005E50D0"/>
    <w:rsid w:val="005E628C"/>
    <w:rsid w:val="005E6505"/>
    <w:rsid w:val="005E6802"/>
    <w:rsid w:val="005E6A98"/>
    <w:rsid w:val="005E6DB9"/>
    <w:rsid w:val="005E6EB6"/>
    <w:rsid w:val="005E702D"/>
    <w:rsid w:val="005E705B"/>
    <w:rsid w:val="005E7251"/>
    <w:rsid w:val="005E77E9"/>
    <w:rsid w:val="005E7B6E"/>
    <w:rsid w:val="005E7E3F"/>
    <w:rsid w:val="005F018F"/>
    <w:rsid w:val="005F0230"/>
    <w:rsid w:val="005F033B"/>
    <w:rsid w:val="005F0353"/>
    <w:rsid w:val="005F09A2"/>
    <w:rsid w:val="005F13CF"/>
    <w:rsid w:val="005F14E5"/>
    <w:rsid w:val="005F174A"/>
    <w:rsid w:val="005F179B"/>
    <w:rsid w:val="005F28A0"/>
    <w:rsid w:val="005F2909"/>
    <w:rsid w:val="005F291B"/>
    <w:rsid w:val="005F29B3"/>
    <w:rsid w:val="005F34EB"/>
    <w:rsid w:val="005F38DC"/>
    <w:rsid w:val="005F4164"/>
    <w:rsid w:val="005F449F"/>
    <w:rsid w:val="005F454E"/>
    <w:rsid w:val="005F4830"/>
    <w:rsid w:val="005F4944"/>
    <w:rsid w:val="005F4C2E"/>
    <w:rsid w:val="005F4C8E"/>
    <w:rsid w:val="005F4E3D"/>
    <w:rsid w:val="005F5357"/>
    <w:rsid w:val="005F5473"/>
    <w:rsid w:val="005F5654"/>
    <w:rsid w:val="005F5D44"/>
    <w:rsid w:val="005F5E8A"/>
    <w:rsid w:val="005F60C7"/>
    <w:rsid w:val="005F635F"/>
    <w:rsid w:val="005F6802"/>
    <w:rsid w:val="005F69D5"/>
    <w:rsid w:val="005F704A"/>
    <w:rsid w:val="00600A8E"/>
    <w:rsid w:val="00600B02"/>
    <w:rsid w:val="00600B7C"/>
    <w:rsid w:val="00600E2B"/>
    <w:rsid w:val="006012B8"/>
    <w:rsid w:val="006013CE"/>
    <w:rsid w:val="00601567"/>
    <w:rsid w:val="00602207"/>
    <w:rsid w:val="006027AA"/>
    <w:rsid w:val="00602D6E"/>
    <w:rsid w:val="00602DFF"/>
    <w:rsid w:val="00602FAD"/>
    <w:rsid w:val="00603261"/>
    <w:rsid w:val="006038E5"/>
    <w:rsid w:val="0060397C"/>
    <w:rsid w:val="0060399E"/>
    <w:rsid w:val="00603B84"/>
    <w:rsid w:val="0060453A"/>
    <w:rsid w:val="00604C3A"/>
    <w:rsid w:val="0060518D"/>
    <w:rsid w:val="00605230"/>
    <w:rsid w:val="0060539F"/>
    <w:rsid w:val="006059D6"/>
    <w:rsid w:val="0060609C"/>
    <w:rsid w:val="006061B4"/>
    <w:rsid w:val="006063C1"/>
    <w:rsid w:val="006067CE"/>
    <w:rsid w:val="006069C2"/>
    <w:rsid w:val="00606B0C"/>
    <w:rsid w:val="00607263"/>
    <w:rsid w:val="00607466"/>
    <w:rsid w:val="0060753A"/>
    <w:rsid w:val="006076AE"/>
    <w:rsid w:val="00610306"/>
    <w:rsid w:val="0061050E"/>
    <w:rsid w:val="0061084E"/>
    <w:rsid w:val="00610966"/>
    <w:rsid w:val="006109A4"/>
    <w:rsid w:val="00610BA4"/>
    <w:rsid w:val="00610D6D"/>
    <w:rsid w:val="006110EE"/>
    <w:rsid w:val="006111E9"/>
    <w:rsid w:val="006112D0"/>
    <w:rsid w:val="00611617"/>
    <w:rsid w:val="006118BB"/>
    <w:rsid w:val="00611D1F"/>
    <w:rsid w:val="00611F66"/>
    <w:rsid w:val="00612218"/>
    <w:rsid w:val="006127A5"/>
    <w:rsid w:val="006137CA"/>
    <w:rsid w:val="00613961"/>
    <w:rsid w:val="00613ADC"/>
    <w:rsid w:val="00613F98"/>
    <w:rsid w:val="00614249"/>
    <w:rsid w:val="006147B1"/>
    <w:rsid w:val="00614989"/>
    <w:rsid w:val="00614F3F"/>
    <w:rsid w:val="00614FA4"/>
    <w:rsid w:val="00614FE1"/>
    <w:rsid w:val="0061545B"/>
    <w:rsid w:val="006159E1"/>
    <w:rsid w:val="00615CF6"/>
    <w:rsid w:val="00615F14"/>
    <w:rsid w:val="00616265"/>
    <w:rsid w:val="006163EE"/>
    <w:rsid w:val="00616867"/>
    <w:rsid w:val="00616AE5"/>
    <w:rsid w:val="00616CB3"/>
    <w:rsid w:val="0061714A"/>
    <w:rsid w:val="00617BBE"/>
    <w:rsid w:val="00617C2D"/>
    <w:rsid w:val="00620B27"/>
    <w:rsid w:val="00620C5D"/>
    <w:rsid w:val="0062118A"/>
    <w:rsid w:val="006213AA"/>
    <w:rsid w:val="00621411"/>
    <w:rsid w:val="006216B7"/>
    <w:rsid w:val="006219B4"/>
    <w:rsid w:val="00621D58"/>
    <w:rsid w:val="006221C0"/>
    <w:rsid w:val="00622660"/>
    <w:rsid w:val="00622729"/>
    <w:rsid w:val="00622735"/>
    <w:rsid w:val="00622910"/>
    <w:rsid w:val="00622990"/>
    <w:rsid w:val="00623031"/>
    <w:rsid w:val="006230AC"/>
    <w:rsid w:val="0062345C"/>
    <w:rsid w:val="006237B4"/>
    <w:rsid w:val="00624942"/>
    <w:rsid w:val="006258B0"/>
    <w:rsid w:val="00625FF6"/>
    <w:rsid w:val="00626091"/>
    <w:rsid w:val="0062657D"/>
    <w:rsid w:val="00626C58"/>
    <w:rsid w:val="00627216"/>
    <w:rsid w:val="0062747D"/>
    <w:rsid w:val="006277B0"/>
    <w:rsid w:val="00627B25"/>
    <w:rsid w:val="00627D7B"/>
    <w:rsid w:val="00627E4D"/>
    <w:rsid w:val="00627F78"/>
    <w:rsid w:val="00627FBB"/>
    <w:rsid w:val="00630CCA"/>
    <w:rsid w:val="00630CED"/>
    <w:rsid w:val="006316DD"/>
    <w:rsid w:val="00631A2F"/>
    <w:rsid w:val="00631BEF"/>
    <w:rsid w:val="00631D9B"/>
    <w:rsid w:val="00631E24"/>
    <w:rsid w:val="0063222F"/>
    <w:rsid w:val="00632306"/>
    <w:rsid w:val="0063279C"/>
    <w:rsid w:val="0063289B"/>
    <w:rsid w:val="00632DA3"/>
    <w:rsid w:val="006337D9"/>
    <w:rsid w:val="00633903"/>
    <w:rsid w:val="006346C9"/>
    <w:rsid w:val="00634A9F"/>
    <w:rsid w:val="00634F5D"/>
    <w:rsid w:val="006355B1"/>
    <w:rsid w:val="00635828"/>
    <w:rsid w:val="00635E2F"/>
    <w:rsid w:val="0063668C"/>
    <w:rsid w:val="00636C72"/>
    <w:rsid w:val="00637A97"/>
    <w:rsid w:val="00637B66"/>
    <w:rsid w:val="00637C91"/>
    <w:rsid w:val="00637F43"/>
    <w:rsid w:val="00637F80"/>
    <w:rsid w:val="00640B5C"/>
    <w:rsid w:val="00640FFD"/>
    <w:rsid w:val="00641203"/>
    <w:rsid w:val="00641428"/>
    <w:rsid w:val="006417C4"/>
    <w:rsid w:val="00641A76"/>
    <w:rsid w:val="00642132"/>
    <w:rsid w:val="00642289"/>
    <w:rsid w:val="00642404"/>
    <w:rsid w:val="0064244A"/>
    <w:rsid w:val="0064259B"/>
    <w:rsid w:val="00642C9A"/>
    <w:rsid w:val="006434DD"/>
    <w:rsid w:val="006435E1"/>
    <w:rsid w:val="00643B4F"/>
    <w:rsid w:val="00643E65"/>
    <w:rsid w:val="00643FCC"/>
    <w:rsid w:val="006443B3"/>
    <w:rsid w:val="006443EA"/>
    <w:rsid w:val="00644DAB"/>
    <w:rsid w:val="00644E2A"/>
    <w:rsid w:val="00644EF0"/>
    <w:rsid w:val="00644FA0"/>
    <w:rsid w:val="006450CC"/>
    <w:rsid w:val="0064547B"/>
    <w:rsid w:val="00645504"/>
    <w:rsid w:val="00645951"/>
    <w:rsid w:val="00645CC8"/>
    <w:rsid w:val="00645DD4"/>
    <w:rsid w:val="00645FA1"/>
    <w:rsid w:val="006464DE"/>
    <w:rsid w:val="0064654B"/>
    <w:rsid w:val="006468A9"/>
    <w:rsid w:val="00646D39"/>
    <w:rsid w:val="00647547"/>
    <w:rsid w:val="00647639"/>
    <w:rsid w:val="00647729"/>
    <w:rsid w:val="00647830"/>
    <w:rsid w:val="00647A9E"/>
    <w:rsid w:val="00647BFE"/>
    <w:rsid w:val="00647F6A"/>
    <w:rsid w:val="00650074"/>
    <w:rsid w:val="0065046B"/>
    <w:rsid w:val="00650649"/>
    <w:rsid w:val="00650879"/>
    <w:rsid w:val="006509EB"/>
    <w:rsid w:val="00650AA6"/>
    <w:rsid w:val="00650F61"/>
    <w:rsid w:val="00650F9F"/>
    <w:rsid w:val="00651178"/>
    <w:rsid w:val="006512B0"/>
    <w:rsid w:val="0065181E"/>
    <w:rsid w:val="006518F3"/>
    <w:rsid w:val="00651B05"/>
    <w:rsid w:val="00651DD5"/>
    <w:rsid w:val="006523A1"/>
    <w:rsid w:val="00652E84"/>
    <w:rsid w:val="006534D8"/>
    <w:rsid w:val="00653627"/>
    <w:rsid w:val="0065424C"/>
    <w:rsid w:val="00654809"/>
    <w:rsid w:val="00654BF3"/>
    <w:rsid w:val="00654D65"/>
    <w:rsid w:val="00654EBB"/>
    <w:rsid w:val="00655499"/>
    <w:rsid w:val="006556ED"/>
    <w:rsid w:val="0065572B"/>
    <w:rsid w:val="00655828"/>
    <w:rsid w:val="00655942"/>
    <w:rsid w:val="00656AD2"/>
    <w:rsid w:val="00656C51"/>
    <w:rsid w:val="0065734F"/>
    <w:rsid w:val="00657629"/>
    <w:rsid w:val="006576EF"/>
    <w:rsid w:val="00657D5B"/>
    <w:rsid w:val="0066017E"/>
    <w:rsid w:val="006602CB"/>
    <w:rsid w:val="00660A9F"/>
    <w:rsid w:val="00660C99"/>
    <w:rsid w:val="0066101E"/>
    <w:rsid w:val="00661326"/>
    <w:rsid w:val="00661369"/>
    <w:rsid w:val="00661517"/>
    <w:rsid w:val="00661967"/>
    <w:rsid w:val="006619B5"/>
    <w:rsid w:val="00661A7A"/>
    <w:rsid w:val="00661B69"/>
    <w:rsid w:val="00661C99"/>
    <w:rsid w:val="0066203B"/>
    <w:rsid w:val="006623C9"/>
    <w:rsid w:val="0066251A"/>
    <w:rsid w:val="00662797"/>
    <w:rsid w:val="00662F61"/>
    <w:rsid w:val="006642CD"/>
    <w:rsid w:val="006642DE"/>
    <w:rsid w:val="00664399"/>
    <w:rsid w:val="00664DC0"/>
    <w:rsid w:val="00665657"/>
    <w:rsid w:val="0066585C"/>
    <w:rsid w:val="00665C95"/>
    <w:rsid w:val="00665E1F"/>
    <w:rsid w:val="0066631F"/>
    <w:rsid w:val="0066667D"/>
    <w:rsid w:val="006668D6"/>
    <w:rsid w:val="00666918"/>
    <w:rsid w:val="00666ECD"/>
    <w:rsid w:val="00666F56"/>
    <w:rsid w:val="0066716C"/>
    <w:rsid w:val="00667250"/>
    <w:rsid w:val="00667566"/>
    <w:rsid w:val="00667AE6"/>
    <w:rsid w:val="006700FE"/>
    <w:rsid w:val="00671846"/>
    <w:rsid w:val="00671CBB"/>
    <w:rsid w:val="00671D46"/>
    <w:rsid w:val="00671F31"/>
    <w:rsid w:val="00671F63"/>
    <w:rsid w:val="0067298F"/>
    <w:rsid w:val="00672D54"/>
    <w:rsid w:val="0067357B"/>
    <w:rsid w:val="0067379D"/>
    <w:rsid w:val="00674230"/>
    <w:rsid w:val="00674656"/>
    <w:rsid w:val="00674D3C"/>
    <w:rsid w:val="00674DF1"/>
    <w:rsid w:val="00674E2F"/>
    <w:rsid w:val="00674EFF"/>
    <w:rsid w:val="0067575C"/>
    <w:rsid w:val="00675804"/>
    <w:rsid w:val="0067637F"/>
    <w:rsid w:val="00676511"/>
    <w:rsid w:val="006768DE"/>
    <w:rsid w:val="006769FE"/>
    <w:rsid w:val="00677D93"/>
    <w:rsid w:val="00680576"/>
    <w:rsid w:val="00681083"/>
    <w:rsid w:val="00681730"/>
    <w:rsid w:val="00681A01"/>
    <w:rsid w:val="00681AE5"/>
    <w:rsid w:val="00681CE2"/>
    <w:rsid w:val="00681D56"/>
    <w:rsid w:val="00681F74"/>
    <w:rsid w:val="00682032"/>
    <w:rsid w:val="00682425"/>
    <w:rsid w:val="006828B1"/>
    <w:rsid w:val="006829FA"/>
    <w:rsid w:val="0068331D"/>
    <w:rsid w:val="00683B58"/>
    <w:rsid w:val="00684FEC"/>
    <w:rsid w:val="0068508E"/>
    <w:rsid w:val="006854A9"/>
    <w:rsid w:val="006859F9"/>
    <w:rsid w:val="00685C3E"/>
    <w:rsid w:val="00686743"/>
    <w:rsid w:val="00686CDB"/>
    <w:rsid w:val="0068737D"/>
    <w:rsid w:val="00687610"/>
    <w:rsid w:val="006878C8"/>
    <w:rsid w:val="006879B8"/>
    <w:rsid w:val="006879CF"/>
    <w:rsid w:val="00687CC6"/>
    <w:rsid w:val="00687E36"/>
    <w:rsid w:val="006902DD"/>
    <w:rsid w:val="00690BFF"/>
    <w:rsid w:val="00690C8E"/>
    <w:rsid w:val="00690EC1"/>
    <w:rsid w:val="006914CA"/>
    <w:rsid w:val="00691571"/>
    <w:rsid w:val="00691A75"/>
    <w:rsid w:val="006921CD"/>
    <w:rsid w:val="0069249F"/>
    <w:rsid w:val="006926EF"/>
    <w:rsid w:val="0069288D"/>
    <w:rsid w:val="0069290A"/>
    <w:rsid w:val="00692E24"/>
    <w:rsid w:val="00693099"/>
    <w:rsid w:val="00693499"/>
    <w:rsid w:val="006935BB"/>
    <w:rsid w:val="00693D2E"/>
    <w:rsid w:val="00693F33"/>
    <w:rsid w:val="006943B5"/>
    <w:rsid w:val="006944A4"/>
    <w:rsid w:val="00694588"/>
    <w:rsid w:val="0069471A"/>
    <w:rsid w:val="00694934"/>
    <w:rsid w:val="00694B8D"/>
    <w:rsid w:val="0069562B"/>
    <w:rsid w:val="006958BF"/>
    <w:rsid w:val="0069617A"/>
    <w:rsid w:val="006962B1"/>
    <w:rsid w:val="00696442"/>
    <w:rsid w:val="006964F2"/>
    <w:rsid w:val="006968BC"/>
    <w:rsid w:val="00696CCF"/>
    <w:rsid w:val="00696E50"/>
    <w:rsid w:val="00697846"/>
    <w:rsid w:val="00697C62"/>
    <w:rsid w:val="006A03C9"/>
    <w:rsid w:val="006A045C"/>
    <w:rsid w:val="006A0679"/>
    <w:rsid w:val="006A0843"/>
    <w:rsid w:val="006A0D3C"/>
    <w:rsid w:val="006A0DC9"/>
    <w:rsid w:val="006A1056"/>
    <w:rsid w:val="006A10AF"/>
    <w:rsid w:val="006A1B27"/>
    <w:rsid w:val="006A1E99"/>
    <w:rsid w:val="006A2150"/>
    <w:rsid w:val="006A23D3"/>
    <w:rsid w:val="006A2493"/>
    <w:rsid w:val="006A2510"/>
    <w:rsid w:val="006A2580"/>
    <w:rsid w:val="006A26E1"/>
    <w:rsid w:val="006A2CA9"/>
    <w:rsid w:val="006A2DD5"/>
    <w:rsid w:val="006A2F81"/>
    <w:rsid w:val="006A2FF8"/>
    <w:rsid w:val="006A3191"/>
    <w:rsid w:val="006A31F5"/>
    <w:rsid w:val="006A35C5"/>
    <w:rsid w:val="006A3612"/>
    <w:rsid w:val="006A3ED8"/>
    <w:rsid w:val="006A3F54"/>
    <w:rsid w:val="006A4172"/>
    <w:rsid w:val="006A4571"/>
    <w:rsid w:val="006A45E3"/>
    <w:rsid w:val="006A4917"/>
    <w:rsid w:val="006A4C6B"/>
    <w:rsid w:val="006A4C74"/>
    <w:rsid w:val="006A4D49"/>
    <w:rsid w:val="006A5256"/>
    <w:rsid w:val="006A53C0"/>
    <w:rsid w:val="006A5492"/>
    <w:rsid w:val="006A54CF"/>
    <w:rsid w:val="006A560F"/>
    <w:rsid w:val="006A5612"/>
    <w:rsid w:val="006A565D"/>
    <w:rsid w:val="006A5EC5"/>
    <w:rsid w:val="006A62C0"/>
    <w:rsid w:val="006A65CA"/>
    <w:rsid w:val="006A66E7"/>
    <w:rsid w:val="006A6CD7"/>
    <w:rsid w:val="006A6D97"/>
    <w:rsid w:val="006A74D3"/>
    <w:rsid w:val="006A7C89"/>
    <w:rsid w:val="006A7E93"/>
    <w:rsid w:val="006B0C35"/>
    <w:rsid w:val="006B187A"/>
    <w:rsid w:val="006B1CF6"/>
    <w:rsid w:val="006B1D50"/>
    <w:rsid w:val="006B225E"/>
    <w:rsid w:val="006B22E4"/>
    <w:rsid w:val="006B23D9"/>
    <w:rsid w:val="006B25EF"/>
    <w:rsid w:val="006B2663"/>
    <w:rsid w:val="006B2A65"/>
    <w:rsid w:val="006B2DB6"/>
    <w:rsid w:val="006B2F1F"/>
    <w:rsid w:val="006B2F50"/>
    <w:rsid w:val="006B317A"/>
    <w:rsid w:val="006B3281"/>
    <w:rsid w:val="006B3468"/>
    <w:rsid w:val="006B3542"/>
    <w:rsid w:val="006B3613"/>
    <w:rsid w:val="006B393F"/>
    <w:rsid w:val="006B3A02"/>
    <w:rsid w:val="006B3A23"/>
    <w:rsid w:val="006B3A9A"/>
    <w:rsid w:val="006B481B"/>
    <w:rsid w:val="006B4C6F"/>
    <w:rsid w:val="006B4D9E"/>
    <w:rsid w:val="006B4FC4"/>
    <w:rsid w:val="006B58BE"/>
    <w:rsid w:val="006B58CC"/>
    <w:rsid w:val="006B638D"/>
    <w:rsid w:val="006B68C5"/>
    <w:rsid w:val="006B6AAF"/>
    <w:rsid w:val="006B7854"/>
    <w:rsid w:val="006B7860"/>
    <w:rsid w:val="006B7C53"/>
    <w:rsid w:val="006C03B4"/>
    <w:rsid w:val="006C0608"/>
    <w:rsid w:val="006C0732"/>
    <w:rsid w:val="006C0AF4"/>
    <w:rsid w:val="006C1773"/>
    <w:rsid w:val="006C17D8"/>
    <w:rsid w:val="006C1DBB"/>
    <w:rsid w:val="006C27BD"/>
    <w:rsid w:val="006C2A7F"/>
    <w:rsid w:val="006C2EFB"/>
    <w:rsid w:val="006C2FE1"/>
    <w:rsid w:val="006C37E9"/>
    <w:rsid w:val="006C3A57"/>
    <w:rsid w:val="006C4D54"/>
    <w:rsid w:val="006C4DFC"/>
    <w:rsid w:val="006C5125"/>
    <w:rsid w:val="006C523C"/>
    <w:rsid w:val="006C5380"/>
    <w:rsid w:val="006C61BF"/>
    <w:rsid w:val="006C61DC"/>
    <w:rsid w:val="006C6318"/>
    <w:rsid w:val="006C6A4F"/>
    <w:rsid w:val="006C6ACC"/>
    <w:rsid w:val="006C6B2D"/>
    <w:rsid w:val="006C6B8E"/>
    <w:rsid w:val="006C72ED"/>
    <w:rsid w:val="006C7D6A"/>
    <w:rsid w:val="006C7D7B"/>
    <w:rsid w:val="006C7ECD"/>
    <w:rsid w:val="006D043F"/>
    <w:rsid w:val="006D04A6"/>
    <w:rsid w:val="006D0AEB"/>
    <w:rsid w:val="006D0E08"/>
    <w:rsid w:val="006D1475"/>
    <w:rsid w:val="006D1552"/>
    <w:rsid w:val="006D1A9D"/>
    <w:rsid w:val="006D1E37"/>
    <w:rsid w:val="006D2B2C"/>
    <w:rsid w:val="006D2D08"/>
    <w:rsid w:val="006D30AE"/>
    <w:rsid w:val="006D3501"/>
    <w:rsid w:val="006D3850"/>
    <w:rsid w:val="006D3AA0"/>
    <w:rsid w:val="006D40E7"/>
    <w:rsid w:val="006D4299"/>
    <w:rsid w:val="006D4567"/>
    <w:rsid w:val="006D45EB"/>
    <w:rsid w:val="006D49FC"/>
    <w:rsid w:val="006D4CE9"/>
    <w:rsid w:val="006D4D3B"/>
    <w:rsid w:val="006D50F0"/>
    <w:rsid w:val="006D54B1"/>
    <w:rsid w:val="006D55B6"/>
    <w:rsid w:val="006D59E5"/>
    <w:rsid w:val="006D66E6"/>
    <w:rsid w:val="006D677D"/>
    <w:rsid w:val="006D681B"/>
    <w:rsid w:val="006D7117"/>
    <w:rsid w:val="006D73BD"/>
    <w:rsid w:val="006D74C3"/>
    <w:rsid w:val="006D766A"/>
    <w:rsid w:val="006D786D"/>
    <w:rsid w:val="006E0149"/>
    <w:rsid w:val="006E0363"/>
    <w:rsid w:val="006E05B4"/>
    <w:rsid w:val="006E0736"/>
    <w:rsid w:val="006E160A"/>
    <w:rsid w:val="006E1767"/>
    <w:rsid w:val="006E1BCA"/>
    <w:rsid w:val="006E1BE4"/>
    <w:rsid w:val="006E1C3E"/>
    <w:rsid w:val="006E1DCB"/>
    <w:rsid w:val="006E1E94"/>
    <w:rsid w:val="006E21D5"/>
    <w:rsid w:val="006E234F"/>
    <w:rsid w:val="006E37A8"/>
    <w:rsid w:val="006E3BD1"/>
    <w:rsid w:val="006E40AB"/>
    <w:rsid w:val="006E442C"/>
    <w:rsid w:val="006E470F"/>
    <w:rsid w:val="006E47E4"/>
    <w:rsid w:val="006E4877"/>
    <w:rsid w:val="006E5113"/>
    <w:rsid w:val="006E5125"/>
    <w:rsid w:val="006E55A9"/>
    <w:rsid w:val="006E5983"/>
    <w:rsid w:val="006E614C"/>
    <w:rsid w:val="006E70A4"/>
    <w:rsid w:val="006E73C6"/>
    <w:rsid w:val="006E7B67"/>
    <w:rsid w:val="006E7C7F"/>
    <w:rsid w:val="006F0699"/>
    <w:rsid w:val="006F075C"/>
    <w:rsid w:val="006F0BB3"/>
    <w:rsid w:val="006F0C18"/>
    <w:rsid w:val="006F0D9C"/>
    <w:rsid w:val="006F0FB1"/>
    <w:rsid w:val="006F1726"/>
    <w:rsid w:val="006F191D"/>
    <w:rsid w:val="006F222B"/>
    <w:rsid w:val="006F2710"/>
    <w:rsid w:val="006F273A"/>
    <w:rsid w:val="006F27D1"/>
    <w:rsid w:val="006F38CE"/>
    <w:rsid w:val="006F3A84"/>
    <w:rsid w:val="006F3E73"/>
    <w:rsid w:val="006F41D0"/>
    <w:rsid w:val="006F4706"/>
    <w:rsid w:val="006F53E3"/>
    <w:rsid w:val="006F55FD"/>
    <w:rsid w:val="006F57E7"/>
    <w:rsid w:val="006F6125"/>
    <w:rsid w:val="006F664F"/>
    <w:rsid w:val="006F691A"/>
    <w:rsid w:val="006F6C7D"/>
    <w:rsid w:val="006F6F9A"/>
    <w:rsid w:val="006F7581"/>
    <w:rsid w:val="006F770E"/>
    <w:rsid w:val="006F7CD7"/>
    <w:rsid w:val="00700279"/>
    <w:rsid w:val="007006F5"/>
    <w:rsid w:val="00700D08"/>
    <w:rsid w:val="0070108E"/>
    <w:rsid w:val="007013D4"/>
    <w:rsid w:val="0070162E"/>
    <w:rsid w:val="00702198"/>
    <w:rsid w:val="00702CD2"/>
    <w:rsid w:val="00702E49"/>
    <w:rsid w:val="007032A6"/>
    <w:rsid w:val="00703342"/>
    <w:rsid w:val="00703454"/>
    <w:rsid w:val="007034B9"/>
    <w:rsid w:val="00703590"/>
    <w:rsid w:val="0070359F"/>
    <w:rsid w:val="0070389F"/>
    <w:rsid w:val="00703A4C"/>
    <w:rsid w:val="00703BCD"/>
    <w:rsid w:val="0070421B"/>
    <w:rsid w:val="00704504"/>
    <w:rsid w:val="00704B3E"/>
    <w:rsid w:val="00704E4C"/>
    <w:rsid w:val="00705065"/>
    <w:rsid w:val="00706521"/>
    <w:rsid w:val="00706C13"/>
    <w:rsid w:val="007072F3"/>
    <w:rsid w:val="007074EE"/>
    <w:rsid w:val="007075F4"/>
    <w:rsid w:val="007077C5"/>
    <w:rsid w:val="00707904"/>
    <w:rsid w:val="00707D65"/>
    <w:rsid w:val="007102C1"/>
    <w:rsid w:val="00710685"/>
    <w:rsid w:val="007106E9"/>
    <w:rsid w:val="0071105A"/>
    <w:rsid w:val="007111E6"/>
    <w:rsid w:val="0071170F"/>
    <w:rsid w:val="00711830"/>
    <w:rsid w:val="00711FE2"/>
    <w:rsid w:val="00712334"/>
    <w:rsid w:val="00712618"/>
    <w:rsid w:val="0071299B"/>
    <w:rsid w:val="007129EB"/>
    <w:rsid w:val="00713BA1"/>
    <w:rsid w:val="00713D20"/>
    <w:rsid w:val="00713D5B"/>
    <w:rsid w:val="00713D82"/>
    <w:rsid w:val="007145C9"/>
    <w:rsid w:val="00714A95"/>
    <w:rsid w:val="00714EE3"/>
    <w:rsid w:val="00714F50"/>
    <w:rsid w:val="00715590"/>
    <w:rsid w:val="00715626"/>
    <w:rsid w:val="00715901"/>
    <w:rsid w:val="00715ABF"/>
    <w:rsid w:val="00715D08"/>
    <w:rsid w:val="007164E1"/>
    <w:rsid w:val="00716D48"/>
    <w:rsid w:val="00716EAB"/>
    <w:rsid w:val="007174FA"/>
    <w:rsid w:val="007175F8"/>
    <w:rsid w:val="007178F1"/>
    <w:rsid w:val="007179B4"/>
    <w:rsid w:val="00717A70"/>
    <w:rsid w:val="00717C94"/>
    <w:rsid w:val="00717F63"/>
    <w:rsid w:val="00717FF5"/>
    <w:rsid w:val="00720528"/>
    <w:rsid w:val="00720757"/>
    <w:rsid w:val="007209AD"/>
    <w:rsid w:val="00720F50"/>
    <w:rsid w:val="00721711"/>
    <w:rsid w:val="00721F08"/>
    <w:rsid w:val="007221E8"/>
    <w:rsid w:val="0072223C"/>
    <w:rsid w:val="00722261"/>
    <w:rsid w:val="007225B7"/>
    <w:rsid w:val="007226D5"/>
    <w:rsid w:val="007228A3"/>
    <w:rsid w:val="00722B3C"/>
    <w:rsid w:val="00722CDF"/>
    <w:rsid w:val="0072300F"/>
    <w:rsid w:val="00723112"/>
    <w:rsid w:val="00723BD0"/>
    <w:rsid w:val="00723EFC"/>
    <w:rsid w:val="00723F6E"/>
    <w:rsid w:val="00724110"/>
    <w:rsid w:val="00724800"/>
    <w:rsid w:val="00724A92"/>
    <w:rsid w:val="00724BB9"/>
    <w:rsid w:val="00724F2B"/>
    <w:rsid w:val="007267E1"/>
    <w:rsid w:val="0072694F"/>
    <w:rsid w:val="00726D49"/>
    <w:rsid w:val="0072742B"/>
    <w:rsid w:val="007274CD"/>
    <w:rsid w:val="00727BCD"/>
    <w:rsid w:val="0073003B"/>
    <w:rsid w:val="00730234"/>
    <w:rsid w:val="00730F26"/>
    <w:rsid w:val="0073164F"/>
    <w:rsid w:val="0073206F"/>
    <w:rsid w:val="00732696"/>
    <w:rsid w:val="00732B00"/>
    <w:rsid w:val="00732E76"/>
    <w:rsid w:val="00733544"/>
    <w:rsid w:val="0073372F"/>
    <w:rsid w:val="007337CD"/>
    <w:rsid w:val="00733C6B"/>
    <w:rsid w:val="007346C0"/>
    <w:rsid w:val="00734A9C"/>
    <w:rsid w:val="00735793"/>
    <w:rsid w:val="00735BC6"/>
    <w:rsid w:val="00735BE2"/>
    <w:rsid w:val="00735FA8"/>
    <w:rsid w:val="00736025"/>
    <w:rsid w:val="00737265"/>
    <w:rsid w:val="007375CB"/>
    <w:rsid w:val="007375E0"/>
    <w:rsid w:val="0073785F"/>
    <w:rsid w:val="007378E4"/>
    <w:rsid w:val="00737AF2"/>
    <w:rsid w:val="00740106"/>
    <w:rsid w:val="007402E9"/>
    <w:rsid w:val="0074065E"/>
    <w:rsid w:val="0074266A"/>
    <w:rsid w:val="00742882"/>
    <w:rsid w:val="00742A86"/>
    <w:rsid w:val="00742C70"/>
    <w:rsid w:val="00742F7D"/>
    <w:rsid w:val="0074315B"/>
    <w:rsid w:val="00743519"/>
    <w:rsid w:val="00743741"/>
    <w:rsid w:val="0074391A"/>
    <w:rsid w:val="00744012"/>
    <w:rsid w:val="00744399"/>
    <w:rsid w:val="0074482B"/>
    <w:rsid w:val="00744943"/>
    <w:rsid w:val="00744C45"/>
    <w:rsid w:val="00744CBF"/>
    <w:rsid w:val="00745A5F"/>
    <w:rsid w:val="007462C8"/>
    <w:rsid w:val="00746556"/>
    <w:rsid w:val="007465E2"/>
    <w:rsid w:val="00746659"/>
    <w:rsid w:val="0074670E"/>
    <w:rsid w:val="007469C2"/>
    <w:rsid w:val="00746A9C"/>
    <w:rsid w:val="0074732D"/>
    <w:rsid w:val="0074751C"/>
    <w:rsid w:val="007501CE"/>
    <w:rsid w:val="0075050E"/>
    <w:rsid w:val="00750CE7"/>
    <w:rsid w:val="00751166"/>
    <w:rsid w:val="007517E5"/>
    <w:rsid w:val="00751C48"/>
    <w:rsid w:val="00751EE4"/>
    <w:rsid w:val="00752034"/>
    <w:rsid w:val="00752676"/>
    <w:rsid w:val="007526D6"/>
    <w:rsid w:val="00752B08"/>
    <w:rsid w:val="00752C82"/>
    <w:rsid w:val="00752E03"/>
    <w:rsid w:val="00752EC3"/>
    <w:rsid w:val="00752F13"/>
    <w:rsid w:val="0075324E"/>
    <w:rsid w:val="007537CF"/>
    <w:rsid w:val="0075382B"/>
    <w:rsid w:val="0075391C"/>
    <w:rsid w:val="00753971"/>
    <w:rsid w:val="00753A01"/>
    <w:rsid w:val="007540CC"/>
    <w:rsid w:val="007543C5"/>
    <w:rsid w:val="00754687"/>
    <w:rsid w:val="00754E47"/>
    <w:rsid w:val="00754E51"/>
    <w:rsid w:val="00755451"/>
    <w:rsid w:val="0075578B"/>
    <w:rsid w:val="007567A2"/>
    <w:rsid w:val="00756ACF"/>
    <w:rsid w:val="00756DA0"/>
    <w:rsid w:val="007570E0"/>
    <w:rsid w:val="007571B0"/>
    <w:rsid w:val="00757548"/>
    <w:rsid w:val="00757F26"/>
    <w:rsid w:val="00760058"/>
    <w:rsid w:val="007606A9"/>
    <w:rsid w:val="007613B8"/>
    <w:rsid w:val="007617F2"/>
    <w:rsid w:val="00761A58"/>
    <w:rsid w:val="00761CA6"/>
    <w:rsid w:val="007620C0"/>
    <w:rsid w:val="00763706"/>
    <w:rsid w:val="007643BE"/>
    <w:rsid w:val="00765561"/>
    <w:rsid w:val="007656E8"/>
    <w:rsid w:val="00765CB7"/>
    <w:rsid w:val="007660AD"/>
    <w:rsid w:val="007660CB"/>
    <w:rsid w:val="00766621"/>
    <w:rsid w:val="00766698"/>
    <w:rsid w:val="00766CFE"/>
    <w:rsid w:val="00766D4C"/>
    <w:rsid w:val="00766DB0"/>
    <w:rsid w:val="007671EF"/>
    <w:rsid w:val="007679D9"/>
    <w:rsid w:val="007706AA"/>
    <w:rsid w:val="00770EF8"/>
    <w:rsid w:val="007712A5"/>
    <w:rsid w:val="007721E9"/>
    <w:rsid w:val="00772351"/>
    <w:rsid w:val="00772591"/>
    <w:rsid w:val="00772BD2"/>
    <w:rsid w:val="007736B9"/>
    <w:rsid w:val="007736BC"/>
    <w:rsid w:val="007736CD"/>
    <w:rsid w:val="00773AD2"/>
    <w:rsid w:val="00773B71"/>
    <w:rsid w:val="00773D45"/>
    <w:rsid w:val="00773ED0"/>
    <w:rsid w:val="00774067"/>
    <w:rsid w:val="00774EE9"/>
    <w:rsid w:val="007759BB"/>
    <w:rsid w:val="00775FCC"/>
    <w:rsid w:val="0077603B"/>
    <w:rsid w:val="0077622C"/>
    <w:rsid w:val="007763BB"/>
    <w:rsid w:val="007763E5"/>
    <w:rsid w:val="00776DDD"/>
    <w:rsid w:val="00776F85"/>
    <w:rsid w:val="00777476"/>
    <w:rsid w:val="007774DB"/>
    <w:rsid w:val="0077797F"/>
    <w:rsid w:val="00777B36"/>
    <w:rsid w:val="0078031F"/>
    <w:rsid w:val="00780435"/>
    <w:rsid w:val="0078069C"/>
    <w:rsid w:val="00780708"/>
    <w:rsid w:val="00780A53"/>
    <w:rsid w:val="00780C86"/>
    <w:rsid w:val="007810AC"/>
    <w:rsid w:val="00781616"/>
    <w:rsid w:val="007821C0"/>
    <w:rsid w:val="00782352"/>
    <w:rsid w:val="00782698"/>
    <w:rsid w:val="00782A62"/>
    <w:rsid w:val="00782ADB"/>
    <w:rsid w:val="007839F9"/>
    <w:rsid w:val="00783C71"/>
    <w:rsid w:val="00783DF9"/>
    <w:rsid w:val="00783E16"/>
    <w:rsid w:val="00783E25"/>
    <w:rsid w:val="0078407F"/>
    <w:rsid w:val="007840D9"/>
    <w:rsid w:val="007845E1"/>
    <w:rsid w:val="00784BC2"/>
    <w:rsid w:val="00785219"/>
    <w:rsid w:val="007852F5"/>
    <w:rsid w:val="00785732"/>
    <w:rsid w:val="0078620E"/>
    <w:rsid w:val="007869DC"/>
    <w:rsid w:val="00786DD7"/>
    <w:rsid w:val="0078723C"/>
    <w:rsid w:val="00791186"/>
    <w:rsid w:val="007916FF"/>
    <w:rsid w:val="00791C6F"/>
    <w:rsid w:val="00791DAE"/>
    <w:rsid w:val="00791E3E"/>
    <w:rsid w:val="00791FD9"/>
    <w:rsid w:val="00792E34"/>
    <w:rsid w:val="007933A1"/>
    <w:rsid w:val="0079365D"/>
    <w:rsid w:val="007939F8"/>
    <w:rsid w:val="0079459C"/>
    <w:rsid w:val="0079478F"/>
    <w:rsid w:val="00794947"/>
    <w:rsid w:val="00794AFC"/>
    <w:rsid w:val="00794F9A"/>
    <w:rsid w:val="007951B7"/>
    <w:rsid w:val="0079564F"/>
    <w:rsid w:val="00795756"/>
    <w:rsid w:val="00795766"/>
    <w:rsid w:val="00795859"/>
    <w:rsid w:val="00795DA1"/>
    <w:rsid w:val="007961CD"/>
    <w:rsid w:val="007962DB"/>
    <w:rsid w:val="00796659"/>
    <w:rsid w:val="00796971"/>
    <w:rsid w:val="00796AAB"/>
    <w:rsid w:val="00796AEC"/>
    <w:rsid w:val="00796DA2"/>
    <w:rsid w:val="0079704A"/>
    <w:rsid w:val="00797518"/>
    <w:rsid w:val="0079777A"/>
    <w:rsid w:val="00797A94"/>
    <w:rsid w:val="00797E71"/>
    <w:rsid w:val="007A00F1"/>
    <w:rsid w:val="007A024D"/>
    <w:rsid w:val="007A042C"/>
    <w:rsid w:val="007A0883"/>
    <w:rsid w:val="007A13E7"/>
    <w:rsid w:val="007A1501"/>
    <w:rsid w:val="007A1540"/>
    <w:rsid w:val="007A1A83"/>
    <w:rsid w:val="007A1D25"/>
    <w:rsid w:val="007A213F"/>
    <w:rsid w:val="007A2BA7"/>
    <w:rsid w:val="007A35F4"/>
    <w:rsid w:val="007A36C0"/>
    <w:rsid w:val="007A45A2"/>
    <w:rsid w:val="007A495B"/>
    <w:rsid w:val="007A55F0"/>
    <w:rsid w:val="007A569E"/>
    <w:rsid w:val="007A579C"/>
    <w:rsid w:val="007A5F3D"/>
    <w:rsid w:val="007A5FD0"/>
    <w:rsid w:val="007A63C4"/>
    <w:rsid w:val="007A6689"/>
    <w:rsid w:val="007A6E13"/>
    <w:rsid w:val="007A6FB5"/>
    <w:rsid w:val="007A71E7"/>
    <w:rsid w:val="007A7324"/>
    <w:rsid w:val="007A7474"/>
    <w:rsid w:val="007A77D8"/>
    <w:rsid w:val="007B002C"/>
    <w:rsid w:val="007B04B0"/>
    <w:rsid w:val="007B054A"/>
    <w:rsid w:val="007B0E3C"/>
    <w:rsid w:val="007B0F46"/>
    <w:rsid w:val="007B123F"/>
    <w:rsid w:val="007B1AE2"/>
    <w:rsid w:val="007B1BD0"/>
    <w:rsid w:val="007B1FE9"/>
    <w:rsid w:val="007B2097"/>
    <w:rsid w:val="007B24E9"/>
    <w:rsid w:val="007B2971"/>
    <w:rsid w:val="007B2CCC"/>
    <w:rsid w:val="007B2DAD"/>
    <w:rsid w:val="007B2E0D"/>
    <w:rsid w:val="007B3213"/>
    <w:rsid w:val="007B3291"/>
    <w:rsid w:val="007B34F8"/>
    <w:rsid w:val="007B3E7A"/>
    <w:rsid w:val="007B4C89"/>
    <w:rsid w:val="007B56FB"/>
    <w:rsid w:val="007B598D"/>
    <w:rsid w:val="007B5A73"/>
    <w:rsid w:val="007B6987"/>
    <w:rsid w:val="007B6B3B"/>
    <w:rsid w:val="007B6FEB"/>
    <w:rsid w:val="007B74F5"/>
    <w:rsid w:val="007B7697"/>
    <w:rsid w:val="007B79D0"/>
    <w:rsid w:val="007B7C36"/>
    <w:rsid w:val="007B7C8F"/>
    <w:rsid w:val="007C11F8"/>
    <w:rsid w:val="007C12A5"/>
    <w:rsid w:val="007C13A1"/>
    <w:rsid w:val="007C186A"/>
    <w:rsid w:val="007C1C84"/>
    <w:rsid w:val="007C2AAF"/>
    <w:rsid w:val="007C30EE"/>
    <w:rsid w:val="007C3281"/>
    <w:rsid w:val="007C3622"/>
    <w:rsid w:val="007C3B20"/>
    <w:rsid w:val="007C3C46"/>
    <w:rsid w:val="007C3DD9"/>
    <w:rsid w:val="007C43F9"/>
    <w:rsid w:val="007C54F5"/>
    <w:rsid w:val="007C5507"/>
    <w:rsid w:val="007C5B78"/>
    <w:rsid w:val="007C5DA9"/>
    <w:rsid w:val="007C5E6D"/>
    <w:rsid w:val="007C6668"/>
    <w:rsid w:val="007C66F6"/>
    <w:rsid w:val="007C67EC"/>
    <w:rsid w:val="007C6A56"/>
    <w:rsid w:val="007C6F7D"/>
    <w:rsid w:val="007C72BB"/>
    <w:rsid w:val="007C7651"/>
    <w:rsid w:val="007C767B"/>
    <w:rsid w:val="007C76E3"/>
    <w:rsid w:val="007C7C93"/>
    <w:rsid w:val="007C7CC6"/>
    <w:rsid w:val="007D03B1"/>
    <w:rsid w:val="007D0A24"/>
    <w:rsid w:val="007D137F"/>
    <w:rsid w:val="007D1451"/>
    <w:rsid w:val="007D17D2"/>
    <w:rsid w:val="007D18B3"/>
    <w:rsid w:val="007D233B"/>
    <w:rsid w:val="007D2472"/>
    <w:rsid w:val="007D2CAD"/>
    <w:rsid w:val="007D2F92"/>
    <w:rsid w:val="007D3497"/>
    <w:rsid w:val="007D383D"/>
    <w:rsid w:val="007D3B96"/>
    <w:rsid w:val="007D4637"/>
    <w:rsid w:val="007D479B"/>
    <w:rsid w:val="007D4B19"/>
    <w:rsid w:val="007D4B8C"/>
    <w:rsid w:val="007D4C5E"/>
    <w:rsid w:val="007D4E4C"/>
    <w:rsid w:val="007D5322"/>
    <w:rsid w:val="007D5B9A"/>
    <w:rsid w:val="007D5DBB"/>
    <w:rsid w:val="007D634B"/>
    <w:rsid w:val="007D6652"/>
    <w:rsid w:val="007D729B"/>
    <w:rsid w:val="007D79ED"/>
    <w:rsid w:val="007D7EC9"/>
    <w:rsid w:val="007E00F3"/>
    <w:rsid w:val="007E0416"/>
    <w:rsid w:val="007E0FD0"/>
    <w:rsid w:val="007E111C"/>
    <w:rsid w:val="007E14E8"/>
    <w:rsid w:val="007E1571"/>
    <w:rsid w:val="007E1574"/>
    <w:rsid w:val="007E15D7"/>
    <w:rsid w:val="007E2256"/>
    <w:rsid w:val="007E25C0"/>
    <w:rsid w:val="007E2869"/>
    <w:rsid w:val="007E3032"/>
    <w:rsid w:val="007E344F"/>
    <w:rsid w:val="007E3A9C"/>
    <w:rsid w:val="007E4385"/>
    <w:rsid w:val="007E474F"/>
    <w:rsid w:val="007E4952"/>
    <w:rsid w:val="007E4A55"/>
    <w:rsid w:val="007E5345"/>
    <w:rsid w:val="007E534D"/>
    <w:rsid w:val="007E5450"/>
    <w:rsid w:val="007E5945"/>
    <w:rsid w:val="007E5BA8"/>
    <w:rsid w:val="007E5E2F"/>
    <w:rsid w:val="007E5FF7"/>
    <w:rsid w:val="007E6098"/>
    <w:rsid w:val="007E6242"/>
    <w:rsid w:val="007E6269"/>
    <w:rsid w:val="007E62BF"/>
    <w:rsid w:val="007E6AA4"/>
    <w:rsid w:val="007E6B77"/>
    <w:rsid w:val="007E7255"/>
    <w:rsid w:val="007E7D79"/>
    <w:rsid w:val="007E7F72"/>
    <w:rsid w:val="007F05EF"/>
    <w:rsid w:val="007F06E1"/>
    <w:rsid w:val="007F0843"/>
    <w:rsid w:val="007F0A64"/>
    <w:rsid w:val="007F0A8C"/>
    <w:rsid w:val="007F0CDF"/>
    <w:rsid w:val="007F0EA9"/>
    <w:rsid w:val="007F1D9A"/>
    <w:rsid w:val="007F1DE7"/>
    <w:rsid w:val="007F1DF8"/>
    <w:rsid w:val="007F1FF5"/>
    <w:rsid w:val="007F2B86"/>
    <w:rsid w:val="007F3A6D"/>
    <w:rsid w:val="007F3B04"/>
    <w:rsid w:val="007F3F12"/>
    <w:rsid w:val="007F40DB"/>
    <w:rsid w:val="007F43CC"/>
    <w:rsid w:val="007F43F4"/>
    <w:rsid w:val="007F4682"/>
    <w:rsid w:val="007F4794"/>
    <w:rsid w:val="007F4FD8"/>
    <w:rsid w:val="007F4FF5"/>
    <w:rsid w:val="007F54C6"/>
    <w:rsid w:val="007F55BF"/>
    <w:rsid w:val="007F5BCF"/>
    <w:rsid w:val="007F5D78"/>
    <w:rsid w:val="007F5EFB"/>
    <w:rsid w:val="007F700B"/>
    <w:rsid w:val="007F74C6"/>
    <w:rsid w:val="007F7D25"/>
    <w:rsid w:val="007F7EFF"/>
    <w:rsid w:val="008004A7"/>
    <w:rsid w:val="00800B99"/>
    <w:rsid w:val="00801257"/>
    <w:rsid w:val="0080162B"/>
    <w:rsid w:val="00801A02"/>
    <w:rsid w:val="008020D4"/>
    <w:rsid w:val="00803162"/>
    <w:rsid w:val="008037CF"/>
    <w:rsid w:val="00803871"/>
    <w:rsid w:val="00803998"/>
    <w:rsid w:val="00803B8A"/>
    <w:rsid w:val="00804716"/>
    <w:rsid w:val="008049B7"/>
    <w:rsid w:val="00804B46"/>
    <w:rsid w:val="008054FD"/>
    <w:rsid w:val="008056A7"/>
    <w:rsid w:val="008060DE"/>
    <w:rsid w:val="00806235"/>
    <w:rsid w:val="00806506"/>
    <w:rsid w:val="0080681B"/>
    <w:rsid w:val="008075E8"/>
    <w:rsid w:val="008076C9"/>
    <w:rsid w:val="00807C21"/>
    <w:rsid w:val="00807C2B"/>
    <w:rsid w:val="00810076"/>
    <w:rsid w:val="008102B2"/>
    <w:rsid w:val="0081051A"/>
    <w:rsid w:val="008105CF"/>
    <w:rsid w:val="00810AE4"/>
    <w:rsid w:val="00810D77"/>
    <w:rsid w:val="00811D08"/>
    <w:rsid w:val="00812338"/>
    <w:rsid w:val="0081249E"/>
    <w:rsid w:val="00812598"/>
    <w:rsid w:val="008127F7"/>
    <w:rsid w:val="00812B18"/>
    <w:rsid w:val="008133B5"/>
    <w:rsid w:val="00813A03"/>
    <w:rsid w:val="00814388"/>
    <w:rsid w:val="00814C6E"/>
    <w:rsid w:val="00814C7E"/>
    <w:rsid w:val="00814E2C"/>
    <w:rsid w:val="0081511D"/>
    <w:rsid w:val="0081520B"/>
    <w:rsid w:val="0081615F"/>
    <w:rsid w:val="008162C4"/>
    <w:rsid w:val="008167C7"/>
    <w:rsid w:val="0081684A"/>
    <w:rsid w:val="008175C5"/>
    <w:rsid w:val="00817BBE"/>
    <w:rsid w:val="00820831"/>
    <w:rsid w:val="00820C5D"/>
    <w:rsid w:val="00821024"/>
    <w:rsid w:val="00821418"/>
    <w:rsid w:val="00821C7F"/>
    <w:rsid w:val="008222FD"/>
    <w:rsid w:val="00822741"/>
    <w:rsid w:val="00822DCA"/>
    <w:rsid w:val="00823512"/>
    <w:rsid w:val="00823BE9"/>
    <w:rsid w:val="00823C63"/>
    <w:rsid w:val="00823FE2"/>
    <w:rsid w:val="008240A6"/>
    <w:rsid w:val="008245D5"/>
    <w:rsid w:val="00824B5A"/>
    <w:rsid w:val="008259D9"/>
    <w:rsid w:val="00825D0D"/>
    <w:rsid w:val="00825D42"/>
    <w:rsid w:val="008264CF"/>
    <w:rsid w:val="008265E6"/>
    <w:rsid w:val="008268CE"/>
    <w:rsid w:val="00826A6E"/>
    <w:rsid w:val="00826F5E"/>
    <w:rsid w:val="00827206"/>
    <w:rsid w:val="0082721B"/>
    <w:rsid w:val="00827EEF"/>
    <w:rsid w:val="008307B7"/>
    <w:rsid w:val="0083098F"/>
    <w:rsid w:val="00830A3C"/>
    <w:rsid w:val="00830CC2"/>
    <w:rsid w:val="00831382"/>
    <w:rsid w:val="008313CC"/>
    <w:rsid w:val="00831E54"/>
    <w:rsid w:val="00831E63"/>
    <w:rsid w:val="00832096"/>
    <w:rsid w:val="008325C2"/>
    <w:rsid w:val="0083297E"/>
    <w:rsid w:val="00833605"/>
    <w:rsid w:val="00833AA0"/>
    <w:rsid w:val="00833BBB"/>
    <w:rsid w:val="00833F6F"/>
    <w:rsid w:val="008347FE"/>
    <w:rsid w:val="00834850"/>
    <w:rsid w:val="00834BD3"/>
    <w:rsid w:val="00834DA1"/>
    <w:rsid w:val="00834EAD"/>
    <w:rsid w:val="00834EEF"/>
    <w:rsid w:val="008353E7"/>
    <w:rsid w:val="0083583E"/>
    <w:rsid w:val="008362DA"/>
    <w:rsid w:val="00836CF1"/>
    <w:rsid w:val="00836ECE"/>
    <w:rsid w:val="008372DB"/>
    <w:rsid w:val="00837FB6"/>
    <w:rsid w:val="00840281"/>
    <w:rsid w:val="00840845"/>
    <w:rsid w:val="00840CF7"/>
    <w:rsid w:val="008413D3"/>
    <w:rsid w:val="008415CA"/>
    <w:rsid w:val="0084199B"/>
    <w:rsid w:val="00841A5E"/>
    <w:rsid w:val="00841FEB"/>
    <w:rsid w:val="008420AB"/>
    <w:rsid w:val="008435BD"/>
    <w:rsid w:val="0084375F"/>
    <w:rsid w:val="00843B79"/>
    <w:rsid w:val="00843D27"/>
    <w:rsid w:val="00844077"/>
    <w:rsid w:val="00844396"/>
    <w:rsid w:val="00844453"/>
    <w:rsid w:val="00844DFB"/>
    <w:rsid w:val="008450FE"/>
    <w:rsid w:val="00845CAE"/>
    <w:rsid w:val="008460F2"/>
    <w:rsid w:val="008462D9"/>
    <w:rsid w:val="00846352"/>
    <w:rsid w:val="0084659C"/>
    <w:rsid w:val="0084670E"/>
    <w:rsid w:val="00846745"/>
    <w:rsid w:val="00846856"/>
    <w:rsid w:val="00846875"/>
    <w:rsid w:val="00846A44"/>
    <w:rsid w:val="00846D32"/>
    <w:rsid w:val="00846F8F"/>
    <w:rsid w:val="00846FD4"/>
    <w:rsid w:val="00847C8B"/>
    <w:rsid w:val="008502C1"/>
    <w:rsid w:val="00850C1D"/>
    <w:rsid w:val="00850F2C"/>
    <w:rsid w:val="008518BD"/>
    <w:rsid w:val="00852596"/>
    <w:rsid w:val="008527CE"/>
    <w:rsid w:val="0085284E"/>
    <w:rsid w:val="00852B32"/>
    <w:rsid w:val="00853108"/>
    <w:rsid w:val="00853387"/>
    <w:rsid w:val="00853B2D"/>
    <w:rsid w:val="00853D22"/>
    <w:rsid w:val="00853EDB"/>
    <w:rsid w:val="00853F72"/>
    <w:rsid w:val="008540FF"/>
    <w:rsid w:val="0085421A"/>
    <w:rsid w:val="008542DF"/>
    <w:rsid w:val="008544FC"/>
    <w:rsid w:val="00854E99"/>
    <w:rsid w:val="00854F3D"/>
    <w:rsid w:val="00854FBC"/>
    <w:rsid w:val="0085520A"/>
    <w:rsid w:val="00855273"/>
    <w:rsid w:val="008552B2"/>
    <w:rsid w:val="008554B5"/>
    <w:rsid w:val="0085551F"/>
    <w:rsid w:val="00855D4B"/>
    <w:rsid w:val="00855DA1"/>
    <w:rsid w:val="00855E0A"/>
    <w:rsid w:val="00855E96"/>
    <w:rsid w:val="00855F61"/>
    <w:rsid w:val="00856305"/>
    <w:rsid w:val="0085663E"/>
    <w:rsid w:val="00856D10"/>
    <w:rsid w:val="00856F12"/>
    <w:rsid w:val="00857739"/>
    <w:rsid w:val="00857E1A"/>
    <w:rsid w:val="00860904"/>
    <w:rsid w:val="00861761"/>
    <w:rsid w:val="008618AC"/>
    <w:rsid w:val="008619A0"/>
    <w:rsid w:val="0086265E"/>
    <w:rsid w:val="00862871"/>
    <w:rsid w:val="00862C3B"/>
    <w:rsid w:val="00863AF3"/>
    <w:rsid w:val="0086454A"/>
    <w:rsid w:val="0086491B"/>
    <w:rsid w:val="00864B60"/>
    <w:rsid w:val="00864E29"/>
    <w:rsid w:val="008650E6"/>
    <w:rsid w:val="008658CE"/>
    <w:rsid w:val="00865D50"/>
    <w:rsid w:val="00865DF7"/>
    <w:rsid w:val="00866104"/>
    <w:rsid w:val="0086642D"/>
    <w:rsid w:val="008665C9"/>
    <w:rsid w:val="008667D4"/>
    <w:rsid w:val="00866B67"/>
    <w:rsid w:val="00866CF2"/>
    <w:rsid w:val="00866DCF"/>
    <w:rsid w:val="00866ED7"/>
    <w:rsid w:val="00866F6F"/>
    <w:rsid w:val="00867986"/>
    <w:rsid w:val="00867B62"/>
    <w:rsid w:val="00867D50"/>
    <w:rsid w:val="0087053D"/>
    <w:rsid w:val="008706C6"/>
    <w:rsid w:val="00870B05"/>
    <w:rsid w:val="00870B42"/>
    <w:rsid w:val="00870E9D"/>
    <w:rsid w:val="008712E3"/>
    <w:rsid w:val="00872219"/>
    <w:rsid w:val="00872DFC"/>
    <w:rsid w:val="008744DE"/>
    <w:rsid w:val="00874BC5"/>
    <w:rsid w:val="00874D6A"/>
    <w:rsid w:val="00875A80"/>
    <w:rsid w:val="00875D87"/>
    <w:rsid w:val="00875DDA"/>
    <w:rsid w:val="00876374"/>
    <w:rsid w:val="008764CC"/>
    <w:rsid w:val="00876E46"/>
    <w:rsid w:val="00876FF3"/>
    <w:rsid w:val="0087710F"/>
    <w:rsid w:val="008771E8"/>
    <w:rsid w:val="0087755A"/>
    <w:rsid w:val="00877905"/>
    <w:rsid w:val="00877FDA"/>
    <w:rsid w:val="00880257"/>
    <w:rsid w:val="00880726"/>
    <w:rsid w:val="008807F6"/>
    <w:rsid w:val="00880BBC"/>
    <w:rsid w:val="00881060"/>
    <w:rsid w:val="008818E8"/>
    <w:rsid w:val="008820A5"/>
    <w:rsid w:val="0088380F"/>
    <w:rsid w:val="00883C05"/>
    <w:rsid w:val="00883D76"/>
    <w:rsid w:val="00884194"/>
    <w:rsid w:val="008841C5"/>
    <w:rsid w:val="008841DF"/>
    <w:rsid w:val="008844DC"/>
    <w:rsid w:val="00884619"/>
    <w:rsid w:val="00884745"/>
    <w:rsid w:val="0088504E"/>
    <w:rsid w:val="00885331"/>
    <w:rsid w:val="00885AD4"/>
    <w:rsid w:val="00885ADC"/>
    <w:rsid w:val="00885AFA"/>
    <w:rsid w:val="008861BB"/>
    <w:rsid w:val="00886D44"/>
    <w:rsid w:val="00887449"/>
    <w:rsid w:val="008874E2"/>
    <w:rsid w:val="008876A3"/>
    <w:rsid w:val="008876D3"/>
    <w:rsid w:val="0089068A"/>
    <w:rsid w:val="00890E8E"/>
    <w:rsid w:val="00890F14"/>
    <w:rsid w:val="00890F7D"/>
    <w:rsid w:val="00891218"/>
    <w:rsid w:val="008914F6"/>
    <w:rsid w:val="00891E27"/>
    <w:rsid w:val="00892316"/>
    <w:rsid w:val="0089256B"/>
    <w:rsid w:val="00892586"/>
    <w:rsid w:val="00892720"/>
    <w:rsid w:val="008932A1"/>
    <w:rsid w:val="00893A99"/>
    <w:rsid w:val="00893AA8"/>
    <w:rsid w:val="0089513D"/>
    <w:rsid w:val="0089520F"/>
    <w:rsid w:val="00895233"/>
    <w:rsid w:val="0089577B"/>
    <w:rsid w:val="00896368"/>
    <w:rsid w:val="00896779"/>
    <w:rsid w:val="00897132"/>
    <w:rsid w:val="008975C1"/>
    <w:rsid w:val="008978BF"/>
    <w:rsid w:val="00897C98"/>
    <w:rsid w:val="008A00F0"/>
    <w:rsid w:val="008A00F7"/>
    <w:rsid w:val="008A07E1"/>
    <w:rsid w:val="008A0862"/>
    <w:rsid w:val="008A09F5"/>
    <w:rsid w:val="008A0B8A"/>
    <w:rsid w:val="008A0F14"/>
    <w:rsid w:val="008A106B"/>
    <w:rsid w:val="008A1576"/>
    <w:rsid w:val="008A19E2"/>
    <w:rsid w:val="008A1C14"/>
    <w:rsid w:val="008A1C34"/>
    <w:rsid w:val="008A1D39"/>
    <w:rsid w:val="008A1DB8"/>
    <w:rsid w:val="008A1E00"/>
    <w:rsid w:val="008A1F49"/>
    <w:rsid w:val="008A1F5C"/>
    <w:rsid w:val="008A2211"/>
    <w:rsid w:val="008A27E3"/>
    <w:rsid w:val="008A2992"/>
    <w:rsid w:val="008A29BF"/>
    <w:rsid w:val="008A2ADB"/>
    <w:rsid w:val="008A2E8D"/>
    <w:rsid w:val="008A2FC4"/>
    <w:rsid w:val="008A310E"/>
    <w:rsid w:val="008A34AC"/>
    <w:rsid w:val="008A44B3"/>
    <w:rsid w:val="008A4C24"/>
    <w:rsid w:val="008A4FDA"/>
    <w:rsid w:val="008A5602"/>
    <w:rsid w:val="008A580B"/>
    <w:rsid w:val="008A66A5"/>
    <w:rsid w:val="008A6734"/>
    <w:rsid w:val="008A6F02"/>
    <w:rsid w:val="008A738D"/>
    <w:rsid w:val="008A75AF"/>
    <w:rsid w:val="008A761A"/>
    <w:rsid w:val="008A798B"/>
    <w:rsid w:val="008B03E8"/>
    <w:rsid w:val="008B0B64"/>
    <w:rsid w:val="008B145A"/>
    <w:rsid w:val="008B14C9"/>
    <w:rsid w:val="008B17B4"/>
    <w:rsid w:val="008B1927"/>
    <w:rsid w:val="008B1F5C"/>
    <w:rsid w:val="008B2179"/>
    <w:rsid w:val="008B267C"/>
    <w:rsid w:val="008B26BD"/>
    <w:rsid w:val="008B3133"/>
    <w:rsid w:val="008B3340"/>
    <w:rsid w:val="008B3510"/>
    <w:rsid w:val="008B356A"/>
    <w:rsid w:val="008B37EC"/>
    <w:rsid w:val="008B38B5"/>
    <w:rsid w:val="008B3B3A"/>
    <w:rsid w:val="008B3C3D"/>
    <w:rsid w:val="008B3C87"/>
    <w:rsid w:val="008B3E5E"/>
    <w:rsid w:val="008B3E87"/>
    <w:rsid w:val="008B4401"/>
    <w:rsid w:val="008B45CE"/>
    <w:rsid w:val="008B53A5"/>
    <w:rsid w:val="008B571E"/>
    <w:rsid w:val="008B5C59"/>
    <w:rsid w:val="008B5CB0"/>
    <w:rsid w:val="008B76F2"/>
    <w:rsid w:val="008B7A41"/>
    <w:rsid w:val="008B7B8E"/>
    <w:rsid w:val="008C116F"/>
    <w:rsid w:val="008C11AC"/>
    <w:rsid w:val="008C131B"/>
    <w:rsid w:val="008C1F4F"/>
    <w:rsid w:val="008C1F6E"/>
    <w:rsid w:val="008C25D6"/>
    <w:rsid w:val="008C2678"/>
    <w:rsid w:val="008C2ACE"/>
    <w:rsid w:val="008C2DDB"/>
    <w:rsid w:val="008C2ED4"/>
    <w:rsid w:val="008C2F7C"/>
    <w:rsid w:val="008C30F2"/>
    <w:rsid w:val="008C3380"/>
    <w:rsid w:val="008C3390"/>
    <w:rsid w:val="008C3AFD"/>
    <w:rsid w:val="008C4141"/>
    <w:rsid w:val="008C4CD5"/>
    <w:rsid w:val="008C5C33"/>
    <w:rsid w:val="008C5C3A"/>
    <w:rsid w:val="008C61BB"/>
    <w:rsid w:val="008C68DA"/>
    <w:rsid w:val="008C6999"/>
    <w:rsid w:val="008C7238"/>
    <w:rsid w:val="008C73D1"/>
    <w:rsid w:val="008C7671"/>
    <w:rsid w:val="008C76C4"/>
    <w:rsid w:val="008C7872"/>
    <w:rsid w:val="008C78E7"/>
    <w:rsid w:val="008C7D94"/>
    <w:rsid w:val="008D051F"/>
    <w:rsid w:val="008D06A9"/>
    <w:rsid w:val="008D0D1A"/>
    <w:rsid w:val="008D0D21"/>
    <w:rsid w:val="008D0E82"/>
    <w:rsid w:val="008D10C3"/>
    <w:rsid w:val="008D164A"/>
    <w:rsid w:val="008D1C8D"/>
    <w:rsid w:val="008D1E85"/>
    <w:rsid w:val="008D2346"/>
    <w:rsid w:val="008D2830"/>
    <w:rsid w:val="008D29E4"/>
    <w:rsid w:val="008D2E7A"/>
    <w:rsid w:val="008D3759"/>
    <w:rsid w:val="008D45E6"/>
    <w:rsid w:val="008D483C"/>
    <w:rsid w:val="008D48A8"/>
    <w:rsid w:val="008D48E5"/>
    <w:rsid w:val="008D4A41"/>
    <w:rsid w:val="008D4AE6"/>
    <w:rsid w:val="008D5176"/>
    <w:rsid w:val="008D595A"/>
    <w:rsid w:val="008D5EC6"/>
    <w:rsid w:val="008D60E6"/>
    <w:rsid w:val="008D6189"/>
    <w:rsid w:val="008D6225"/>
    <w:rsid w:val="008D6682"/>
    <w:rsid w:val="008D6C6D"/>
    <w:rsid w:val="008D6F8D"/>
    <w:rsid w:val="008D7301"/>
    <w:rsid w:val="008D7C1C"/>
    <w:rsid w:val="008D7DAF"/>
    <w:rsid w:val="008E06AF"/>
    <w:rsid w:val="008E0BEA"/>
    <w:rsid w:val="008E0C86"/>
    <w:rsid w:val="008E0D5E"/>
    <w:rsid w:val="008E0FE3"/>
    <w:rsid w:val="008E1C19"/>
    <w:rsid w:val="008E2266"/>
    <w:rsid w:val="008E22AC"/>
    <w:rsid w:val="008E2447"/>
    <w:rsid w:val="008E25D2"/>
    <w:rsid w:val="008E2E96"/>
    <w:rsid w:val="008E3277"/>
    <w:rsid w:val="008E32EC"/>
    <w:rsid w:val="008E362F"/>
    <w:rsid w:val="008E391B"/>
    <w:rsid w:val="008E3B64"/>
    <w:rsid w:val="008E3DB2"/>
    <w:rsid w:val="008E43E7"/>
    <w:rsid w:val="008E4A14"/>
    <w:rsid w:val="008E5193"/>
    <w:rsid w:val="008E51C5"/>
    <w:rsid w:val="008E57AA"/>
    <w:rsid w:val="008E58C7"/>
    <w:rsid w:val="008E5A9B"/>
    <w:rsid w:val="008E5B8A"/>
    <w:rsid w:val="008E5D52"/>
    <w:rsid w:val="008E60C9"/>
    <w:rsid w:val="008E63B7"/>
    <w:rsid w:val="008E652F"/>
    <w:rsid w:val="008E6614"/>
    <w:rsid w:val="008E6793"/>
    <w:rsid w:val="008E68D0"/>
    <w:rsid w:val="008E69A6"/>
    <w:rsid w:val="008E69D3"/>
    <w:rsid w:val="008E6C41"/>
    <w:rsid w:val="008E72B9"/>
    <w:rsid w:val="008E72DB"/>
    <w:rsid w:val="008E757C"/>
    <w:rsid w:val="008E7B67"/>
    <w:rsid w:val="008E7E18"/>
    <w:rsid w:val="008F00DE"/>
    <w:rsid w:val="008F0235"/>
    <w:rsid w:val="008F0529"/>
    <w:rsid w:val="008F0856"/>
    <w:rsid w:val="008F0E9E"/>
    <w:rsid w:val="008F10C3"/>
    <w:rsid w:val="008F133F"/>
    <w:rsid w:val="008F14BF"/>
    <w:rsid w:val="008F1725"/>
    <w:rsid w:val="008F1814"/>
    <w:rsid w:val="008F2279"/>
    <w:rsid w:val="008F2614"/>
    <w:rsid w:val="008F2A34"/>
    <w:rsid w:val="008F2FDC"/>
    <w:rsid w:val="008F3427"/>
    <w:rsid w:val="008F3646"/>
    <w:rsid w:val="008F3845"/>
    <w:rsid w:val="008F3ECD"/>
    <w:rsid w:val="008F49FE"/>
    <w:rsid w:val="008F4AF0"/>
    <w:rsid w:val="008F5066"/>
    <w:rsid w:val="008F51B8"/>
    <w:rsid w:val="008F5631"/>
    <w:rsid w:val="008F5674"/>
    <w:rsid w:val="008F58D2"/>
    <w:rsid w:val="008F61CB"/>
    <w:rsid w:val="008F7041"/>
    <w:rsid w:val="008F724E"/>
    <w:rsid w:val="008F73AB"/>
    <w:rsid w:val="008F742C"/>
    <w:rsid w:val="008F79AB"/>
    <w:rsid w:val="008F79EC"/>
    <w:rsid w:val="008F7DCB"/>
    <w:rsid w:val="00900BE7"/>
    <w:rsid w:val="00900F39"/>
    <w:rsid w:val="00901A6F"/>
    <w:rsid w:val="00901F38"/>
    <w:rsid w:val="00902536"/>
    <w:rsid w:val="00902901"/>
    <w:rsid w:val="00902C42"/>
    <w:rsid w:val="00902D82"/>
    <w:rsid w:val="00903189"/>
    <w:rsid w:val="00903516"/>
    <w:rsid w:val="009035D2"/>
    <w:rsid w:val="009036F7"/>
    <w:rsid w:val="00903E66"/>
    <w:rsid w:val="009041B9"/>
    <w:rsid w:val="009042EF"/>
    <w:rsid w:val="00904440"/>
    <w:rsid w:val="00904A1A"/>
    <w:rsid w:val="0090514C"/>
    <w:rsid w:val="009052B3"/>
    <w:rsid w:val="00905334"/>
    <w:rsid w:val="00905555"/>
    <w:rsid w:val="009056A9"/>
    <w:rsid w:val="009062C2"/>
    <w:rsid w:val="009064DF"/>
    <w:rsid w:val="00906978"/>
    <w:rsid w:val="00906A9B"/>
    <w:rsid w:val="00906EB1"/>
    <w:rsid w:val="00906F74"/>
    <w:rsid w:val="00906FF7"/>
    <w:rsid w:val="009070EE"/>
    <w:rsid w:val="00907296"/>
    <w:rsid w:val="009072C2"/>
    <w:rsid w:val="00907428"/>
    <w:rsid w:val="00907F38"/>
    <w:rsid w:val="0091057B"/>
    <w:rsid w:val="009107F3"/>
    <w:rsid w:val="00910D77"/>
    <w:rsid w:val="00911718"/>
    <w:rsid w:val="009117C9"/>
    <w:rsid w:val="00911D8B"/>
    <w:rsid w:val="00912042"/>
    <w:rsid w:val="00912066"/>
    <w:rsid w:val="0091253A"/>
    <w:rsid w:val="00912660"/>
    <w:rsid w:val="009128BA"/>
    <w:rsid w:val="00912957"/>
    <w:rsid w:val="00912F7F"/>
    <w:rsid w:val="009134F8"/>
    <w:rsid w:val="009139F5"/>
    <w:rsid w:val="00914AED"/>
    <w:rsid w:val="00914B71"/>
    <w:rsid w:val="00914D79"/>
    <w:rsid w:val="009151C2"/>
    <w:rsid w:val="009155F2"/>
    <w:rsid w:val="00915732"/>
    <w:rsid w:val="00915814"/>
    <w:rsid w:val="0091596D"/>
    <w:rsid w:val="00915B71"/>
    <w:rsid w:val="00915F8E"/>
    <w:rsid w:val="00916351"/>
    <w:rsid w:val="00916432"/>
    <w:rsid w:val="009167FC"/>
    <w:rsid w:val="00916A23"/>
    <w:rsid w:val="009170FA"/>
    <w:rsid w:val="00917FC8"/>
    <w:rsid w:val="009213A9"/>
    <w:rsid w:val="009214F2"/>
    <w:rsid w:val="00921549"/>
    <w:rsid w:val="009217EE"/>
    <w:rsid w:val="00921DD6"/>
    <w:rsid w:val="00922339"/>
    <w:rsid w:val="00922522"/>
    <w:rsid w:val="00922A4A"/>
    <w:rsid w:val="00922AB4"/>
    <w:rsid w:val="00922FB7"/>
    <w:rsid w:val="009235F5"/>
    <w:rsid w:val="009236DF"/>
    <w:rsid w:val="009239B3"/>
    <w:rsid w:val="00923A8A"/>
    <w:rsid w:val="00923EE1"/>
    <w:rsid w:val="00924869"/>
    <w:rsid w:val="009254E4"/>
    <w:rsid w:val="009255F9"/>
    <w:rsid w:val="009257F3"/>
    <w:rsid w:val="0092691C"/>
    <w:rsid w:val="009269C3"/>
    <w:rsid w:val="00926A75"/>
    <w:rsid w:val="00926AD2"/>
    <w:rsid w:val="00926E0F"/>
    <w:rsid w:val="00926E8F"/>
    <w:rsid w:val="009273F4"/>
    <w:rsid w:val="0092763B"/>
    <w:rsid w:val="00927678"/>
    <w:rsid w:val="0092767E"/>
    <w:rsid w:val="00927B6B"/>
    <w:rsid w:val="00927CFA"/>
    <w:rsid w:val="00927D70"/>
    <w:rsid w:val="00927FE8"/>
    <w:rsid w:val="0093034F"/>
    <w:rsid w:val="00930524"/>
    <w:rsid w:val="00930537"/>
    <w:rsid w:val="0093075A"/>
    <w:rsid w:val="00930981"/>
    <w:rsid w:val="00930DBF"/>
    <w:rsid w:val="00931053"/>
    <w:rsid w:val="00931167"/>
    <w:rsid w:val="0093157B"/>
    <w:rsid w:val="009316EF"/>
    <w:rsid w:val="00931A95"/>
    <w:rsid w:val="009333D8"/>
    <w:rsid w:val="00933459"/>
    <w:rsid w:val="00933B81"/>
    <w:rsid w:val="00933FD3"/>
    <w:rsid w:val="00934212"/>
    <w:rsid w:val="00934503"/>
    <w:rsid w:val="00934994"/>
    <w:rsid w:val="00934ADA"/>
    <w:rsid w:val="00935391"/>
    <w:rsid w:val="009355FE"/>
    <w:rsid w:val="00935699"/>
    <w:rsid w:val="00935877"/>
    <w:rsid w:val="00935962"/>
    <w:rsid w:val="00935E9B"/>
    <w:rsid w:val="00936031"/>
    <w:rsid w:val="00936885"/>
    <w:rsid w:val="00936DDF"/>
    <w:rsid w:val="009371C2"/>
    <w:rsid w:val="009372C9"/>
    <w:rsid w:val="00937610"/>
    <w:rsid w:val="00937C2E"/>
    <w:rsid w:val="00937DB8"/>
    <w:rsid w:val="00940218"/>
    <w:rsid w:val="00940B29"/>
    <w:rsid w:val="0094131F"/>
    <w:rsid w:val="00941435"/>
    <w:rsid w:val="009415E2"/>
    <w:rsid w:val="00941CF2"/>
    <w:rsid w:val="009422BB"/>
    <w:rsid w:val="009426CA"/>
    <w:rsid w:val="00942900"/>
    <w:rsid w:val="0094309E"/>
    <w:rsid w:val="0094315E"/>
    <w:rsid w:val="00943263"/>
    <w:rsid w:val="00943663"/>
    <w:rsid w:val="0094398A"/>
    <w:rsid w:val="00943E32"/>
    <w:rsid w:val="00943EBD"/>
    <w:rsid w:val="0094439D"/>
    <w:rsid w:val="0094467D"/>
    <w:rsid w:val="00944B8C"/>
    <w:rsid w:val="00945238"/>
    <w:rsid w:val="00945DDD"/>
    <w:rsid w:val="0094630E"/>
    <w:rsid w:val="00946E9D"/>
    <w:rsid w:val="00946F8E"/>
    <w:rsid w:val="009474A9"/>
    <w:rsid w:val="009477EA"/>
    <w:rsid w:val="0094792D"/>
    <w:rsid w:val="00947BDA"/>
    <w:rsid w:val="00950424"/>
    <w:rsid w:val="00950D02"/>
    <w:rsid w:val="0095167F"/>
    <w:rsid w:val="00951A17"/>
    <w:rsid w:val="00951BCD"/>
    <w:rsid w:val="00952125"/>
    <w:rsid w:val="00952457"/>
    <w:rsid w:val="0095294E"/>
    <w:rsid w:val="00952AE4"/>
    <w:rsid w:val="009538CB"/>
    <w:rsid w:val="00953AC9"/>
    <w:rsid w:val="00954125"/>
    <w:rsid w:val="009545AC"/>
    <w:rsid w:val="009546C9"/>
    <w:rsid w:val="0095490B"/>
    <w:rsid w:val="0095557C"/>
    <w:rsid w:val="00955777"/>
    <w:rsid w:val="009560DE"/>
    <w:rsid w:val="0095652B"/>
    <w:rsid w:val="00956EC0"/>
    <w:rsid w:val="009571A0"/>
    <w:rsid w:val="0095741A"/>
    <w:rsid w:val="00960758"/>
    <w:rsid w:val="0096098C"/>
    <w:rsid w:val="00960B61"/>
    <w:rsid w:val="00961297"/>
    <w:rsid w:val="009614BB"/>
    <w:rsid w:val="009616A9"/>
    <w:rsid w:val="00961809"/>
    <w:rsid w:val="00961D15"/>
    <w:rsid w:val="009620FB"/>
    <w:rsid w:val="00962772"/>
    <w:rsid w:val="00962C61"/>
    <w:rsid w:val="00962E29"/>
    <w:rsid w:val="00963B0C"/>
    <w:rsid w:val="00963DF6"/>
    <w:rsid w:val="00964CF7"/>
    <w:rsid w:val="00964D40"/>
    <w:rsid w:val="00964F3E"/>
    <w:rsid w:val="00965A88"/>
    <w:rsid w:val="00965CC5"/>
    <w:rsid w:val="00965F31"/>
    <w:rsid w:val="0096612D"/>
    <w:rsid w:val="00966D77"/>
    <w:rsid w:val="00966F34"/>
    <w:rsid w:val="009670C8"/>
    <w:rsid w:val="0096713A"/>
    <w:rsid w:val="00967544"/>
    <w:rsid w:val="009675FF"/>
    <w:rsid w:val="009677FE"/>
    <w:rsid w:val="00967C8B"/>
    <w:rsid w:val="0097012C"/>
    <w:rsid w:val="009713CA"/>
    <w:rsid w:val="009714E2"/>
    <w:rsid w:val="00971BE2"/>
    <w:rsid w:val="00971D07"/>
    <w:rsid w:val="0097212F"/>
    <w:rsid w:val="00972420"/>
    <w:rsid w:val="00972475"/>
    <w:rsid w:val="009726DB"/>
    <w:rsid w:val="00972836"/>
    <w:rsid w:val="00972969"/>
    <w:rsid w:val="009729C3"/>
    <w:rsid w:val="00972B2B"/>
    <w:rsid w:val="009735D3"/>
    <w:rsid w:val="009741D4"/>
    <w:rsid w:val="009742F5"/>
    <w:rsid w:val="00974331"/>
    <w:rsid w:val="009746DB"/>
    <w:rsid w:val="00974EB1"/>
    <w:rsid w:val="009750A9"/>
    <w:rsid w:val="009755D5"/>
    <w:rsid w:val="00975ADD"/>
    <w:rsid w:val="00975C87"/>
    <w:rsid w:val="00976819"/>
    <w:rsid w:val="00976E96"/>
    <w:rsid w:val="00976EE4"/>
    <w:rsid w:val="00977637"/>
    <w:rsid w:val="00977CE2"/>
    <w:rsid w:val="00977D2F"/>
    <w:rsid w:val="00980162"/>
    <w:rsid w:val="00980287"/>
    <w:rsid w:val="009803EC"/>
    <w:rsid w:val="009804B2"/>
    <w:rsid w:val="00981253"/>
    <w:rsid w:val="00981566"/>
    <w:rsid w:val="009831A6"/>
    <w:rsid w:val="009841B6"/>
    <w:rsid w:val="00984230"/>
    <w:rsid w:val="00984715"/>
    <w:rsid w:val="00985565"/>
    <w:rsid w:val="00985C12"/>
    <w:rsid w:val="0098617F"/>
    <w:rsid w:val="009864FF"/>
    <w:rsid w:val="009869BF"/>
    <w:rsid w:val="00986B3A"/>
    <w:rsid w:val="00986CCA"/>
    <w:rsid w:val="00987DA3"/>
    <w:rsid w:val="009902E2"/>
    <w:rsid w:val="0099035E"/>
    <w:rsid w:val="00990958"/>
    <w:rsid w:val="00991043"/>
    <w:rsid w:val="009916C1"/>
    <w:rsid w:val="00992044"/>
    <w:rsid w:val="00992365"/>
    <w:rsid w:val="009923B0"/>
    <w:rsid w:val="00992A21"/>
    <w:rsid w:val="009931A3"/>
    <w:rsid w:val="009937F8"/>
    <w:rsid w:val="0099453E"/>
    <w:rsid w:val="009948CE"/>
    <w:rsid w:val="0099517A"/>
    <w:rsid w:val="009951DD"/>
    <w:rsid w:val="00995313"/>
    <w:rsid w:val="0099534A"/>
    <w:rsid w:val="009956F6"/>
    <w:rsid w:val="00995736"/>
    <w:rsid w:val="009960F5"/>
    <w:rsid w:val="009966A0"/>
    <w:rsid w:val="009967B0"/>
    <w:rsid w:val="00996A96"/>
    <w:rsid w:val="00996F28"/>
    <w:rsid w:val="009976E9"/>
    <w:rsid w:val="0099775D"/>
    <w:rsid w:val="00997AAB"/>
    <w:rsid w:val="009A013D"/>
    <w:rsid w:val="009A04C3"/>
    <w:rsid w:val="009A056D"/>
    <w:rsid w:val="009A0B20"/>
    <w:rsid w:val="009A0DA6"/>
    <w:rsid w:val="009A111C"/>
    <w:rsid w:val="009A117A"/>
    <w:rsid w:val="009A13B5"/>
    <w:rsid w:val="009A1478"/>
    <w:rsid w:val="009A1673"/>
    <w:rsid w:val="009A289F"/>
    <w:rsid w:val="009A2D41"/>
    <w:rsid w:val="009A4185"/>
    <w:rsid w:val="009A443B"/>
    <w:rsid w:val="009A4547"/>
    <w:rsid w:val="009A49ED"/>
    <w:rsid w:val="009A5229"/>
    <w:rsid w:val="009A54F2"/>
    <w:rsid w:val="009A59EB"/>
    <w:rsid w:val="009A5ADD"/>
    <w:rsid w:val="009A5CA2"/>
    <w:rsid w:val="009A6579"/>
    <w:rsid w:val="009A6674"/>
    <w:rsid w:val="009A699A"/>
    <w:rsid w:val="009A6D68"/>
    <w:rsid w:val="009A7398"/>
    <w:rsid w:val="009A7410"/>
    <w:rsid w:val="009A7426"/>
    <w:rsid w:val="009A7565"/>
    <w:rsid w:val="009A75BF"/>
    <w:rsid w:val="009A7A49"/>
    <w:rsid w:val="009A7BC9"/>
    <w:rsid w:val="009B1508"/>
    <w:rsid w:val="009B1CB3"/>
    <w:rsid w:val="009B1E6D"/>
    <w:rsid w:val="009B1E98"/>
    <w:rsid w:val="009B1E9D"/>
    <w:rsid w:val="009B2834"/>
    <w:rsid w:val="009B28CC"/>
    <w:rsid w:val="009B3186"/>
    <w:rsid w:val="009B3DA9"/>
    <w:rsid w:val="009B3E96"/>
    <w:rsid w:val="009B3F15"/>
    <w:rsid w:val="009B44F6"/>
    <w:rsid w:val="009B4936"/>
    <w:rsid w:val="009B4EB1"/>
    <w:rsid w:val="009B55D1"/>
    <w:rsid w:val="009B5D1A"/>
    <w:rsid w:val="009B651C"/>
    <w:rsid w:val="009B6686"/>
    <w:rsid w:val="009B6B68"/>
    <w:rsid w:val="009B6D01"/>
    <w:rsid w:val="009B6F7F"/>
    <w:rsid w:val="009B71E5"/>
    <w:rsid w:val="009C011B"/>
    <w:rsid w:val="009C0892"/>
    <w:rsid w:val="009C0A58"/>
    <w:rsid w:val="009C0DCE"/>
    <w:rsid w:val="009C186E"/>
    <w:rsid w:val="009C21D4"/>
    <w:rsid w:val="009C256B"/>
    <w:rsid w:val="009C2AC2"/>
    <w:rsid w:val="009C2B2D"/>
    <w:rsid w:val="009C3137"/>
    <w:rsid w:val="009C346C"/>
    <w:rsid w:val="009C38BD"/>
    <w:rsid w:val="009C3C0B"/>
    <w:rsid w:val="009C4164"/>
    <w:rsid w:val="009C4D8F"/>
    <w:rsid w:val="009C5073"/>
    <w:rsid w:val="009C5393"/>
    <w:rsid w:val="009C5602"/>
    <w:rsid w:val="009C564A"/>
    <w:rsid w:val="009C581A"/>
    <w:rsid w:val="009C5C22"/>
    <w:rsid w:val="009C63DD"/>
    <w:rsid w:val="009C69B6"/>
    <w:rsid w:val="009C6A88"/>
    <w:rsid w:val="009C755E"/>
    <w:rsid w:val="009C7A02"/>
    <w:rsid w:val="009C7C37"/>
    <w:rsid w:val="009C7F41"/>
    <w:rsid w:val="009C7F74"/>
    <w:rsid w:val="009D03A8"/>
    <w:rsid w:val="009D0406"/>
    <w:rsid w:val="009D041D"/>
    <w:rsid w:val="009D0685"/>
    <w:rsid w:val="009D10BC"/>
    <w:rsid w:val="009D1B1B"/>
    <w:rsid w:val="009D2908"/>
    <w:rsid w:val="009D2A7D"/>
    <w:rsid w:val="009D2BF5"/>
    <w:rsid w:val="009D2D22"/>
    <w:rsid w:val="009D3461"/>
    <w:rsid w:val="009D3474"/>
    <w:rsid w:val="009D35D8"/>
    <w:rsid w:val="009D3F43"/>
    <w:rsid w:val="009D4168"/>
    <w:rsid w:val="009D41CC"/>
    <w:rsid w:val="009D456D"/>
    <w:rsid w:val="009D4801"/>
    <w:rsid w:val="009D4821"/>
    <w:rsid w:val="009D4BD2"/>
    <w:rsid w:val="009D4D42"/>
    <w:rsid w:val="009D4F49"/>
    <w:rsid w:val="009D5137"/>
    <w:rsid w:val="009D51E9"/>
    <w:rsid w:val="009D59B5"/>
    <w:rsid w:val="009D5A94"/>
    <w:rsid w:val="009D5ED3"/>
    <w:rsid w:val="009D5F6C"/>
    <w:rsid w:val="009D688A"/>
    <w:rsid w:val="009D6A0B"/>
    <w:rsid w:val="009D70CA"/>
    <w:rsid w:val="009D79EA"/>
    <w:rsid w:val="009D7A39"/>
    <w:rsid w:val="009D7CC9"/>
    <w:rsid w:val="009E0082"/>
    <w:rsid w:val="009E0125"/>
    <w:rsid w:val="009E072F"/>
    <w:rsid w:val="009E0EEF"/>
    <w:rsid w:val="009E10B0"/>
    <w:rsid w:val="009E10D0"/>
    <w:rsid w:val="009E18A7"/>
    <w:rsid w:val="009E1F63"/>
    <w:rsid w:val="009E3057"/>
    <w:rsid w:val="009E3075"/>
    <w:rsid w:val="009E32E0"/>
    <w:rsid w:val="009E38BC"/>
    <w:rsid w:val="009E3ACA"/>
    <w:rsid w:val="009E40BB"/>
    <w:rsid w:val="009E464F"/>
    <w:rsid w:val="009E5B2C"/>
    <w:rsid w:val="009E5DA5"/>
    <w:rsid w:val="009E60B5"/>
    <w:rsid w:val="009E62ED"/>
    <w:rsid w:val="009E6EEB"/>
    <w:rsid w:val="009E6F31"/>
    <w:rsid w:val="009E6FE8"/>
    <w:rsid w:val="009F0854"/>
    <w:rsid w:val="009F0FD3"/>
    <w:rsid w:val="009F1205"/>
    <w:rsid w:val="009F1658"/>
    <w:rsid w:val="009F1748"/>
    <w:rsid w:val="009F1D73"/>
    <w:rsid w:val="009F1E5E"/>
    <w:rsid w:val="009F21DC"/>
    <w:rsid w:val="009F2C76"/>
    <w:rsid w:val="009F382B"/>
    <w:rsid w:val="009F3AE9"/>
    <w:rsid w:val="009F428C"/>
    <w:rsid w:val="009F4645"/>
    <w:rsid w:val="009F4CA0"/>
    <w:rsid w:val="009F4D6B"/>
    <w:rsid w:val="009F4DAF"/>
    <w:rsid w:val="009F4E35"/>
    <w:rsid w:val="009F4F28"/>
    <w:rsid w:val="009F5413"/>
    <w:rsid w:val="009F55FA"/>
    <w:rsid w:val="009F5D0C"/>
    <w:rsid w:val="009F6044"/>
    <w:rsid w:val="009F6723"/>
    <w:rsid w:val="009F6AE4"/>
    <w:rsid w:val="009F746B"/>
    <w:rsid w:val="00A002E2"/>
    <w:rsid w:val="00A0038E"/>
    <w:rsid w:val="00A00C31"/>
    <w:rsid w:val="00A00CEE"/>
    <w:rsid w:val="00A00FC1"/>
    <w:rsid w:val="00A015CA"/>
    <w:rsid w:val="00A01835"/>
    <w:rsid w:val="00A01B54"/>
    <w:rsid w:val="00A01C54"/>
    <w:rsid w:val="00A01D9C"/>
    <w:rsid w:val="00A02118"/>
    <w:rsid w:val="00A0212A"/>
    <w:rsid w:val="00A0224F"/>
    <w:rsid w:val="00A028C0"/>
    <w:rsid w:val="00A02ACB"/>
    <w:rsid w:val="00A02B49"/>
    <w:rsid w:val="00A02E57"/>
    <w:rsid w:val="00A02EBE"/>
    <w:rsid w:val="00A031BF"/>
    <w:rsid w:val="00A03350"/>
    <w:rsid w:val="00A03A64"/>
    <w:rsid w:val="00A03AA3"/>
    <w:rsid w:val="00A03D69"/>
    <w:rsid w:val="00A04769"/>
    <w:rsid w:val="00A04995"/>
    <w:rsid w:val="00A04CBB"/>
    <w:rsid w:val="00A05057"/>
    <w:rsid w:val="00A051A4"/>
    <w:rsid w:val="00A054EA"/>
    <w:rsid w:val="00A05875"/>
    <w:rsid w:val="00A05C5C"/>
    <w:rsid w:val="00A06AC6"/>
    <w:rsid w:val="00A06B62"/>
    <w:rsid w:val="00A06DF4"/>
    <w:rsid w:val="00A07539"/>
    <w:rsid w:val="00A0772F"/>
    <w:rsid w:val="00A077FE"/>
    <w:rsid w:val="00A07FD0"/>
    <w:rsid w:val="00A1098D"/>
    <w:rsid w:val="00A1098F"/>
    <w:rsid w:val="00A109CA"/>
    <w:rsid w:val="00A10AC9"/>
    <w:rsid w:val="00A110F1"/>
    <w:rsid w:val="00A111FE"/>
    <w:rsid w:val="00A11531"/>
    <w:rsid w:val="00A11E6B"/>
    <w:rsid w:val="00A1200E"/>
    <w:rsid w:val="00A12412"/>
    <w:rsid w:val="00A1297B"/>
    <w:rsid w:val="00A12BF0"/>
    <w:rsid w:val="00A12ED2"/>
    <w:rsid w:val="00A130B6"/>
    <w:rsid w:val="00A13189"/>
    <w:rsid w:val="00A13B17"/>
    <w:rsid w:val="00A13BEB"/>
    <w:rsid w:val="00A13F90"/>
    <w:rsid w:val="00A14680"/>
    <w:rsid w:val="00A1490E"/>
    <w:rsid w:val="00A14A66"/>
    <w:rsid w:val="00A14AB8"/>
    <w:rsid w:val="00A14C61"/>
    <w:rsid w:val="00A14D7B"/>
    <w:rsid w:val="00A14DE2"/>
    <w:rsid w:val="00A15002"/>
    <w:rsid w:val="00A155B5"/>
    <w:rsid w:val="00A157DD"/>
    <w:rsid w:val="00A15800"/>
    <w:rsid w:val="00A158E6"/>
    <w:rsid w:val="00A166D9"/>
    <w:rsid w:val="00A16A28"/>
    <w:rsid w:val="00A16ADD"/>
    <w:rsid w:val="00A17158"/>
    <w:rsid w:val="00A172A8"/>
    <w:rsid w:val="00A1737E"/>
    <w:rsid w:val="00A174DD"/>
    <w:rsid w:val="00A177B9"/>
    <w:rsid w:val="00A17811"/>
    <w:rsid w:val="00A1795D"/>
    <w:rsid w:val="00A17A53"/>
    <w:rsid w:val="00A203EA"/>
    <w:rsid w:val="00A20A11"/>
    <w:rsid w:val="00A20E27"/>
    <w:rsid w:val="00A2115A"/>
    <w:rsid w:val="00A21229"/>
    <w:rsid w:val="00A212B8"/>
    <w:rsid w:val="00A21482"/>
    <w:rsid w:val="00A21B46"/>
    <w:rsid w:val="00A21BFD"/>
    <w:rsid w:val="00A21D39"/>
    <w:rsid w:val="00A21E14"/>
    <w:rsid w:val="00A2205D"/>
    <w:rsid w:val="00A22F9A"/>
    <w:rsid w:val="00A23F5B"/>
    <w:rsid w:val="00A23F62"/>
    <w:rsid w:val="00A23FB4"/>
    <w:rsid w:val="00A24079"/>
    <w:rsid w:val="00A2467D"/>
    <w:rsid w:val="00A2477A"/>
    <w:rsid w:val="00A24B50"/>
    <w:rsid w:val="00A24E15"/>
    <w:rsid w:val="00A2524A"/>
    <w:rsid w:val="00A25252"/>
    <w:rsid w:val="00A255D4"/>
    <w:rsid w:val="00A25AF5"/>
    <w:rsid w:val="00A25C73"/>
    <w:rsid w:val="00A25DC7"/>
    <w:rsid w:val="00A25DD6"/>
    <w:rsid w:val="00A261B5"/>
    <w:rsid w:val="00A26507"/>
    <w:rsid w:val="00A2684E"/>
    <w:rsid w:val="00A26B71"/>
    <w:rsid w:val="00A27713"/>
    <w:rsid w:val="00A27962"/>
    <w:rsid w:val="00A2799E"/>
    <w:rsid w:val="00A300DA"/>
    <w:rsid w:val="00A30728"/>
    <w:rsid w:val="00A309FD"/>
    <w:rsid w:val="00A30F90"/>
    <w:rsid w:val="00A3133C"/>
    <w:rsid w:val="00A31651"/>
    <w:rsid w:val="00A322AA"/>
    <w:rsid w:val="00A323AB"/>
    <w:rsid w:val="00A325A7"/>
    <w:rsid w:val="00A32D06"/>
    <w:rsid w:val="00A32E80"/>
    <w:rsid w:val="00A33167"/>
    <w:rsid w:val="00A33AEC"/>
    <w:rsid w:val="00A34625"/>
    <w:rsid w:val="00A34EFB"/>
    <w:rsid w:val="00A35CEB"/>
    <w:rsid w:val="00A35E6E"/>
    <w:rsid w:val="00A36425"/>
    <w:rsid w:val="00A36C49"/>
    <w:rsid w:val="00A36CC0"/>
    <w:rsid w:val="00A36CE3"/>
    <w:rsid w:val="00A36EF6"/>
    <w:rsid w:val="00A36F04"/>
    <w:rsid w:val="00A37D24"/>
    <w:rsid w:val="00A408F2"/>
    <w:rsid w:val="00A40B92"/>
    <w:rsid w:val="00A40EA0"/>
    <w:rsid w:val="00A41027"/>
    <w:rsid w:val="00A412BA"/>
    <w:rsid w:val="00A41586"/>
    <w:rsid w:val="00A4175F"/>
    <w:rsid w:val="00A417DD"/>
    <w:rsid w:val="00A41A5C"/>
    <w:rsid w:val="00A41B17"/>
    <w:rsid w:val="00A41DA4"/>
    <w:rsid w:val="00A41F78"/>
    <w:rsid w:val="00A42548"/>
    <w:rsid w:val="00A42742"/>
    <w:rsid w:val="00A42757"/>
    <w:rsid w:val="00A42B0A"/>
    <w:rsid w:val="00A44076"/>
    <w:rsid w:val="00A44165"/>
    <w:rsid w:val="00A44279"/>
    <w:rsid w:val="00A44457"/>
    <w:rsid w:val="00A44998"/>
    <w:rsid w:val="00A44A94"/>
    <w:rsid w:val="00A44F50"/>
    <w:rsid w:val="00A4512C"/>
    <w:rsid w:val="00A45458"/>
    <w:rsid w:val="00A4546B"/>
    <w:rsid w:val="00A4547A"/>
    <w:rsid w:val="00A4598A"/>
    <w:rsid w:val="00A45D6A"/>
    <w:rsid w:val="00A46889"/>
    <w:rsid w:val="00A46BE1"/>
    <w:rsid w:val="00A46E35"/>
    <w:rsid w:val="00A4705D"/>
    <w:rsid w:val="00A47414"/>
    <w:rsid w:val="00A47BE3"/>
    <w:rsid w:val="00A47EE5"/>
    <w:rsid w:val="00A50506"/>
    <w:rsid w:val="00A505F3"/>
    <w:rsid w:val="00A506FE"/>
    <w:rsid w:val="00A5097D"/>
    <w:rsid w:val="00A50AD1"/>
    <w:rsid w:val="00A510F2"/>
    <w:rsid w:val="00A51ACF"/>
    <w:rsid w:val="00A51B64"/>
    <w:rsid w:val="00A51F64"/>
    <w:rsid w:val="00A52135"/>
    <w:rsid w:val="00A521BB"/>
    <w:rsid w:val="00A52AF8"/>
    <w:rsid w:val="00A5390F"/>
    <w:rsid w:val="00A54087"/>
    <w:rsid w:val="00A54315"/>
    <w:rsid w:val="00A54FCD"/>
    <w:rsid w:val="00A5517B"/>
    <w:rsid w:val="00A55345"/>
    <w:rsid w:val="00A55763"/>
    <w:rsid w:val="00A55B3D"/>
    <w:rsid w:val="00A55E32"/>
    <w:rsid w:val="00A55F29"/>
    <w:rsid w:val="00A5608B"/>
    <w:rsid w:val="00A56439"/>
    <w:rsid w:val="00A57127"/>
    <w:rsid w:val="00A572EB"/>
    <w:rsid w:val="00A57566"/>
    <w:rsid w:val="00A5790B"/>
    <w:rsid w:val="00A5795B"/>
    <w:rsid w:val="00A57A04"/>
    <w:rsid w:val="00A57A5C"/>
    <w:rsid w:val="00A57E53"/>
    <w:rsid w:val="00A600AA"/>
    <w:rsid w:val="00A600DD"/>
    <w:rsid w:val="00A604AB"/>
    <w:rsid w:val="00A60F74"/>
    <w:rsid w:val="00A61365"/>
    <w:rsid w:val="00A61505"/>
    <w:rsid w:val="00A618A6"/>
    <w:rsid w:val="00A6222F"/>
    <w:rsid w:val="00A6230B"/>
    <w:rsid w:val="00A6288F"/>
    <w:rsid w:val="00A6290D"/>
    <w:rsid w:val="00A62DA6"/>
    <w:rsid w:val="00A633E3"/>
    <w:rsid w:val="00A6351F"/>
    <w:rsid w:val="00A64696"/>
    <w:rsid w:val="00A64D3F"/>
    <w:rsid w:val="00A65073"/>
    <w:rsid w:val="00A668A0"/>
    <w:rsid w:val="00A66BAC"/>
    <w:rsid w:val="00A67450"/>
    <w:rsid w:val="00A67ECD"/>
    <w:rsid w:val="00A703C0"/>
    <w:rsid w:val="00A70494"/>
    <w:rsid w:val="00A7085E"/>
    <w:rsid w:val="00A712A6"/>
    <w:rsid w:val="00A71E0D"/>
    <w:rsid w:val="00A71E47"/>
    <w:rsid w:val="00A7218F"/>
    <w:rsid w:val="00A7236B"/>
    <w:rsid w:val="00A72C41"/>
    <w:rsid w:val="00A72CCC"/>
    <w:rsid w:val="00A73374"/>
    <w:rsid w:val="00A73BEA"/>
    <w:rsid w:val="00A73CCD"/>
    <w:rsid w:val="00A74167"/>
    <w:rsid w:val="00A745C3"/>
    <w:rsid w:val="00A747DB"/>
    <w:rsid w:val="00A74A10"/>
    <w:rsid w:val="00A74EE6"/>
    <w:rsid w:val="00A750ED"/>
    <w:rsid w:val="00A755C0"/>
    <w:rsid w:val="00A75D38"/>
    <w:rsid w:val="00A75DF8"/>
    <w:rsid w:val="00A75FAA"/>
    <w:rsid w:val="00A76290"/>
    <w:rsid w:val="00A7648A"/>
    <w:rsid w:val="00A76533"/>
    <w:rsid w:val="00A76D77"/>
    <w:rsid w:val="00A76FB4"/>
    <w:rsid w:val="00A77052"/>
    <w:rsid w:val="00A77240"/>
    <w:rsid w:val="00A777E9"/>
    <w:rsid w:val="00A77AD5"/>
    <w:rsid w:val="00A8020E"/>
    <w:rsid w:val="00A804D6"/>
    <w:rsid w:val="00A80A14"/>
    <w:rsid w:val="00A810E0"/>
    <w:rsid w:val="00A8111F"/>
    <w:rsid w:val="00A81394"/>
    <w:rsid w:val="00A818F7"/>
    <w:rsid w:val="00A81988"/>
    <w:rsid w:val="00A81AC6"/>
    <w:rsid w:val="00A824FF"/>
    <w:rsid w:val="00A8251D"/>
    <w:rsid w:val="00A829CA"/>
    <w:rsid w:val="00A82C3D"/>
    <w:rsid w:val="00A83EEB"/>
    <w:rsid w:val="00A8439A"/>
    <w:rsid w:val="00A844D0"/>
    <w:rsid w:val="00A85753"/>
    <w:rsid w:val="00A8586B"/>
    <w:rsid w:val="00A860C8"/>
    <w:rsid w:val="00A864DD"/>
    <w:rsid w:val="00A86DAE"/>
    <w:rsid w:val="00A87443"/>
    <w:rsid w:val="00A87C11"/>
    <w:rsid w:val="00A87F69"/>
    <w:rsid w:val="00A9001D"/>
    <w:rsid w:val="00A901B9"/>
    <w:rsid w:val="00A9021C"/>
    <w:rsid w:val="00A9066E"/>
    <w:rsid w:val="00A90BEA"/>
    <w:rsid w:val="00A913E2"/>
    <w:rsid w:val="00A91530"/>
    <w:rsid w:val="00A9165C"/>
    <w:rsid w:val="00A9172F"/>
    <w:rsid w:val="00A919D9"/>
    <w:rsid w:val="00A9212B"/>
    <w:rsid w:val="00A92308"/>
    <w:rsid w:val="00A92696"/>
    <w:rsid w:val="00A931D2"/>
    <w:rsid w:val="00A935BE"/>
    <w:rsid w:val="00A93973"/>
    <w:rsid w:val="00A941D1"/>
    <w:rsid w:val="00A9447F"/>
    <w:rsid w:val="00A9486C"/>
    <w:rsid w:val="00A95A0D"/>
    <w:rsid w:val="00A961E3"/>
    <w:rsid w:val="00A96289"/>
    <w:rsid w:val="00A96970"/>
    <w:rsid w:val="00A96B3A"/>
    <w:rsid w:val="00AA0480"/>
    <w:rsid w:val="00AA0647"/>
    <w:rsid w:val="00AA064E"/>
    <w:rsid w:val="00AA0997"/>
    <w:rsid w:val="00AA09E4"/>
    <w:rsid w:val="00AA0EB9"/>
    <w:rsid w:val="00AA1051"/>
    <w:rsid w:val="00AA2313"/>
    <w:rsid w:val="00AA38A7"/>
    <w:rsid w:val="00AA3BE1"/>
    <w:rsid w:val="00AA40B6"/>
    <w:rsid w:val="00AA40C0"/>
    <w:rsid w:val="00AA4809"/>
    <w:rsid w:val="00AA606A"/>
    <w:rsid w:val="00AA6943"/>
    <w:rsid w:val="00AA6B4A"/>
    <w:rsid w:val="00AA70B0"/>
    <w:rsid w:val="00AA717F"/>
    <w:rsid w:val="00AA71B2"/>
    <w:rsid w:val="00AA7276"/>
    <w:rsid w:val="00AA73F5"/>
    <w:rsid w:val="00AA7626"/>
    <w:rsid w:val="00AA79C2"/>
    <w:rsid w:val="00AA7C00"/>
    <w:rsid w:val="00AA7E89"/>
    <w:rsid w:val="00AA7EC0"/>
    <w:rsid w:val="00AB0300"/>
    <w:rsid w:val="00AB0422"/>
    <w:rsid w:val="00AB0564"/>
    <w:rsid w:val="00AB07C7"/>
    <w:rsid w:val="00AB0BD9"/>
    <w:rsid w:val="00AB143D"/>
    <w:rsid w:val="00AB2114"/>
    <w:rsid w:val="00AB22F4"/>
    <w:rsid w:val="00AB24B4"/>
    <w:rsid w:val="00AB3619"/>
    <w:rsid w:val="00AB3733"/>
    <w:rsid w:val="00AB39D7"/>
    <w:rsid w:val="00AB3AE9"/>
    <w:rsid w:val="00AB3E07"/>
    <w:rsid w:val="00AB4157"/>
    <w:rsid w:val="00AB43E0"/>
    <w:rsid w:val="00AB44EC"/>
    <w:rsid w:val="00AB4503"/>
    <w:rsid w:val="00AB4970"/>
    <w:rsid w:val="00AB4BA0"/>
    <w:rsid w:val="00AB4D6E"/>
    <w:rsid w:val="00AB4FEE"/>
    <w:rsid w:val="00AB665F"/>
    <w:rsid w:val="00AB66A7"/>
    <w:rsid w:val="00AB6A8E"/>
    <w:rsid w:val="00AB6CA8"/>
    <w:rsid w:val="00AB712F"/>
    <w:rsid w:val="00AB7967"/>
    <w:rsid w:val="00AB7E1F"/>
    <w:rsid w:val="00AC00B4"/>
    <w:rsid w:val="00AC07BE"/>
    <w:rsid w:val="00AC0A3E"/>
    <w:rsid w:val="00AC0AA2"/>
    <w:rsid w:val="00AC147E"/>
    <w:rsid w:val="00AC15B5"/>
    <w:rsid w:val="00AC1885"/>
    <w:rsid w:val="00AC26FF"/>
    <w:rsid w:val="00AC2B29"/>
    <w:rsid w:val="00AC3B20"/>
    <w:rsid w:val="00AC50C8"/>
    <w:rsid w:val="00AC573E"/>
    <w:rsid w:val="00AC591A"/>
    <w:rsid w:val="00AC5ABB"/>
    <w:rsid w:val="00AC68E8"/>
    <w:rsid w:val="00AC69AE"/>
    <w:rsid w:val="00AC6ACA"/>
    <w:rsid w:val="00AC6B1A"/>
    <w:rsid w:val="00AC6C3B"/>
    <w:rsid w:val="00AC6EBC"/>
    <w:rsid w:val="00AD002C"/>
    <w:rsid w:val="00AD04B6"/>
    <w:rsid w:val="00AD04E0"/>
    <w:rsid w:val="00AD092C"/>
    <w:rsid w:val="00AD0F89"/>
    <w:rsid w:val="00AD1854"/>
    <w:rsid w:val="00AD27CD"/>
    <w:rsid w:val="00AD28EF"/>
    <w:rsid w:val="00AD2C47"/>
    <w:rsid w:val="00AD2FB1"/>
    <w:rsid w:val="00AD351C"/>
    <w:rsid w:val="00AD39D5"/>
    <w:rsid w:val="00AD3B14"/>
    <w:rsid w:val="00AD4207"/>
    <w:rsid w:val="00AD4298"/>
    <w:rsid w:val="00AD43D0"/>
    <w:rsid w:val="00AD485D"/>
    <w:rsid w:val="00AD5655"/>
    <w:rsid w:val="00AD583E"/>
    <w:rsid w:val="00AD5D6E"/>
    <w:rsid w:val="00AD6097"/>
    <w:rsid w:val="00AD60F7"/>
    <w:rsid w:val="00AD6151"/>
    <w:rsid w:val="00AD6624"/>
    <w:rsid w:val="00AD6A2E"/>
    <w:rsid w:val="00AD6E51"/>
    <w:rsid w:val="00AD70FD"/>
    <w:rsid w:val="00AD71A4"/>
    <w:rsid w:val="00AD7423"/>
    <w:rsid w:val="00AE03E0"/>
    <w:rsid w:val="00AE0948"/>
    <w:rsid w:val="00AE0DD4"/>
    <w:rsid w:val="00AE0E03"/>
    <w:rsid w:val="00AE113A"/>
    <w:rsid w:val="00AE1E60"/>
    <w:rsid w:val="00AE2061"/>
    <w:rsid w:val="00AE2BF9"/>
    <w:rsid w:val="00AE2DEC"/>
    <w:rsid w:val="00AE2E42"/>
    <w:rsid w:val="00AE2ECF"/>
    <w:rsid w:val="00AE3598"/>
    <w:rsid w:val="00AE35C6"/>
    <w:rsid w:val="00AE3938"/>
    <w:rsid w:val="00AE3B36"/>
    <w:rsid w:val="00AE43E9"/>
    <w:rsid w:val="00AE45E0"/>
    <w:rsid w:val="00AE45E4"/>
    <w:rsid w:val="00AE46D0"/>
    <w:rsid w:val="00AE51E4"/>
    <w:rsid w:val="00AE5D37"/>
    <w:rsid w:val="00AE5DF2"/>
    <w:rsid w:val="00AE6190"/>
    <w:rsid w:val="00AE661F"/>
    <w:rsid w:val="00AE6672"/>
    <w:rsid w:val="00AE6690"/>
    <w:rsid w:val="00AE6722"/>
    <w:rsid w:val="00AE6947"/>
    <w:rsid w:val="00AE6EFF"/>
    <w:rsid w:val="00AE7C2E"/>
    <w:rsid w:val="00AF033F"/>
    <w:rsid w:val="00AF0494"/>
    <w:rsid w:val="00AF06C3"/>
    <w:rsid w:val="00AF06D0"/>
    <w:rsid w:val="00AF0DB8"/>
    <w:rsid w:val="00AF1711"/>
    <w:rsid w:val="00AF1B38"/>
    <w:rsid w:val="00AF1E86"/>
    <w:rsid w:val="00AF2086"/>
    <w:rsid w:val="00AF22D3"/>
    <w:rsid w:val="00AF2D7F"/>
    <w:rsid w:val="00AF338E"/>
    <w:rsid w:val="00AF35CD"/>
    <w:rsid w:val="00AF3CE2"/>
    <w:rsid w:val="00AF41BC"/>
    <w:rsid w:val="00AF4446"/>
    <w:rsid w:val="00AF4743"/>
    <w:rsid w:val="00AF4DA6"/>
    <w:rsid w:val="00AF4EF6"/>
    <w:rsid w:val="00AF5665"/>
    <w:rsid w:val="00AF56A6"/>
    <w:rsid w:val="00AF63D7"/>
    <w:rsid w:val="00AF6617"/>
    <w:rsid w:val="00AF68D4"/>
    <w:rsid w:val="00AF693B"/>
    <w:rsid w:val="00AF6A82"/>
    <w:rsid w:val="00AF6EAE"/>
    <w:rsid w:val="00AF70BF"/>
    <w:rsid w:val="00AF7826"/>
    <w:rsid w:val="00AF7846"/>
    <w:rsid w:val="00AF7921"/>
    <w:rsid w:val="00AF7BA2"/>
    <w:rsid w:val="00AF7C5D"/>
    <w:rsid w:val="00AF7F94"/>
    <w:rsid w:val="00B00006"/>
    <w:rsid w:val="00B00957"/>
    <w:rsid w:val="00B009D9"/>
    <w:rsid w:val="00B00F00"/>
    <w:rsid w:val="00B00FEC"/>
    <w:rsid w:val="00B01544"/>
    <w:rsid w:val="00B01AB1"/>
    <w:rsid w:val="00B01C1D"/>
    <w:rsid w:val="00B01E8D"/>
    <w:rsid w:val="00B02040"/>
    <w:rsid w:val="00B024DE"/>
    <w:rsid w:val="00B0259E"/>
    <w:rsid w:val="00B02A1C"/>
    <w:rsid w:val="00B02C11"/>
    <w:rsid w:val="00B037F1"/>
    <w:rsid w:val="00B0391D"/>
    <w:rsid w:val="00B04563"/>
    <w:rsid w:val="00B047DB"/>
    <w:rsid w:val="00B051BA"/>
    <w:rsid w:val="00B05288"/>
    <w:rsid w:val="00B05386"/>
    <w:rsid w:val="00B05427"/>
    <w:rsid w:val="00B0557B"/>
    <w:rsid w:val="00B0645F"/>
    <w:rsid w:val="00B0681E"/>
    <w:rsid w:val="00B0760D"/>
    <w:rsid w:val="00B0772B"/>
    <w:rsid w:val="00B10983"/>
    <w:rsid w:val="00B10B90"/>
    <w:rsid w:val="00B11002"/>
    <w:rsid w:val="00B110C5"/>
    <w:rsid w:val="00B1144A"/>
    <w:rsid w:val="00B115A7"/>
    <w:rsid w:val="00B115D7"/>
    <w:rsid w:val="00B12069"/>
    <w:rsid w:val="00B120E1"/>
    <w:rsid w:val="00B12436"/>
    <w:rsid w:val="00B12514"/>
    <w:rsid w:val="00B12D47"/>
    <w:rsid w:val="00B12F58"/>
    <w:rsid w:val="00B12F77"/>
    <w:rsid w:val="00B135A1"/>
    <w:rsid w:val="00B135FD"/>
    <w:rsid w:val="00B136D1"/>
    <w:rsid w:val="00B13753"/>
    <w:rsid w:val="00B139E8"/>
    <w:rsid w:val="00B13EFC"/>
    <w:rsid w:val="00B13F31"/>
    <w:rsid w:val="00B1429B"/>
    <w:rsid w:val="00B1484E"/>
    <w:rsid w:val="00B14AE0"/>
    <w:rsid w:val="00B14C37"/>
    <w:rsid w:val="00B1567C"/>
    <w:rsid w:val="00B15E56"/>
    <w:rsid w:val="00B16125"/>
    <w:rsid w:val="00B16B3E"/>
    <w:rsid w:val="00B16B5E"/>
    <w:rsid w:val="00B16D66"/>
    <w:rsid w:val="00B171D6"/>
    <w:rsid w:val="00B177A2"/>
    <w:rsid w:val="00B200CC"/>
    <w:rsid w:val="00B20382"/>
    <w:rsid w:val="00B206DC"/>
    <w:rsid w:val="00B20727"/>
    <w:rsid w:val="00B20CA4"/>
    <w:rsid w:val="00B212A9"/>
    <w:rsid w:val="00B2180C"/>
    <w:rsid w:val="00B2188B"/>
    <w:rsid w:val="00B218A2"/>
    <w:rsid w:val="00B218FF"/>
    <w:rsid w:val="00B21CC3"/>
    <w:rsid w:val="00B22648"/>
    <w:rsid w:val="00B22725"/>
    <w:rsid w:val="00B227FE"/>
    <w:rsid w:val="00B22816"/>
    <w:rsid w:val="00B2286B"/>
    <w:rsid w:val="00B23144"/>
    <w:rsid w:val="00B2369D"/>
    <w:rsid w:val="00B23B39"/>
    <w:rsid w:val="00B23D04"/>
    <w:rsid w:val="00B23E6A"/>
    <w:rsid w:val="00B23F68"/>
    <w:rsid w:val="00B24900"/>
    <w:rsid w:val="00B24A8E"/>
    <w:rsid w:val="00B2553F"/>
    <w:rsid w:val="00B25814"/>
    <w:rsid w:val="00B25D6B"/>
    <w:rsid w:val="00B266B5"/>
    <w:rsid w:val="00B27120"/>
    <w:rsid w:val="00B2739C"/>
    <w:rsid w:val="00B27523"/>
    <w:rsid w:val="00B2789C"/>
    <w:rsid w:val="00B27DE7"/>
    <w:rsid w:val="00B27E08"/>
    <w:rsid w:val="00B27F55"/>
    <w:rsid w:val="00B30225"/>
    <w:rsid w:val="00B3050F"/>
    <w:rsid w:val="00B3088F"/>
    <w:rsid w:val="00B30B49"/>
    <w:rsid w:val="00B30C04"/>
    <w:rsid w:val="00B312FA"/>
    <w:rsid w:val="00B31E78"/>
    <w:rsid w:val="00B31ED6"/>
    <w:rsid w:val="00B3258F"/>
    <w:rsid w:val="00B32B1E"/>
    <w:rsid w:val="00B32DE3"/>
    <w:rsid w:val="00B32FAE"/>
    <w:rsid w:val="00B3302A"/>
    <w:rsid w:val="00B33E4F"/>
    <w:rsid w:val="00B33F07"/>
    <w:rsid w:val="00B34328"/>
    <w:rsid w:val="00B343D8"/>
    <w:rsid w:val="00B35BE7"/>
    <w:rsid w:val="00B36042"/>
    <w:rsid w:val="00B36138"/>
    <w:rsid w:val="00B36B9D"/>
    <w:rsid w:val="00B3796C"/>
    <w:rsid w:val="00B40040"/>
    <w:rsid w:val="00B40366"/>
    <w:rsid w:val="00B40B78"/>
    <w:rsid w:val="00B41242"/>
    <w:rsid w:val="00B413DE"/>
    <w:rsid w:val="00B41763"/>
    <w:rsid w:val="00B41A11"/>
    <w:rsid w:val="00B41B1B"/>
    <w:rsid w:val="00B421AA"/>
    <w:rsid w:val="00B424F3"/>
    <w:rsid w:val="00B428CA"/>
    <w:rsid w:val="00B4298D"/>
    <w:rsid w:val="00B42C16"/>
    <w:rsid w:val="00B42D6D"/>
    <w:rsid w:val="00B42FE3"/>
    <w:rsid w:val="00B439D4"/>
    <w:rsid w:val="00B439D9"/>
    <w:rsid w:val="00B43A21"/>
    <w:rsid w:val="00B441C3"/>
    <w:rsid w:val="00B444F5"/>
    <w:rsid w:val="00B4460C"/>
    <w:rsid w:val="00B446DE"/>
    <w:rsid w:val="00B4481C"/>
    <w:rsid w:val="00B44885"/>
    <w:rsid w:val="00B44928"/>
    <w:rsid w:val="00B449CE"/>
    <w:rsid w:val="00B44C36"/>
    <w:rsid w:val="00B44D57"/>
    <w:rsid w:val="00B46411"/>
    <w:rsid w:val="00B46706"/>
    <w:rsid w:val="00B469E7"/>
    <w:rsid w:val="00B46ABD"/>
    <w:rsid w:val="00B47107"/>
    <w:rsid w:val="00B4744F"/>
    <w:rsid w:val="00B47640"/>
    <w:rsid w:val="00B476B4"/>
    <w:rsid w:val="00B5001D"/>
    <w:rsid w:val="00B502AE"/>
    <w:rsid w:val="00B506BD"/>
    <w:rsid w:val="00B50DA8"/>
    <w:rsid w:val="00B50EE6"/>
    <w:rsid w:val="00B5112F"/>
    <w:rsid w:val="00B518B3"/>
    <w:rsid w:val="00B5196A"/>
    <w:rsid w:val="00B5223E"/>
    <w:rsid w:val="00B52856"/>
    <w:rsid w:val="00B532C3"/>
    <w:rsid w:val="00B53A44"/>
    <w:rsid w:val="00B54378"/>
    <w:rsid w:val="00B54421"/>
    <w:rsid w:val="00B54C90"/>
    <w:rsid w:val="00B54D07"/>
    <w:rsid w:val="00B54EDE"/>
    <w:rsid w:val="00B5513D"/>
    <w:rsid w:val="00B556A1"/>
    <w:rsid w:val="00B557F3"/>
    <w:rsid w:val="00B564F0"/>
    <w:rsid w:val="00B5691D"/>
    <w:rsid w:val="00B577CA"/>
    <w:rsid w:val="00B577CD"/>
    <w:rsid w:val="00B57896"/>
    <w:rsid w:val="00B57D7E"/>
    <w:rsid w:val="00B57E60"/>
    <w:rsid w:val="00B6031A"/>
    <w:rsid w:val="00B60519"/>
    <w:rsid w:val="00B60863"/>
    <w:rsid w:val="00B609F0"/>
    <w:rsid w:val="00B60BE2"/>
    <w:rsid w:val="00B610A9"/>
    <w:rsid w:val="00B61763"/>
    <w:rsid w:val="00B619E8"/>
    <w:rsid w:val="00B61C4E"/>
    <w:rsid w:val="00B62D52"/>
    <w:rsid w:val="00B62E23"/>
    <w:rsid w:val="00B63889"/>
    <w:rsid w:val="00B63A54"/>
    <w:rsid w:val="00B63ACD"/>
    <w:rsid w:val="00B63AF9"/>
    <w:rsid w:val="00B63DBA"/>
    <w:rsid w:val="00B6427B"/>
    <w:rsid w:val="00B64754"/>
    <w:rsid w:val="00B64DF7"/>
    <w:rsid w:val="00B64F5D"/>
    <w:rsid w:val="00B65560"/>
    <w:rsid w:val="00B655AF"/>
    <w:rsid w:val="00B65E82"/>
    <w:rsid w:val="00B6615D"/>
    <w:rsid w:val="00B6677F"/>
    <w:rsid w:val="00B66987"/>
    <w:rsid w:val="00B66A09"/>
    <w:rsid w:val="00B66A42"/>
    <w:rsid w:val="00B66E1F"/>
    <w:rsid w:val="00B6739E"/>
    <w:rsid w:val="00B6798E"/>
    <w:rsid w:val="00B67EC4"/>
    <w:rsid w:val="00B701E0"/>
    <w:rsid w:val="00B71732"/>
    <w:rsid w:val="00B71CB0"/>
    <w:rsid w:val="00B72051"/>
    <w:rsid w:val="00B722DF"/>
    <w:rsid w:val="00B72973"/>
    <w:rsid w:val="00B72D87"/>
    <w:rsid w:val="00B731BD"/>
    <w:rsid w:val="00B7327B"/>
    <w:rsid w:val="00B73B56"/>
    <w:rsid w:val="00B73C3D"/>
    <w:rsid w:val="00B743F3"/>
    <w:rsid w:val="00B747EA"/>
    <w:rsid w:val="00B74C09"/>
    <w:rsid w:val="00B74F0B"/>
    <w:rsid w:val="00B74F18"/>
    <w:rsid w:val="00B750B2"/>
    <w:rsid w:val="00B75174"/>
    <w:rsid w:val="00B75220"/>
    <w:rsid w:val="00B75835"/>
    <w:rsid w:val="00B75EF5"/>
    <w:rsid w:val="00B768AB"/>
    <w:rsid w:val="00B76994"/>
    <w:rsid w:val="00B77FAE"/>
    <w:rsid w:val="00B80417"/>
    <w:rsid w:val="00B805F0"/>
    <w:rsid w:val="00B8078B"/>
    <w:rsid w:val="00B807A5"/>
    <w:rsid w:val="00B80A53"/>
    <w:rsid w:val="00B80DEE"/>
    <w:rsid w:val="00B8132E"/>
    <w:rsid w:val="00B8189B"/>
    <w:rsid w:val="00B81E0A"/>
    <w:rsid w:val="00B82524"/>
    <w:rsid w:val="00B826B5"/>
    <w:rsid w:val="00B8280B"/>
    <w:rsid w:val="00B82A31"/>
    <w:rsid w:val="00B82AE3"/>
    <w:rsid w:val="00B82B19"/>
    <w:rsid w:val="00B82B22"/>
    <w:rsid w:val="00B82DCC"/>
    <w:rsid w:val="00B83ED8"/>
    <w:rsid w:val="00B84903"/>
    <w:rsid w:val="00B849E0"/>
    <w:rsid w:val="00B84AB2"/>
    <w:rsid w:val="00B84DDE"/>
    <w:rsid w:val="00B8522D"/>
    <w:rsid w:val="00B856E9"/>
    <w:rsid w:val="00B85EFC"/>
    <w:rsid w:val="00B86413"/>
    <w:rsid w:val="00B86619"/>
    <w:rsid w:val="00B86C67"/>
    <w:rsid w:val="00B86DEA"/>
    <w:rsid w:val="00B86E81"/>
    <w:rsid w:val="00B877CC"/>
    <w:rsid w:val="00B87CE6"/>
    <w:rsid w:val="00B907DA"/>
    <w:rsid w:val="00B90C30"/>
    <w:rsid w:val="00B90D67"/>
    <w:rsid w:val="00B90F6A"/>
    <w:rsid w:val="00B9183E"/>
    <w:rsid w:val="00B91AB8"/>
    <w:rsid w:val="00B922FA"/>
    <w:rsid w:val="00B92457"/>
    <w:rsid w:val="00B92D7B"/>
    <w:rsid w:val="00B92DC8"/>
    <w:rsid w:val="00B93950"/>
    <w:rsid w:val="00B93B89"/>
    <w:rsid w:val="00B93C7E"/>
    <w:rsid w:val="00B943F7"/>
    <w:rsid w:val="00B94475"/>
    <w:rsid w:val="00B946ED"/>
    <w:rsid w:val="00B94C78"/>
    <w:rsid w:val="00B94DB6"/>
    <w:rsid w:val="00B9524C"/>
    <w:rsid w:val="00B95A69"/>
    <w:rsid w:val="00B95B97"/>
    <w:rsid w:val="00B962B5"/>
    <w:rsid w:val="00BA0C20"/>
    <w:rsid w:val="00BA1F59"/>
    <w:rsid w:val="00BA1F85"/>
    <w:rsid w:val="00BA20E5"/>
    <w:rsid w:val="00BA20E8"/>
    <w:rsid w:val="00BA26DB"/>
    <w:rsid w:val="00BA2B19"/>
    <w:rsid w:val="00BA2CD3"/>
    <w:rsid w:val="00BA2F6B"/>
    <w:rsid w:val="00BA311C"/>
    <w:rsid w:val="00BA37A5"/>
    <w:rsid w:val="00BA388C"/>
    <w:rsid w:val="00BA44EB"/>
    <w:rsid w:val="00BA461D"/>
    <w:rsid w:val="00BA5395"/>
    <w:rsid w:val="00BA55D8"/>
    <w:rsid w:val="00BA58CD"/>
    <w:rsid w:val="00BA5AB1"/>
    <w:rsid w:val="00BA63F0"/>
    <w:rsid w:val="00BA6471"/>
    <w:rsid w:val="00BA64B7"/>
    <w:rsid w:val="00BA66DF"/>
    <w:rsid w:val="00BA6DE3"/>
    <w:rsid w:val="00BA75E0"/>
    <w:rsid w:val="00BA77BC"/>
    <w:rsid w:val="00BB001B"/>
    <w:rsid w:val="00BB1353"/>
    <w:rsid w:val="00BB1DF2"/>
    <w:rsid w:val="00BB25CF"/>
    <w:rsid w:val="00BB2B92"/>
    <w:rsid w:val="00BB2C90"/>
    <w:rsid w:val="00BB2F4C"/>
    <w:rsid w:val="00BB35F3"/>
    <w:rsid w:val="00BB3CEE"/>
    <w:rsid w:val="00BB3D84"/>
    <w:rsid w:val="00BB5F5C"/>
    <w:rsid w:val="00BB689E"/>
    <w:rsid w:val="00BB68FE"/>
    <w:rsid w:val="00BB6C1D"/>
    <w:rsid w:val="00BB72C4"/>
    <w:rsid w:val="00BB79A6"/>
    <w:rsid w:val="00BB7B3D"/>
    <w:rsid w:val="00BC035D"/>
    <w:rsid w:val="00BC05A7"/>
    <w:rsid w:val="00BC0D9A"/>
    <w:rsid w:val="00BC0E64"/>
    <w:rsid w:val="00BC1D35"/>
    <w:rsid w:val="00BC213B"/>
    <w:rsid w:val="00BC2D31"/>
    <w:rsid w:val="00BC3164"/>
    <w:rsid w:val="00BC32BD"/>
    <w:rsid w:val="00BC33E6"/>
    <w:rsid w:val="00BC344D"/>
    <w:rsid w:val="00BC34A8"/>
    <w:rsid w:val="00BC38FA"/>
    <w:rsid w:val="00BC392A"/>
    <w:rsid w:val="00BC3B72"/>
    <w:rsid w:val="00BC4462"/>
    <w:rsid w:val="00BC4532"/>
    <w:rsid w:val="00BC4893"/>
    <w:rsid w:val="00BC4A04"/>
    <w:rsid w:val="00BC4B37"/>
    <w:rsid w:val="00BC54AB"/>
    <w:rsid w:val="00BC5682"/>
    <w:rsid w:val="00BC5DF0"/>
    <w:rsid w:val="00BC5F2F"/>
    <w:rsid w:val="00BC6108"/>
    <w:rsid w:val="00BC6570"/>
    <w:rsid w:val="00BC6D79"/>
    <w:rsid w:val="00BC7144"/>
    <w:rsid w:val="00BC7A63"/>
    <w:rsid w:val="00BD041F"/>
    <w:rsid w:val="00BD04EF"/>
    <w:rsid w:val="00BD09AC"/>
    <w:rsid w:val="00BD0C30"/>
    <w:rsid w:val="00BD0C96"/>
    <w:rsid w:val="00BD0EF6"/>
    <w:rsid w:val="00BD13D1"/>
    <w:rsid w:val="00BD1737"/>
    <w:rsid w:val="00BD18BD"/>
    <w:rsid w:val="00BD1B02"/>
    <w:rsid w:val="00BD21FB"/>
    <w:rsid w:val="00BD25D2"/>
    <w:rsid w:val="00BD25FE"/>
    <w:rsid w:val="00BD2613"/>
    <w:rsid w:val="00BD2A6C"/>
    <w:rsid w:val="00BD2F85"/>
    <w:rsid w:val="00BD352F"/>
    <w:rsid w:val="00BD3AB8"/>
    <w:rsid w:val="00BD3D00"/>
    <w:rsid w:val="00BD3D52"/>
    <w:rsid w:val="00BD4390"/>
    <w:rsid w:val="00BD4D49"/>
    <w:rsid w:val="00BD5AB6"/>
    <w:rsid w:val="00BD5B15"/>
    <w:rsid w:val="00BD5C95"/>
    <w:rsid w:val="00BD5EC1"/>
    <w:rsid w:val="00BD6495"/>
    <w:rsid w:val="00BD6B74"/>
    <w:rsid w:val="00BD6F10"/>
    <w:rsid w:val="00BD70A1"/>
    <w:rsid w:val="00BD7465"/>
    <w:rsid w:val="00BD7C31"/>
    <w:rsid w:val="00BE029C"/>
    <w:rsid w:val="00BE09D5"/>
    <w:rsid w:val="00BE10C1"/>
    <w:rsid w:val="00BE139E"/>
    <w:rsid w:val="00BE14C1"/>
    <w:rsid w:val="00BE1A96"/>
    <w:rsid w:val="00BE202A"/>
    <w:rsid w:val="00BE2277"/>
    <w:rsid w:val="00BE26EA"/>
    <w:rsid w:val="00BE28FF"/>
    <w:rsid w:val="00BE2ABA"/>
    <w:rsid w:val="00BE34CE"/>
    <w:rsid w:val="00BE353F"/>
    <w:rsid w:val="00BE39A3"/>
    <w:rsid w:val="00BE39F3"/>
    <w:rsid w:val="00BE3A9E"/>
    <w:rsid w:val="00BE4644"/>
    <w:rsid w:val="00BE50C5"/>
    <w:rsid w:val="00BE5119"/>
    <w:rsid w:val="00BE5842"/>
    <w:rsid w:val="00BE619F"/>
    <w:rsid w:val="00BE633D"/>
    <w:rsid w:val="00BE6497"/>
    <w:rsid w:val="00BE6A3E"/>
    <w:rsid w:val="00BE6A60"/>
    <w:rsid w:val="00BE6F80"/>
    <w:rsid w:val="00BE7463"/>
    <w:rsid w:val="00BE75EE"/>
    <w:rsid w:val="00BE76BC"/>
    <w:rsid w:val="00BE7C61"/>
    <w:rsid w:val="00BF0148"/>
    <w:rsid w:val="00BF071C"/>
    <w:rsid w:val="00BF09B4"/>
    <w:rsid w:val="00BF0C8C"/>
    <w:rsid w:val="00BF1A50"/>
    <w:rsid w:val="00BF1BBE"/>
    <w:rsid w:val="00BF2545"/>
    <w:rsid w:val="00BF2807"/>
    <w:rsid w:val="00BF2842"/>
    <w:rsid w:val="00BF286D"/>
    <w:rsid w:val="00BF287A"/>
    <w:rsid w:val="00BF2F45"/>
    <w:rsid w:val="00BF318F"/>
    <w:rsid w:val="00BF3533"/>
    <w:rsid w:val="00BF3918"/>
    <w:rsid w:val="00BF3D2A"/>
    <w:rsid w:val="00BF4365"/>
    <w:rsid w:val="00BF4517"/>
    <w:rsid w:val="00BF47E1"/>
    <w:rsid w:val="00BF4C62"/>
    <w:rsid w:val="00BF4D21"/>
    <w:rsid w:val="00BF4DD7"/>
    <w:rsid w:val="00BF57F2"/>
    <w:rsid w:val="00BF5876"/>
    <w:rsid w:val="00BF58F5"/>
    <w:rsid w:val="00BF60A5"/>
    <w:rsid w:val="00BF76AD"/>
    <w:rsid w:val="00BF79EF"/>
    <w:rsid w:val="00BF7B13"/>
    <w:rsid w:val="00BF7EC8"/>
    <w:rsid w:val="00C00C03"/>
    <w:rsid w:val="00C00C43"/>
    <w:rsid w:val="00C00ED3"/>
    <w:rsid w:val="00C00F6B"/>
    <w:rsid w:val="00C01175"/>
    <w:rsid w:val="00C01577"/>
    <w:rsid w:val="00C016CB"/>
    <w:rsid w:val="00C019D6"/>
    <w:rsid w:val="00C01C01"/>
    <w:rsid w:val="00C02188"/>
    <w:rsid w:val="00C02962"/>
    <w:rsid w:val="00C0348E"/>
    <w:rsid w:val="00C035D7"/>
    <w:rsid w:val="00C0400C"/>
    <w:rsid w:val="00C0409A"/>
    <w:rsid w:val="00C040CD"/>
    <w:rsid w:val="00C04342"/>
    <w:rsid w:val="00C04E52"/>
    <w:rsid w:val="00C050F7"/>
    <w:rsid w:val="00C0563A"/>
    <w:rsid w:val="00C05859"/>
    <w:rsid w:val="00C05FDE"/>
    <w:rsid w:val="00C062B3"/>
    <w:rsid w:val="00C062F4"/>
    <w:rsid w:val="00C06728"/>
    <w:rsid w:val="00C067FA"/>
    <w:rsid w:val="00C06B73"/>
    <w:rsid w:val="00C0744B"/>
    <w:rsid w:val="00C075CC"/>
    <w:rsid w:val="00C10142"/>
    <w:rsid w:val="00C101EB"/>
    <w:rsid w:val="00C107C4"/>
    <w:rsid w:val="00C107F8"/>
    <w:rsid w:val="00C10AEB"/>
    <w:rsid w:val="00C11400"/>
    <w:rsid w:val="00C114BB"/>
    <w:rsid w:val="00C116E6"/>
    <w:rsid w:val="00C11A45"/>
    <w:rsid w:val="00C11C78"/>
    <w:rsid w:val="00C1213E"/>
    <w:rsid w:val="00C126F4"/>
    <w:rsid w:val="00C12CC0"/>
    <w:rsid w:val="00C13317"/>
    <w:rsid w:val="00C13386"/>
    <w:rsid w:val="00C1348A"/>
    <w:rsid w:val="00C137A2"/>
    <w:rsid w:val="00C152A2"/>
    <w:rsid w:val="00C1552A"/>
    <w:rsid w:val="00C15558"/>
    <w:rsid w:val="00C15616"/>
    <w:rsid w:val="00C16394"/>
    <w:rsid w:val="00C167CC"/>
    <w:rsid w:val="00C1682E"/>
    <w:rsid w:val="00C16AEC"/>
    <w:rsid w:val="00C17557"/>
    <w:rsid w:val="00C177E0"/>
    <w:rsid w:val="00C20354"/>
    <w:rsid w:val="00C20B83"/>
    <w:rsid w:val="00C20C4A"/>
    <w:rsid w:val="00C2130B"/>
    <w:rsid w:val="00C21334"/>
    <w:rsid w:val="00C214A9"/>
    <w:rsid w:val="00C21533"/>
    <w:rsid w:val="00C21A39"/>
    <w:rsid w:val="00C21C2E"/>
    <w:rsid w:val="00C21F38"/>
    <w:rsid w:val="00C220E9"/>
    <w:rsid w:val="00C221E0"/>
    <w:rsid w:val="00C2281B"/>
    <w:rsid w:val="00C2361D"/>
    <w:rsid w:val="00C23685"/>
    <w:rsid w:val="00C23CE9"/>
    <w:rsid w:val="00C247F8"/>
    <w:rsid w:val="00C248EC"/>
    <w:rsid w:val="00C24DA6"/>
    <w:rsid w:val="00C24DAD"/>
    <w:rsid w:val="00C24EDA"/>
    <w:rsid w:val="00C25A4F"/>
    <w:rsid w:val="00C25EB9"/>
    <w:rsid w:val="00C25EF0"/>
    <w:rsid w:val="00C26598"/>
    <w:rsid w:val="00C267C6"/>
    <w:rsid w:val="00C269AB"/>
    <w:rsid w:val="00C26E42"/>
    <w:rsid w:val="00C303E0"/>
    <w:rsid w:val="00C3075F"/>
    <w:rsid w:val="00C30F52"/>
    <w:rsid w:val="00C311D6"/>
    <w:rsid w:val="00C31AED"/>
    <w:rsid w:val="00C3234F"/>
    <w:rsid w:val="00C32791"/>
    <w:rsid w:val="00C32CCA"/>
    <w:rsid w:val="00C32D0D"/>
    <w:rsid w:val="00C32D14"/>
    <w:rsid w:val="00C3334D"/>
    <w:rsid w:val="00C33473"/>
    <w:rsid w:val="00C33CCB"/>
    <w:rsid w:val="00C33DA5"/>
    <w:rsid w:val="00C3465A"/>
    <w:rsid w:val="00C349F7"/>
    <w:rsid w:val="00C34B11"/>
    <w:rsid w:val="00C34C3D"/>
    <w:rsid w:val="00C35141"/>
    <w:rsid w:val="00C3542F"/>
    <w:rsid w:val="00C35A55"/>
    <w:rsid w:val="00C35FBF"/>
    <w:rsid w:val="00C36083"/>
    <w:rsid w:val="00C36382"/>
    <w:rsid w:val="00C369C6"/>
    <w:rsid w:val="00C36A28"/>
    <w:rsid w:val="00C37339"/>
    <w:rsid w:val="00C377E1"/>
    <w:rsid w:val="00C379F1"/>
    <w:rsid w:val="00C37B52"/>
    <w:rsid w:val="00C37B6D"/>
    <w:rsid w:val="00C37CD0"/>
    <w:rsid w:val="00C37CE2"/>
    <w:rsid w:val="00C37EBF"/>
    <w:rsid w:val="00C407BB"/>
    <w:rsid w:val="00C40F0C"/>
    <w:rsid w:val="00C416AA"/>
    <w:rsid w:val="00C41D0E"/>
    <w:rsid w:val="00C42609"/>
    <w:rsid w:val="00C4283E"/>
    <w:rsid w:val="00C42EC2"/>
    <w:rsid w:val="00C437D0"/>
    <w:rsid w:val="00C43CA1"/>
    <w:rsid w:val="00C4443E"/>
    <w:rsid w:val="00C446C8"/>
    <w:rsid w:val="00C4475F"/>
    <w:rsid w:val="00C4488D"/>
    <w:rsid w:val="00C450C7"/>
    <w:rsid w:val="00C45502"/>
    <w:rsid w:val="00C45A4F"/>
    <w:rsid w:val="00C45F4E"/>
    <w:rsid w:val="00C4669C"/>
    <w:rsid w:val="00C468F7"/>
    <w:rsid w:val="00C46C07"/>
    <w:rsid w:val="00C47857"/>
    <w:rsid w:val="00C47C9D"/>
    <w:rsid w:val="00C502D4"/>
    <w:rsid w:val="00C503F9"/>
    <w:rsid w:val="00C506E7"/>
    <w:rsid w:val="00C50842"/>
    <w:rsid w:val="00C5086F"/>
    <w:rsid w:val="00C51361"/>
    <w:rsid w:val="00C5142B"/>
    <w:rsid w:val="00C5190F"/>
    <w:rsid w:val="00C51BDA"/>
    <w:rsid w:val="00C527A3"/>
    <w:rsid w:val="00C52894"/>
    <w:rsid w:val="00C52BAA"/>
    <w:rsid w:val="00C52C11"/>
    <w:rsid w:val="00C52C7A"/>
    <w:rsid w:val="00C5319C"/>
    <w:rsid w:val="00C534B8"/>
    <w:rsid w:val="00C54343"/>
    <w:rsid w:val="00C549A5"/>
    <w:rsid w:val="00C54DFE"/>
    <w:rsid w:val="00C54EEF"/>
    <w:rsid w:val="00C54FD7"/>
    <w:rsid w:val="00C55CF2"/>
    <w:rsid w:val="00C56813"/>
    <w:rsid w:val="00C56A51"/>
    <w:rsid w:val="00C56C70"/>
    <w:rsid w:val="00C56CDB"/>
    <w:rsid w:val="00C56E31"/>
    <w:rsid w:val="00C57499"/>
    <w:rsid w:val="00C5750F"/>
    <w:rsid w:val="00C57656"/>
    <w:rsid w:val="00C5769A"/>
    <w:rsid w:val="00C576C9"/>
    <w:rsid w:val="00C579D4"/>
    <w:rsid w:val="00C600C2"/>
    <w:rsid w:val="00C605EC"/>
    <w:rsid w:val="00C60D70"/>
    <w:rsid w:val="00C614C0"/>
    <w:rsid w:val="00C61654"/>
    <w:rsid w:val="00C61F28"/>
    <w:rsid w:val="00C61F88"/>
    <w:rsid w:val="00C622A4"/>
    <w:rsid w:val="00C62606"/>
    <w:rsid w:val="00C6292C"/>
    <w:rsid w:val="00C62A69"/>
    <w:rsid w:val="00C62E43"/>
    <w:rsid w:val="00C62F63"/>
    <w:rsid w:val="00C6398B"/>
    <w:rsid w:val="00C63A72"/>
    <w:rsid w:val="00C63FAF"/>
    <w:rsid w:val="00C64C13"/>
    <w:rsid w:val="00C65688"/>
    <w:rsid w:val="00C65D1A"/>
    <w:rsid w:val="00C65D94"/>
    <w:rsid w:val="00C66118"/>
    <w:rsid w:val="00C66233"/>
    <w:rsid w:val="00C6625E"/>
    <w:rsid w:val="00C66484"/>
    <w:rsid w:val="00C6669A"/>
    <w:rsid w:val="00C673B7"/>
    <w:rsid w:val="00C675E9"/>
    <w:rsid w:val="00C67B46"/>
    <w:rsid w:val="00C67B6B"/>
    <w:rsid w:val="00C709DC"/>
    <w:rsid w:val="00C70FA7"/>
    <w:rsid w:val="00C7112F"/>
    <w:rsid w:val="00C71246"/>
    <w:rsid w:val="00C71C9E"/>
    <w:rsid w:val="00C71CD7"/>
    <w:rsid w:val="00C71F95"/>
    <w:rsid w:val="00C72519"/>
    <w:rsid w:val="00C72797"/>
    <w:rsid w:val="00C72AD7"/>
    <w:rsid w:val="00C72CD7"/>
    <w:rsid w:val="00C73133"/>
    <w:rsid w:val="00C7385B"/>
    <w:rsid w:val="00C73F52"/>
    <w:rsid w:val="00C74CD0"/>
    <w:rsid w:val="00C7516A"/>
    <w:rsid w:val="00C75541"/>
    <w:rsid w:val="00C75910"/>
    <w:rsid w:val="00C75B5B"/>
    <w:rsid w:val="00C75F37"/>
    <w:rsid w:val="00C76132"/>
    <w:rsid w:val="00C768D6"/>
    <w:rsid w:val="00C76FE8"/>
    <w:rsid w:val="00C7744F"/>
    <w:rsid w:val="00C775D5"/>
    <w:rsid w:val="00C777B2"/>
    <w:rsid w:val="00C802B0"/>
    <w:rsid w:val="00C80444"/>
    <w:rsid w:val="00C8113B"/>
    <w:rsid w:val="00C81B67"/>
    <w:rsid w:val="00C821CF"/>
    <w:rsid w:val="00C82E1C"/>
    <w:rsid w:val="00C82F69"/>
    <w:rsid w:val="00C83136"/>
    <w:rsid w:val="00C8454E"/>
    <w:rsid w:val="00C847DA"/>
    <w:rsid w:val="00C84AFA"/>
    <w:rsid w:val="00C84BA7"/>
    <w:rsid w:val="00C84E3B"/>
    <w:rsid w:val="00C850C6"/>
    <w:rsid w:val="00C85423"/>
    <w:rsid w:val="00C85517"/>
    <w:rsid w:val="00C85599"/>
    <w:rsid w:val="00C85909"/>
    <w:rsid w:val="00C85BF2"/>
    <w:rsid w:val="00C86A0D"/>
    <w:rsid w:val="00C87412"/>
    <w:rsid w:val="00C87693"/>
    <w:rsid w:val="00C87AF4"/>
    <w:rsid w:val="00C903BF"/>
    <w:rsid w:val="00C90594"/>
    <w:rsid w:val="00C90844"/>
    <w:rsid w:val="00C90D33"/>
    <w:rsid w:val="00C9111C"/>
    <w:rsid w:val="00C9142D"/>
    <w:rsid w:val="00C9149C"/>
    <w:rsid w:val="00C91684"/>
    <w:rsid w:val="00C9289A"/>
    <w:rsid w:val="00C930FB"/>
    <w:rsid w:val="00C93366"/>
    <w:rsid w:val="00C939EA"/>
    <w:rsid w:val="00C93A70"/>
    <w:rsid w:val="00C93B3E"/>
    <w:rsid w:val="00C94945"/>
    <w:rsid w:val="00C94C39"/>
    <w:rsid w:val="00C95809"/>
    <w:rsid w:val="00C95C35"/>
    <w:rsid w:val="00C95D71"/>
    <w:rsid w:val="00C96624"/>
    <w:rsid w:val="00C966B4"/>
    <w:rsid w:val="00C9692F"/>
    <w:rsid w:val="00C969BD"/>
    <w:rsid w:val="00C96BBD"/>
    <w:rsid w:val="00C970B1"/>
    <w:rsid w:val="00C9717B"/>
    <w:rsid w:val="00C973C3"/>
    <w:rsid w:val="00C975DC"/>
    <w:rsid w:val="00C97731"/>
    <w:rsid w:val="00CA006F"/>
    <w:rsid w:val="00CA00B3"/>
    <w:rsid w:val="00CA03E0"/>
    <w:rsid w:val="00CA0767"/>
    <w:rsid w:val="00CA11E4"/>
    <w:rsid w:val="00CA20DD"/>
    <w:rsid w:val="00CA2D22"/>
    <w:rsid w:val="00CA33B8"/>
    <w:rsid w:val="00CA3DD7"/>
    <w:rsid w:val="00CA3E1E"/>
    <w:rsid w:val="00CA44E1"/>
    <w:rsid w:val="00CA4721"/>
    <w:rsid w:val="00CA4BD9"/>
    <w:rsid w:val="00CA4DAF"/>
    <w:rsid w:val="00CA4DBB"/>
    <w:rsid w:val="00CA52D9"/>
    <w:rsid w:val="00CA540D"/>
    <w:rsid w:val="00CA55FE"/>
    <w:rsid w:val="00CA5B0A"/>
    <w:rsid w:val="00CA6FAA"/>
    <w:rsid w:val="00CA7015"/>
    <w:rsid w:val="00CA7456"/>
    <w:rsid w:val="00CA795A"/>
    <w:rsid w:val="00CB019A"/>
    <w:rsid w:val="00CB038E"/>
    <w:rsid w:val="00CB0443"/>
    <w:rsid w:val="00CB1276"/>
    <w:rsid w:val="00CB159A"/>
    <w:rsid w:val="00CB1A2D"/>
    <w:rsid w:val="00CB23AF"/>
    <w:rsid w:val="00CB26BB"/>
    <w:rsid w:val="00CB2A27"/>
    <w:rsid w:val="00CB2F39"/>
    <w:rsid w:val="00CB3297"/>
    <w:rsid w:val="00CB32E5"/>
    <w:rsid w:val="00CB37F8"/>
    <w:rsid w:val="00CB384F"/>
    <w:rsid w:val="00CB3E69"/>
    <w:rsid w:val="00CB4437"/>
    <w:rsid w:val="00CB44CD"/>
    <w:rsid w:val="00CB5258"/>
    <w:rsid w:val="00CB5951"/>
    <w:rsid w:val="00CB5E61"/>
    <w:rsid w:val="00CB5EF0"/>
    <w:rsid w:val="00CB6823"/>
    <w:rsid w:val="00CB69AB"/>
    <w:rsid w:val="00CB6F69"/>
    <w:rsid w:val="00CB7119"/>
    <w:rsid w:val="00CB7123"/>
    <w:rsid w:val="00CB7560"/>
    <w:rsid w:val="00CB75F7"/>
    <w:rsid w:val="00CB7FCB"/>
    <w:rsid w:val="00CC008E"/>
    <w:rsid w:val="00CC01BE"/>
    <w:rsid w:val="00CC0251"/>
    <w:rsid w:val="00CC02F2"/>
    <w:rsid w:val="00CC051D"/>
    <w:rsid w:val="00CC09FE"/>
    <w:rsid w:val="00CC1760"/>
    <w:rsid w:val="00CC1D57"/>
    <w:rsid w:val="00CC2639"/>
    <w:rsid w:val="00CC2943"/>
    <w:rsid w:val="00CC2C7F"/>
    <w:rsid w:val="00CC38ED"/>
    <w:rsid w:val="00CC4560"/>
    <w:rsid w:val="00CC4EFA"/>
    <w:rsid w:val="00CC50C0"/>
    <w:rsid w:val="00CC55FC"/>
    <w:rsid w:val="00CC615C"/>
    <w:rsid w:val="00CC638B"/>
    <w:rsid w:val="00CC66D6"/>
    <w:rsid w:val="00CC6E5C"/>
    <w:rsid w:val="00CC6E69"/>
    <w:rsid w:val="00CC6E76"/>
    <w:rsid w:val="00CC7417"/>
    <w:rsid w:val="00CC7660"/>
    <w:rsid w:val="00CC7673"/>
    <w:rsid w:val="00CC79E0"/>
    <w:rsid w:val="00CC7D3B"/>
    <w:rsid w:val="00CD0007"/>
    <w:rsid w:val="00CD02E3"/>
    <w:rsid w:val="00CD04F2"/>
    <w:rsid w:val="00CD0870"/>
    <w:rsid w:val="00CD0A83"/>
    <w:rsid w:val="00CD14DE"/>
    <w:rsid w:val="00CD1A50"/>
    <w:rsid w:val="00CD2519"/>
    <w:rsid w:val="00CD2930"/>
    <w:rsid w:val="00CD2E16"/>
    <w:rsid w:val="00CD314D"/>
    <w:rsid w:val="00CD3245"/>
    <w:rsid w:val="00CD3729"/>
    <w:rsid w:val="00CD3736"/>
    <w:rsid w:val="00CD3B8B"/>
    <w:rsid w:val="00CD3DB1"/>
    <w:rsid w:val="00CD4456"/>
    <w:rsid w:val="00CD4570"/>
    <w:rsid w:val="00CD4BB8"/>
    <w:rsid w:val="00CD4E0F"/>
    <w:rsid w:val="00CD512C"/>
    <w:rsid w:val="00CD59DA"/>
    <w:rsid w:val="00CD5AFF"/>
    <w:rsid w:val="00CD6377"/>
    <w:rsid w:val="00CD662F"/>
    <w:rsid w:val="00CD6AA7"/>
    <w:rsid w:val="00CD6FB0"/>
    <w:rsid w:val="00CD6FBF"/>
    <w:rsid w:val="00CD702F"/>
    <w:rsid w:val="00CD7308"/>
    <w:rsid w:val="00CD77F0"/>
    <w:rsid w:val="00CD79C0"/>
    <w:rsid w:val="00CE0288"/>
    <w:rsid w:val="00CE06AA"/>
    <w:rsid w:val="00CE078C"/>
    <w:rsid w:val="00CE087A"/>
    <w:rsid w:val="00CE08BE"/>
    <w:rsid w:val="00CE08E2"/>
    <w:rsid w:val="00CE1047"/>
    <w:rsid w:val="00CE10B3"/>
    <w:rsid w:val="00CE144A"/>
    <w:rsid w:val="00CE1633"/>
    <w:rsid w:val="00CE1F47"/>
    <w:rsid w:val="00CE20B1"/>
    <w:rsid w:val="00CE2D12"/>
    <w:rsid w:val="00CE2D59"/>
    <w:rsid w:val="00CE2D6E"/>
    <w:rsid w:val="00CE2DAF"/>
    <w:rsid w:val="00CE3334"/>
    <w:rsid w:val="00CE33AA"/>
    <w:rsid w:val="00CE3B5F"/>
    <w:rsid w:val="00CE4236"/>
    <w:rsid w:val="00CE4621"/>
    <w:rsid w:val="00CE50EB"/>
    <w:rsid w:val="00CE5128"/>
    <w:rsid w:val="00CE521C"/>
    <w:rsid w:val="00CE547E"/>
    <w:rsid w:val="00CE719B"/>
    <w:rsid w:val="00CE71A2"/>
    <w:rsid w:val="00CE7413"/>
    <w:rsid w:val="00CE7686"/>
    <w:rsid w:val="00CE7A82"/>
    <w:rsid w:val="00CF0285"/>
    <w:rsid w:val="00CF04EE"/>
    <w:rsid w:val="00CF06B8"/>
    <w:rsid w:val="00CF06BD"/>
    <w:rsid w:val="00CF1258"/>
    <w:rsid w:val="00CF1AA8"/>
    <w:rsid w:val="00CF22AC"/>
    <w:rsid w:val="00CF269C"/>
    <w:rsid w:val="00CF28CE"/>
    <w:rsid w:val="00CF2933"/>
    <w:rsid w:val="00CF2A3F"/>
    <w:rsid w:val="00CF2AA2"/>
    <w:rsid w:val="00CF2CD2"/>
    <w:rsid w:val="00CF2E70"/>
    <w:rsid w:val="00CF2F21"/>
    <w:rsid w:val="00CF3945"/>
    <w:rsid w:val="00CF3D03"/>
    <w:rsid w:val="00CF3DE1"/>
    <w:rsid w:val="00CF4323"/>
    <w:rsid w:val="00CF436D"/>
    <w:rsid w:val="00CF46CA"/>
    <w:rsid w:val="00CF475D"/>
    <w:rsid w:val="00CF4B88"/>
    <w:rsid w:val="00CF5037"/>
    <w:rsid w:val="00CF516A"/>
    <w:rsid w:val="00CF52BD"/>
    <w:rsid w:val="00CF53BC"/>
    <w:rsid w:val="00CF53F7"/>
    <w:rsid w:val="00CF550E"/>
    <w:rsid w:val="00CF7048"/>
    <w:rsid w:val="00CF7C6D"/>
    <w:rsid w:val="00D0007D"/>
    <w:rsid w:val="00D0016E"/>
    <w:rsid w:val="00D001A3"/>
    <w:rsid w:val="00D002DB"/>
    <w:rsid w:val="00D00333"/>
    <w:rsid w:val="00D003DD"/>
    <w:rsid w:val="00D009A2"/>
    <w:rsid w:val="00D00C1D"/>
    <w:rsid w:val="00D01137"/>
    <w:rsid w:val="00D0172F"/>
    <w:rsid w:val="00D0186C"/>
    <w:rsid w:val="00D01891"/>
    <w:rsid w:val="00D027D2"/>
    <w:rsid w:val="00D02B39"/>
    <w:rsid w:val="00D02F4E"/>
    <w:rsid w:val="00D030FC"/>
    <w:rsid w:val="00D03871"/>
    <w:rsid w:val="00D03EF0"/>
    <w:rsid w:val="00D04347"/>
    <w:rsid w:val="00D0494E"/>
    <w:rsid w:val="00D053E7"/>
    <w:rsid w:val="00D05926"/>
    <w:rsid w:val="00D05CC6"/>
    <w:rsid w:val="00D05D33"/>
    <w:rsid w:val="00D05DC5"/>
    <w:rsid w:val="00D0602F"/>
    <w:rsid w:val="00D060AE"/>
    <w:rsid w:val="00D0623F"/>
    <w:rsid w:val="00D068F0"/>
    <w:rsid w:val="00D06988"/>
    <w:rsid w:val="00D06A99"/>
    <w:rsid w:val="00D07305"/>
    <w:rsid w:val="00D10463"/>
    <w:rsid w:val="00D1097D"/>
    <w:rsid w:val="00D109F6"/>
    <w:rsid w:val="00D10C58"/>
    <w:rsid w:val="00D1152A"/>
    <w:rsid w:val="00D11896"/>
    <w:rsid w:val="00D11B5B"/>
    <w:rsid w:val="00D12B7B"/>
    <w:rsid w:val="00D12BB0"/>
    <w:rsid w:val="00D137DD"/>
    <w:rsid w:val="00D1385B"/>
    <w:rsid w:val="00D1394D"/>
    <w:rsid w:val="00D13DC9"/>
    <w:rsid w:val="00D13E13"/>
    <w:rsid w:val="00D1475C"/>
    <w:rsid w:val="00D14ACF"/>
    <w:rsid w:val="00D14C86"/>
    <w:rsid w:val="00D14FF6"/>
    <w:rsid w:val="00D15047"/>
    <w:rsid w:val="00D1556B"/>
    <w:rsid w:val="00D1575F"/>
    <w:rsid w:val="00D15D85"/>
    <w:rsid w:val="00D161D3"/>
    <w:rsid w:val="00D1689F"/>
    <w:rsid w:val="00D169FF"/>
    <w:rsid w:val="00D16B52"/>
    <w:rsid w:val="00D16CBC"/>
    <w:rsid w:val="00D17641"/>
    <w:rsid w:val="00D20218"/>
    <w:rsid w:val="00D205B8"/>
    <w:rsid w:val="00D2072A"/>
    <w:rsid w:val="00D20988"/>
    <w:rsid w:val="00D212C7"/>
    <w:rsid w:val="00D2154B"/>
    <w:rsid w:val="00D21855"/>
    <w:rsid w:val="00D222C0"/>
    <w:rsid w:val="00D22D19"/>
    <w:rsid w:val="00D22E03"/>
    <w:rsid w:val="00D22E11"/>
    <w:rsid w:val="00D22F1B"/>
    <w:rsid w:val="00D2396D"/>
    <w:rsid w:val="00D23CB4"/>
    <w:rsid w:val="00D23F45"/>
    <w:rsid w:val="00D246C0"/>
    <w:rsid w:val="00D252C5"/>
    <w:rsid w:val="00D25DD9"/>
    <w:rsid w:val="00D25E01"/>
    <w:rsid w:val="00D25FAD"/>
    <w:rsid w:val="00D26347"/>
    <w:rsid w:val="00D266CA"/>
    <w:rsid w:val="00D269F0"/>
    <w:rsid w:val="00D26FE7"/>
    <w:rsid w:val="00D271ED"/>
    <w:rsid w:val="00D27917"/>
    <w:rsid w:val="00D27AD2"/>
    <w:rsid w:val="00D27E94"/>
    <w:rsid w:val="00D301F2"/>
    <w:rsid w:val="00D31160"/>
    <w:rsid w:val="00D3184B"/>
    <w:rsid w:val="00D321C8"/>
    <w:rsid w:val="00D3229C"/>
    <w:rsid w:val="00D3341A"/>
    <w:rsid w:val="00D33BE5"/>
    <w:rsid w:val="00D33C08"/>
    <w:rsid w:val="00D33C31"/>
    <w:rsid w:val="00D33E8E"/>
    <w:rsid w:val="00D342E7"/>
    <w:rsid w:val="00D34ABB"/>
    <w:rsid w:val="00D34B51"/>
    <w:rsid w:val="00D34F3D"/>
    <w:rsid w:val="00D35135"/>
    <w:rsid w:val="00D3569E"/>
    <w:rsid w:val="00D35D55"/>
    <w:rsid w:val="00D35E17"/>
    <w:rsid w:val="00D36433"/>
    <w:rsid w:val="00D36ADC"/>
    <w:rsid w:val="00D36C45"/>
    <w:rsid w:val="00D37CD0"/>
    <w:rsid w:val="00D401E5"/>
    <w:rsid w:val="00D40C22"/>
    <w:rsid w:val="00D40C75"/>
    <w:rsid w:val="00D41D21"/>
    <w:rsid w:val="00D4232E"/>
    <w:rsid w:val="00D42EC4"/>
    <w:rsid w:val="00D430E6"/>
    <w:rsid w:val="00D43559"/>
    <w:rsid w:val="00D43685"/>
    <w:rsid w:val="00D43C67"/>
    <w:rsid w:val="00D44556"/>
    <w:rsid w:val="00D448C8"/>
    <w:rsid w:val="00D44DA2"/>
    <w:rsid w:val="00D450CC"/>
    <w:rsid w:val="00D46108"/>
    <w:rsid w:val="00D469AC"/>
    <w:rsid w:val="00D469DD"/>
    <w:rsid w:val="00D46EDD"/>
    <w:rsid w:val="00D47198"/>
    <w:rsid w:val="00D47374"/>
    <w:rsid w:val="00D47435"/>
    <w:rsid w:val="00D475BB"/>
    <w:rsid w:val="00D47916"/>
    <w:rsid w:val="00D47FFC"/>
    <w:rsid w:val="00D50275"/>
    <w:rsid w:val="00D505EB"/>
    <w:rsid w:val="00D506A6"/>
    <w:rsid w:val="00D50920"/>
    <w:rsid w:val="00D509EA"/>
    <w:rsid w:val="00D50B62"/>
    <w:rsid w:val="00D512BB"/>
    <w:rsid w:val="00D5147F"/>
    <w:rsid w:val="00D51A47"/>
    <w:rsid w:val="00D51CE0"/>
    <w:rsid w:val="00D5214B"/>
    <w:rsid w:val="00D522FC"/>
    <w:rsid w:val="00D5248D"/>
    <w:rsid w:val="00D52A3D"/>
    <w:rsid w:val="00D52DED"/>
    <w:rsid w:val="00D5320C"/>
    <w:rsid w:val="00D537D0"/>
    <w:rsid w:val="00D5427D"/>
    <w:rsid w:val="00D54406"/>
    <w:rsid w:val="00D5497F"/>
    <w:rsid w:val="00D54CB7"/>
    <w:rsid w:val="00D54FE0"/>
    <w:rsid w:val="00D55096"/>
    <w:rsid w:val="00D552FF"/>
    <w:rsid w:val="00D5636A"/>
    <w:rsid w:val="00D56DD9"/>
    <w:rsid w:val="00D56E4E"/>
    <w:rsid w:val="00D57690"/>
    <w:rsid w:val="00D6025A"/>
    <w:rsid w:val="00D6055C"/>
    <w:rsid w:val="00D6072C"/>
    <w:rsid w:val="00D61046"/>
    <w:rsid w:val="00D610A5"/>
    <w:rsid w:val="00D61147"/>
    <w:rsid w:val="00D613F2"/>
    <w:rsid w:val="00D618C2"/>
    <w:rsid w:val="00D618D3"/>
    <w:rsid w:val="00D61AB3"/>
    <w:rsid w:val="00D61CCE"/>
    <w:rsid w:val="00D61D2B"/>
    <w:rsid w:val="00D625C7"/>
    <w:rsid w:val="00D62996"/>
    <w:rsid w:val="00D62D79"/>
    <w:rsid w:val="00D6392C"/>
    <w:rsid w:val="00D6400B"/>
    <w:rsid w:val="00D6461C"/>
    <w:rsid w:val="00D64D6D"/>
    <w:rsid w:val="00D652A6"/>
    <w:rsid w:val="00D652DA"/>
    <w:rsid w:val="00D65554"/>
    <w:rsid w:val="00D656C7"/>
    <w:rsid w:val="00D65C39"/>
    <w:rsid w:val="00D65E10"/>
    <w:rsid w:val="00D66449"/>
    <w:rsid w:val="00D66520"/>
    <w:rsid w:val="00D66C8B"/>
    <w:rsid w:val="00D67755"/>
    <w:rsid w:val="00D679AD"/>
    <w:rsid w:val="00D70B1A"/>
    <w:rsid w:val="00D70FA1"/>
    <w:rsid w:val="00D71A09"/>
    <w:rsid w:val="00D72228"/>
    <w:rsid w:val="00D723E1"/>
    <w:rsid w:val="00D72691"/>
    <w:rsid w:val="00D72BBE"/>
    <w:rsid w:val="00D73175"/>
    <w:rsid w:val="00D734AF"/>
    <w:rsid w:val="00D734F3"/>
    <w:rsid w:val="00D74412"/>
    <w:rsid w:val="00D74B38"/>
    <w:rsid w:val="00D74E0C"/>
    <w:rsid w:val="00D751B3"/>
    <w:rsid w:val="00D753EB"/>
    <w:rsid w:val="00D75749"/>
    <w:rsid w:val="00D7574C"/>
    <w:rsid w:val="00D75DBB"/>
    <w:rsid w:val="00D75DD7"/>
    <w:rsid w:val="00D75FEB"/>
    <w:rsid w:val="00D76568"/>
    <w:rsid w:val="00D76BE2"/>
    <w:rsid w:val="00D76CDA"/>
    <w:rsid w:val="00D76D7C"/>
    <w:rsid w:val="00D76F83"/>
    <w:rsid w:val="00D774FE"/>
    <w:rsid w:val="00D779E0"/>
    <w:rsid w:val="00D77CBA"/>
    <w:rsid w:val="00D80113"/>
    <w:rsid w:val="00D804F1"/>
    <w:rsid w:val="00D824BB"/>
    <w:rsid w:val="00D8251D"/>
    <w:rsid w:val="00D82FD3"/>
    <w:rsid w:val="00D83F75"/>
    <w:rsid w:val="00D846A9"/>
    <w:rsid w:val="00D847E9"/>
    <w:rsid w:val="00D848DF"/>
    <w:rsid w:val="00D84E57"/>
    <w:rsid w:val="00D85165"/>
    <w:rsid w:val="00D851E0"/>
    <w:rsid w:val="00D857E0"/>
    <w:rsid w:val="00D85CE6"/>
    <w:rsid w:val="00D85D1A"/>
    <w:rsid w:val="00D85E8D"/>
    <w:rsid w:val="00D869E8"/>
    <w:rsid w:val="00D87021"/>
    <w:rsid w:val="00D87A81"/>
    <w:rsid w:val="00D87FC0"/>
    <w:rsid w:val="00D9085E"/>
    <w:rsid w:val="00D90A2F"/>
    <w:rsid w:val="00D90B73"/>
    <w:rsid w:val="00D9167E"/>
    <w:rsid w:val="00D91680"/>
    <w:rsid w:val="00D916F8"/>
    <w:rsid w:val="00D91892"/>
    <w:rsid w:val="00D91EFC"/>
    <w:rsid w:val="00D9227F"/>
    <w:rsid w:val="00D92631"/>
    <w:rsid w:val="00D92665"/>
    <w:rsid w:val="00D928F9"/>
    <w:rsid w:val="00D92D15"/>
    <w:rsid w:val="00D92DA9"/>
    <w:rsid w:val="00D92E83"/>
    <w:rsid w:val="00D933C1"/>
    <w:rsid w:val="00D9354A"/>
    <w:rsid w:val="00D93A37"/>
    <w:rsid w:val="00D942D5"/>
    <w:rsid w:val="00D947A7"/>
    <w:rsid w:val="00D948CF"/>
    <w:rsid w:val="00D94AA0"/>
    <w:rsid w:val="00D94CA8"/>
    <w:rsid w:val="00D95244"/>
    <w:rsid w:val="00D9532B"/>
    <w:rsid w:val="00D95B15"/>
    <w:rsid w:val="00D95B8D"/>
    <w:rsid w:val="00D9621F"/>
    <w:rsid w:val="00D96445"/>
    <w:rsid w:val="00D964F6"/>
    <w:rsid w:val="00D969C9"/>
    <w:rsid w:val="00D970F8"/>
    <w:rsid w:val="00D977E6"/>
    <w:rsid w:val="00D97903"/>
    <w:rsid w:val="00D97AA6"/>
    <w:rsid w:val="00DA0294"/>
    <w:rsid w:val="00DA0494"/>
    <w:rsid w:val="00DA1161"/>
    <w:rsid w:val="00DA185A"/>
    <w:rsid w:val="00DA1A96"/>
    <w:rsid w:val="00DA1BF4"/>
    <w:rsid w:val="00DA1DD9"/>
    <w:rsid w:val="00DA2698"/>
    <w:rsid w:val="00DA3CAE"/>
    <w:rsid w:val="00DA4193"/>
    <w:rsid w:val="00DA4769"/>
    <w:rsid w:val="00DA4C5C"/>
    <w:rsid w:val="00DA4FFE"/>
    <w:rsid w:val="00DA531E"/>
    <w:rsid w:val="00DA5347"/>
    <w:rsid w:val="00DA5B54"/>
    <w:rsid w:val="00DA5B89"/>
    <w:rsid w:val="00DA5F92"/>
    <w:rsid w:val="00DA610F"/>
    <w:rsid w:val="00DA6AC1"/>
    <w:rsid w:val="00DA714A"/>
    <w:rsid w:val="00DA730B"/>
    <w:rsid w:val="00DA78ED"/>
    <w:rsid w:val="00DA7989"/>
    <w:rsid w:val="00DB0187"/>
    <w:rsid w:val="00DB0988"/>
    <w:rsid w:val="00DB0AC8"/>
    <w:rsid w:val="00DB12C4"/>
    <w:rsid w:val="00DB15B8"/>
    <w:rsid w:val="00DB1C31"/>
    <w:rsid w:val="00DB1DFF"/>
    <w:rsid w:val="00DB1ED5"/>
    <w:rsid w:val="00DB1ED7"/>
    <w:rsid w:val="00DB2362"/>
    <w:rsid w:val="00DB2516"/>
    <w:rsid w:val="00DB2961"/>
    <w:rsid w:val="00DB2DDF"/>
    <w:rsid w:val="00DB2E0F"/>
    <w:rsid w:val="00DB2F6F"/>
    <w:rsid w:val="00DB2F99"/>
    <w:rsid w:val="00DB30D1"/>
    <w:rsid w:val="00DB3145"/>
    <w:rsid w:val="00DB31B6"/>
    <w:rsid w:val="00DB344B"/>
    <w:rsid w:val="00DB3960"/>
    <w:rsid w:val="00DB4480"/>
    <w:rsid w:val="00DB5365"/>
    <w:rsid w:val="00DB68C6"/>
    <w:rsid w:val="00DB6931"/>
    <w:rsid w:val="00DB6CBC"/>
    <w:rsid w:val="00DB6CBF"/>
    <w:rsid w:val="00DB6EB1"/>
    <w:rsid w:val="00DC0315"/>
    <w:rsid w:val="00DC0DD2"/>
    <w:rsid w:val="00DC141C"/>
    <w:rsid w:val="00DC1836"/>
    <w:rsid w:val="00DC1915"/>
    <w:rsid w:val="00DC25CC"/>
    <w:rsid w:val="00DC2786"/>
    <w:rsid w:val="00DC2CC8"/>
    <w:rsid w:val="00DC2D35"/>
    <w:rsid w:val="00DC3242"/>
    <w:rsid w:val="00DC3315"/>
    <w:rsid w:val="00DC345B"/>
    <w:rsid w:val="00DC3A5D"/>
    <w:rsid w:val="00DC3C66"/>
    <w:rsid w:val="00DC4192"/>
    <w:rsid w:val="00DC447B"/>
    <w:rsid w:val="00DC456B"/>
    <w:rsid w:val="00DC4F74"/>
    <w:rsid w:val="00DC576A"/>
    <w:rsid w:val="00DC57DA"/>
    <w:rsid w:val="00DC599D"/>
    <w:rsid w:val="00DC59FD"/>
    <w:rsid w:val="00DC5A51"/>
    <w:rsid w:val="00DC5BB2"/>
    <w:rsid w:val="00DC5C71"/>
    <w:rsid w:val="00DC66B5"/>
    <w:rsid w:val="00DC67B3"/>
    <w:rsid w:val="00DC6D94"/>
    <w:rsid w:val="00DC6E39"/>
    <w:rsid w:val="00DC7028"/>
    <w:rsid w:val="00DC733B"/>
    <w:rsid w:val="00DC7BED"/>
    <w:rsid w:val="00DD0808"/>
    <w:rsid w:val="00DD0976"/>
    <w:rsid w:val="00DD097B"/>
    <w:rsid w:val="00DD0CF8"/>
    <w:rsid w:val="00DD1431"/>
    <w:rsid w:val="00DD164D"/>
    <w:rsid w:val="00DD195E"/>
    <w:rsid w:val="00DD1B22"/>
    <w:rsid w:val="00DD27D2"/>
    <w:rsid w:val="00DD28C1"/>
    <w:rsid w:val="00DD2B61"/>
    <w:rsid w:val="00DD2D58"/>
    <w:rsid w:val="00DD3CEA"/>
    <w:rsid w:val="00DD575C"/>
    <w:rsid w:val="00DD5823"/>
    <w:rsid w:val="00DD5B3A"/>
    <w:rsid w:val="00DD5BF7"/>
    <w:rsid w:val="00DD5E81"/>
    <w:rsid w:val="00DD600A"/>
    <w:rsid w:val="00DD623A"/>
    <w:rsid w:val="00DD6763"/>
    <w:rsid w:val="00DD76BD"/>
    <w:rsid w:val="00DD7E30"/>
    <w:rsid w:val="00DE04D8"/>
    <w:rsid w:val="00DE078A"/>
    <w:rsid w:val="00DE0A03"/>
    <w:rsid w:val="00DE0EB5"/>
    <w:rsid w:val="00DE14AE"/>
    <w:rsid w:val="00DE171A"/>
    <w:rsid w:val="00DE1EA3"/>
    <w:rsid w:val="00DE2040"/>
    <w:rsid w:val="00DE21F4"/>
    <w:rsid w:val="00DE2229"/>
    <w:rsid w:val="00DE249F"/>
    <w:rsid w:val="00DE2677"/>
    <w:rsid w:val="00DE28F0"/>
    <w:rsid w:val="00DE2D24"/>
    <w:rsid w:val="00DE2E1F"/>
    <w:rsid w:val="00DE2F73"/>
    <w:rsid w:val="00DE306B"/>
    <w:rsid w:val="00DE324E"/>
    <w:rsid w:val="00DE3A35"/>
    <w:rsid w:val="00DE3EA0"/>
    <w:rsid w:val="00DE409C"/>
    <w:rsid w:val="00DE4887"/>
    <w:rsid w:val="00DE4B69"/>
    <w:rsid w:val="00DE4DD6"/>
    <w:rsid w:val="00DE5002"/>
    <w:rsid w:val="00DE5287"/>
    <w:rsid w:val="00DE5726"/>
    <w:rsid w:val="00DE5C98"/>
    <w:rsid w:val="00DE5FF1"/>
    <w:rsid w:val="00DE60FE"/>
    <w:rsid w:val="00DE6711"/>
    <w:rsid w:val="00DE6F87"/>
    <w:rsid w:val="00DE77C0"/>
    <w:rsid w:val="00DE7DE2"/>
    <w:rsid w:val="00DF000B"/>
    <w:rsid w:val="00DF04DD"/>
    <w:rsid w:val="00DF0C01"/>
    <w:rsid w:val="00DF0E6C"/>
    <w:rsid w:val="00DF12EE"/>
    <w:rsid w:val="00DF144C"/>
    <w:rsid w:val="00DF1D3A"/>
    <w:rsid w:val="00DF1E50"/>
    <w:rsid w:val="00DF2506"/>
    <w:rsid w:val="00DF2830"/>
    <w:rsid w:val="00DF28FC"/>
    <w:rsid w:val="00DF291D"/>
    <w:rsid w:val="00DF3112"/>
    <w:rsid w:val="00DF3165"/>
    <w:rsid w:val="00DF3254"/>
    <w:rsid w:val="00DF3B59"/>
    <w:rsid w:val="00DF4124"/>
    <w:rsid w:val="00DF4516"/>
    <w:rsid w:val="00DF46EF"/>
    <w:rsid w:val="00DF4D68"/>
    <w:rsid w:val="00DF55FE"/>
    <w:rsid w:val="00DF5A93"/>
    <w:rsid w:val="00DF6161"/>
    <w:rsid w:val="00DF6299"/>
    <w:rsid w:val="00DF6755"/>
    <w:rsid w:val="00DF6837"/>
    <w:rsid w:val="00DF699A"/>
    <w:rsid w:val="00DF71C5"/>
    <w:rsid w:val="00DF7323"/>
    <w:rsid w:val="00DF7468"/>
    <w:rsid w:val="00DF75EE"/>
    <w:rsid w:val="00DF7A52"/>
    <w:rsid w:val="00DF7AF9"/>
    <w:rsid w:val="00DF7F1C"/>
    <w:rsid w:val="00E002CC"/>
    <w:rsid w:val="00E0046B"/>
    <w:rsid w:val="00E00737"/>
    <w:rsid w:val="00E008BD"/>
    <w:rsid w:val="00E00937"/>
    <w:rsid w:val="00E00D0B"/>
    <w:rsid w:val="00E00F12"/>
    <w:rsid w:val="00E00F76"/>
    <w:rsid w:val="00E0156F"/>
    <w:rsid w:val="00E01863"/>
    <w:rsid w:val="00E01C38"/>
    <w:rsid w:val="00E01D9F"/>
    <w:rsid w:val="00E01DAB"/>
    <w:rsid w:val="00E01EC9"/>
    <w:rsid w:val="00E01F11"/>
    <w:rsid w:val="00E0223F"/>
    <w:rsid w:val="00E02922"/>
    <w:rsid w:val="00E035D3"/>
    <w:rsid w:val="00E03A7A"/>
    <w:rsid w:val="00E047DF"/>
    <w:rsid w:val="00E047FB"/>
    <w:rsid w:val="00E04D50"/>
    <w:rsid w:val="00E0527B"/>
    <w:rsid w:val="00E054EA"/>
    <w:rsid w:val="00E05810"/>
    <w:rsid w:val="00E05969"/>
    <w:rsid w:val="00E05B01"/>
    <w:rsid w:val="00E066CF"/>
    <w:rsid w:val="00E068A1"/>
    <w:rsid w:val="00E070A8"/>
    <w:rsid w:val="00E0747E"/>
    <w:rsid w:val="00E078B1"/>
    <w:rsid w:val="00E07AA8"/>
    <w:rsid w:val="00E07B21"/>
    <w:rsid w:val="00E07C0F"/>
    <w:rsid w:val="00E11007"/>
    <w:rsid w:val="00E11392"/>
    <w:rsid w:val="00E11E9B"/>
    <w:rsid w:val="00E13900"/>
    <w:rsid w:val="00E13C88"/>
    <w:rsid w:val="00E13D8C"/>
    <w:rsid w:val="00E13E7A"/>
    <w:rsid w:val="00E1404A"/>
    <w:rsid w:val="00E146AB"/>
    <w:rsid w:val="00E15154"/>
    <w:rsid w:val="00E15C15"/>
    <w:rsid w:val="00E16032"/>
    <w:rsid w:val="00E163C6"/>
    <w:rsid w:val="00E16BCD"/>
    <w:rsid w:val="00E16E2D"/>
    <w:rsid w:val="00E16E64"/>
    <w:rsid w:val="00E16F64"/>
    <w:rsid w:val="00E17094"/>
    <w:rsid w:val="00E1733A"/>
    <w:rsid w:val="00E17576"/>
    <w:rsid w:val="00E179BE"/>
    <w:rsid w:val="00E17B2A"/>
    <w:rsid w:val="00E17F67"/>
    <w:rsid w:val="00E2036B"/>
    <w:rsid w:val="00E20B62"/>
    <w:rsid w:val="00E20CD8"/>
    <w:rsid w:val="00E21C3F"/>
    <w:rsid w:val="00E222B1"/>
    <w:rsid w:val="00E223CF"/>
    <w:rsid w:val="00E22D9F"/>
    <w:rsid w:val="00E23016"/>
    <w:rsid w:val="00E23360"/>
    <w:rsid w:val="00E23955"/>
    <w:rsid w:val="00E23A4E"/>
    <w:rsid w:val="00E23A86"/>
    <w:rsid w:val="00E249C3"/>
    <w:rsid w:val="00E2563E"/>
    <w:rsid w:val="00E256A0"/>
    <w:rsid w:val="00E26156"/>
    <w:rsid w:val="00E2629F"/>
    <w:rsid w:val="00E26F82"/>
    <w:rsid w:val="00E27583"/>
    <w:rsid w:val="00E27606"/>
    <w:rsid w:val="00E27696"/>
    <w:rsid w:val="00E27C35"/>
    <w:rsid w:val="00E27C5B"/>
    <w:rsid w:val="00E27F36"/>
    <w:rsid w:val="00E27FDB"/>
    <w:rsid w:val="00E30015"/>
    <w:rsid w:val="00E30211"/>
    <w:rsid w:val="00E3055E"/>
    <w:rsid w:val="00E30CDF"/>
    <w:rsid w:val="00E30E55"/>
    <w:rsid w:val="00E31203"/>
    <w:rsid w:val="00E31865"/>
    <w:rsid w:val="00E31B28"/>
    <w:rsid w:val="00E31B41"/>
    <w:rsid w:val="00E31EF1"/>
    <w:rsid w:val="00E327C7"/>
    <w:rsid w:val="00E3314E"/>
    <w:rsid w:val="00E335E8"/>
    <w:rsid w:val="00E33EB2"/>
    <w:rsid w:val="00E347F5"/>
    <w:rsid w:val="00E35A40"/>
    <w:rsid w:val="00E35B8C"/>
    <w:rsid w:val="00E35FE3"/>
    <w:rsid w:val="00E362AD"/>
    <w:rsid w:val="00E36694"/>
    <w:rsid w:val="00E36FEB"/>
    <w:rsid w:val="00E3707D"/>
    <w:rsid w:val="00E371C5"/>
    <w:rsid w:val="00E3736E"/>
    <w:rsid w:val="00E3762F"/>
    <w:rsid w:val="00E3781C"/>
    <w:rsid w:val="00E37A50"/>
    <w:rsid w:val="00E40140"/>
    <w:rsid w:val="00E410ED"/>
    <w:rsid w:val="00E41499"/>
    <w:rsid w:val="00E418AB"/>
    <w:rsid w:val="00E41E3B"/>
    <w:rsid w:val="00E41F9C"/>
    <w:rsid w:val="00E42458"/>
    <w:rsid w:val="00E42814"/>
    <w:rsid w:val="00E42AE1"/>
    <w:rsid w:val="00E42C6A"/>
    <w:rsid w:val="00E42E52"/>
    <w:rsid w:val="00E43305"/>
    <w:rsid w:val="00E435BC"/>
    <w:rsid w:val="00E4383A"/>
    <w:rsid w:val="00E43B3E"/>
    <w:rsid w:val="00E448F1"/>
    <w:rsid w:val="00E44E3B"/>
    <w:rsid w:val="00E44E94"/>
    <w:rsid w:val="00E44F26"/>
    <w:rsid w:val="00E45016"/>
    <w:rsid w:val="00E45746"/>
    <w:rsid w:val="00E45AB1"/>
    <w:rsid w:val="00E45FC4"/>
    <w:rsid w:val="00E461AC"/>
    <w:rsid w:val="00E466F8"/>
    <w:rsid w:val="00E46919"/>
    <w:rsid w:val="00E47410"/>
    <w:rsid w:val="00E47424"/>
    <w:rsid w:val="00E47BED"/>
    <w:rsid w:val="00E47C1F"/>
    <w:rsid w:val="00E47C49"/>
    <w:rsid w:val="00E504C6"/>
    <w:rsid w:val="00E50673"/>
    <w:rsid w:val="00E508A1"/>
    <w:rsid w:val="00E5092A"/>
    <w:rsid w:val="00E50BF8"/>
    <w:rsid w:val="00E50EC9"/>
    <w:rsid w:val="00E513F5"/>
    <w:rsid w:val="00E51696"/>
    <w:rsid w:val="00E51C8E"/>
    <w:rsid w:val="00E51DFF"/>
    <w:rsid w:val="00E51E55"/>
    <w:rsid w:val="00E522B2"/>
    <w:rsid w:val="00E52BC7"/>
    <w:rsid w:val="00E5351C"/>
    <w:rsid w:val="00E537FB"/>
    <w:rsid w:val="00E53A55"/>
    <w:rsid w:val="00E53AD3"/>
    <w:rsid w:val="00E53BA1"/>
    <w:rsid w:val="00E54CDF"/>
    <w:rsid w:val="00E54E99"/>
    <w:rsid w:val="00E54F31"/>
    <w:rsid w:val="00E5557C"/>
    <w:rsid w:val="00E5580C"/>
    <w:rsid w:val="00E55A1E"/>
    <w:rsid w:val="00E55D75"/>
    <w:rsid w:val="00E55F27"/>
    <w:rsid w:val="00E5640A"/>
    <w:rsid w:val="00E56AE8"/>
    <w:rsid w:val="00E56CA1"/>
    <w:rsid w:val="00E56D35"/>
    <w:rsid w:val="00E571B6"/>
    <w:rsid w:val="00E57A12"/>
    <w:rsid w:val="00E57DA7"/>
    <w:rsid w:val="00E61C20"/>
    <w:rsid w:val="00E6247A"/>
    <w:rsid w:val="00E624CC"/>
    <w:rsid w:val="00E62531"/>
    <w:rsid w:val="00E62713"/>
    <w:rsid w:val="00E62BF1"/>
    <w:rsid w:val="00E63460"/>
    <w:rsid w:val="00E63831"/>
    <w:rsid w:val="00E63997"/>
    <w:rsid w:val="00E63B9C"/>
    <w:rsid w:val="00E63FAB"/>
    <w:rsid w:val="00E64051"/>
    <w:rsid w:val="00E641DA"/>
    <w:rsid w:val="00E6456B"/>
    <w:rsid w:val="00E648F0"/>
    <w:rsid w:val="00E64CB2"/>
    <w:rsid w:val="00E64DC0"/>
    <w:rsid w:val="00E65094"/>
    <w:rsid w:val="00E65146"/>
    <w:rsid w:val="00E65FD4"/>
    <w:rsid w:val="00E660E4"/>
    <w:rsid w:val="00E6622C"/>
    <w:rsid w:val="00E6667D"/>
    <w:rsid w:val="00E66B90"/>
    <w:rsid w:val="00E6701A"/>
    <w:rsid w:val="00E67081"/>
    <w:rsid w:val="00E671B8"/>
    <w:rsid w:val="00E67C22"/>
    <w:rsid w:val="00E700B0"/>
    <w:rsid w:val="00E701A3"/>
    <w:rsid w:val="00E7046E"/>
    <w:rsid w:val="00E70537"/>
    <w:rsid w:val="00E70AD4"/>
    <w:rsid w:val="00E70D71"/>
    <w:rsid w:val="00E7112D"/>
    <w:rsid w:val="00E717A3"/>
    <w:rsid w:val="00E717B1"/>
    <w:rsid w:val="00E71A8A"/>
    <w:rsid w:val="00E7292B"/>
    <w:rsid w:val="00E72B9F"/>
    <w:rsid w:val="00E72CF1"/>
    <w:rsid w:val="00E73005"/>
    <w:rsid w:val="00E7300E"/>
    <w:rsid w:val="00E738B2"/>
    <w:rsid w:val="00E7398E"/>
    <w:rsid w:val="00E73FF6"/>
    <w:rsid w:val="00E741C5"/>
    <w:rsid w:val="00E743CA"/>
    <w:rsid w:val="00E743F2"/>
    <w:rsid w:val="00E744BC"/>
    <w:rsid w:val="00E74733"/>
    <w:rsid w:val="00E749A0"/>
    <w:rsid w:val="00E74B07"/>
    <w:rsid w:val="00E75118"/>
    <w:rsid w:val="00E75776"/>
    <w:rsid w:val="00E769B7"/>
    <w:rsid w:val="00E76E35"/>
    <w:rsid w:val="00E76F41"/>
    <w:rsid w:val="00E77349"/>
    <w:rsid w:val="00E77374"/>
    <w:rsid w:val="00E7781B"/>
    <w:rsid w:val="00E77897"/>
    <w:rsid w:val="00E778A7"/>
    <w:rsid w:val="00E77DFF"/>
    <w:rsid w:val="00E805FD"/>
    <w:rsid w:val="00E8086F"/>
    <w:rsid w:val="00E81446"/>
    <w:rsid w:val="00E81451"/>
    <w:rsid w:val="00E8172A"/>
    <w:rsid w:val="00E8208B"/>
    <w:rsid w:val="00E8208E"/>
    <w:rsid w:val="00E8236B"/>
    <w:rsid w:val="00E82382"/>
    <w:rsid w:val="00E8270A"/>
    <w:rsid w:val="00E82E5E"/>
    <w:rsid w:val="00E82EEB"/>
    <w:rsid w:val="00E82F23"/>
    <w:rsid w:val="00E83766"/>
    <w:rsid w:val="00E83F10"/>
    <w:rsid w:val="00E843E2"/>
    <w:rsid w:val="00E84465"/>
    <w:rsid w:val="00E84530"/>
    <w:rsid w:val="00E845C1"/>
    <w:rsid w:val="00E84B27"/>
    <w:rsid w:val="00E851EC"/>
    <w:rsid w:val="00E85694"/>
    <w:rsid w:val="00E85B83"/>
    <w:rsid w:val="00E85BAB"/>
    <w:rsid w:val="00E85BED"/>
    <w:rsid w:val="00E85E1A"/>
    <w:rsid w:val="00E85FAE"/>
    <w:rsid w:val="00E8634F"/>
    <w:rsid w:val="00E865CF"/>
    <w:rsid w:val="00E8760B"/>
    <w:rsid w:val="00E879C0"/>
    <w:rsid w:val="00E87E90"/>
    <w:rsid w:val="00E9043F"/>
    <w:rsid w:val="00E904A9"/>
    <w:rsid w:val="00E9085D"/>
    <w:rsid w:val="00E909E8"/>
    <w:rsid w:val="00E912FA"/>
    <w:rsid w:val="00E91655"/>
    <w:rsid w:val="00E9178E"/>
    <w:rsid w:val="00E91DB1"/>
    <w:rsid w:val="00E92044"/>
    <w:rsid w:val="00E92222"/>
    <w:rsid w:val="00E9263E"/>
    <w:rsid w:val="00E92F34"/>
    <w:rsid w:val="00E92FB8"/>
    <w:rsid w:val="00E9372D"/>
    <w:rsid w:val="00E938E5"/>
    <w:rsid w:val="00E93D8E"/>
    <w:rsid w:val="00E9452A"/>
    <w:rsid w:val="00E94FA5"/>
    <w:rsid w:val="00E95459"/>
    <w:rsid w:val="00E95821"/>
    <w:rsid w:val="00E95870"/>
    <w:rsid w:val="00E9587D"/>
    <w:rsid w:val="00E96237"/>
    <w:rsid w:val="00E96501"/>
    <w:rsid w:val="00E9693F"/>
    <w:rsid w:val="00E96EA3"/>
    <w:rsid w:val="00E96EF6"/>
    <w:rsid w:val="00E96F4C"/>
    <w:rsid w:val="00E97442"/>
    <w:rsid w:val="00E97921"/>
    <w:rsid w:val="00E97AAF"/>
    <w:rsid w:val="00E97DC6"/>
    <w:rsid w:val="00E97EC8"/>
    <w:rsid w:val="00EA0362"/>
    <w:rsid w:val="00EA062D"/>
    <w:rsid w:val="00EA0727"/>
    <w:rsid w:val="00EA0D2F"/>
    <w:rsid w:val="00EA0E3C"/>
    <w:rsid w:val="00EA109D"/>
    <w:rsid w:val="00EA143F"/>
    <w:rsid w:val="00EA1557"/>
    <w:rsid w:val="00EA16FA"/>
    <w:rsid w:val="00EA1AE3"/>
    <w:rsid w:val="00EA20A1"/>
    <w:rsid w:val="00EA20DD"/>
    <w:rsid w:val="00EA22EF"/>
    <w:rsid w:val="00EA29FC"/>
    <w:rsid w:val="00EA2E3B"/>
    <w:rsid w:val="00EA30B0"/>
    <w:rsid w:val="00EA3C7A"/>
    <w:rsid w:val="00EA45BE"/>
    <w:rsid w:val="00EA47E4"/>
    <w:rsid w:val="00EA4897"/>
    <w:rsid w:val="00EA492B"/>
    <w:rsid w:val="00EA4986"/>
    <w:rsid w:val="00EA4DCD"/>
    <w:rsid w:val="00EA54CF"/>
    <w:rsid w:val="00EA5625"/>
    <w:rsid w:val="00EA5903"/>
    <w:rsid w:val="00EA5D12"/>
    <w:rsid w:val="00EA5E0E"/>
    <w:rsid w:val="00EA5FE9"/>
    <w:rsid w:val="00EA66EC"/>
    <w:rsid w:val="00EA68DF"/>
    <w:rsid w:val="00EA6D3B"/>
    <w:rsid w:val="00EA6FBC"/>
    <w:rsid w:val="00EA7004"/>
    <w:rsid w:val="00EA7466"/>
    <w:rsid w:val="00EA7709"/>
    <w:rsid w:val="00EA7C5F"/>
    <w:rsid w:val="00EA7CD0"/>
    <w:rsid w:val="00EA7E6F"/>
    <w:rsid w:val="00EA7F8A"/>
    <w:rsid w:val="00EB0253"/>
    <w:rsid w:val="00EB0310"/>
    <w:rsid w:val="00EB0569"/>
    <w:rsid w:val="00EB05B4"/>
    <w:rsid w:val="00EB0A9F"/>
    <w:rsid w:val="00EB0AF5"/>
    <w:rsid w:val="00EB0FC6"/>
    <w:rsid w:val="00EB13A8"/>
    <w:rsid w:val="00EB18DE"/>
    <w:rsid w:val="00EB197D"/>
    <w:rsid w:val="00EB1AF5"/>
    <w:rsid w:val="00EB1D7D"/>
    <w:rsid w:val="00EB2526"/>
    <w:rsid w:val="00EB3478"/>
    <w:rsid w:val="00EB36D5"/>
    <w:rsid w:val="00EB37FB"/>
    <w:rsid w:val="00EB3946"/>
    <w:rsid w:val="00EB3ECA"/>
    <w:rsid w:val="00EB4546"/>
    <w:rsid w:val="00EB4747"/>
    <w:rsid w:val="00EB4D75"/>
    <w:rsid w:val="00EB53F2"/>
    <w:rsid w:val="00EB5656"/>
    <w:rsid w:val="00EB5CFF"/>
    <w:rsid w:val="00EB5D8D"/>
    <w:rsid w:val="00EB61DB"/>
    <w:rsid w:val="00EB64B3"/>
    <w:rsid w:val="00EB6B07"/>
    <w:rsid w:val="00EB73C4"/>
    <w:rsid w:val="00EB74F6"/>
    <w:rsid w:val="00EB75EE"/>
    <w:rsid w:val="00EB75FC"/>
    <w:rsid w:val="00EB79D8"/>
    <w:rsid w:val="00EC0646"/>
    <w:rsid w:val="00EC0A9D"/>
    <w:rsid w:val="00EC15F7"/>
    <w:rsid w:val="00EC16E1"/>
    <w:rsid w:val="00EC1760"/>
    <w:rsid w:val="00EC1961"/>
    <w:rsid w:val="00EC1AAE"/>
    <w:rsid w:val="00EC230D"/>
    <w:rsid w:val="00EC2401"/>
    <w:rsid w:val="00EC275B"/>
    <w:rsid w:val="00EC2796"/>
    <w:rsid w:val="00EC2B27"/>
    <w:rsid w:val="00EC2DD6"/>
    <w:rsid w:val="00EC326A"/>
    <w:rsid w:val="00EC3960"/>
    <w:rsid w:val="00EC39F6"/>
    <w:rsid w:val="00EC44AC"/>
    <w:rsid w:val="00EC44E5"/>
    <w:rsid w:val="00EC4C7C"/>
    <w:rsid w:val="00EC519E"/>
    <w:rsid w:val="00EC5463"/>
    <w:rsid w:val="00EC561E"/>
    <w:rsid w:val="00EC5DC7"/>
    <w:rsid w:val="00EC5EF2"/>
    <w:rsid w:val="00EC5FC6"/>
    <w:rsid w:val="00EC612A"/>
    <w:rsid w:val="00EC61FF"/>
    <w:rsid w:val="00EC65A7"/>
    <w:rsid w:val="00EC6DDA"/>
    <w:rsid w:val="00EC6F31"/>
    <w:rsid w:val="00EC752C"/>
    <w:rsid w:val="00EC77EB"/>
    <w:rsid w:val="00EC799E"/>
    <w:rsid w:val="00EC7C8F"/>
    <w:rsid w:val="00ED00AE"/>
    <w:rsid w:val="00ED06E5"/>
    <w:rsid w:val="00ED07AD"/>
    <w:rsid w:val="00ED0AF4"/>
    <w:rsid w:val="00ED0C37"/>
    <w:rsid w:val="00ED10DC"/>
    <w:rsid w:val="00ED12F0"/>
    <w:rsid w:val="00ED1391"/>
    <w:rsid w:val="00ED155B"/>
    <w:rsid w:val="00ED1805"/>
    <w:rsid w:val="00ED1900"/>
    <w:rsid w:val="00ED1928"/>
    <w:rsid w:val="00ED1BF4"/>
    <w:rsid w:val="00ED1FAC"/>
    <w:rsid w:val="00ED1FE3"/>
    <w:rsid w:val="00ED33E9"/>
    <w:rsid w:val="00ED33EB"/>
    <w:rsid w:val="00ED3FDC"/>
    <w:rsid w:val="00ED4151"/>
    <w:rsid w:val="00ED4231"/>
    <w:rsid w:val="00ED4832"/>
    <w:rsid w:val="00ED49BB"/>
    <w:rsid w:val="00ED4D3D"/>
    <w:rsid w:val="00ED577D"/>
    <w:rsid w:val="00ED5C14"/>
    <w:rsid w:val="00ED5FA9"/>
    <w:rsid w:val="00ED611E"/>
    <w:rsid w:val="00ED6AE1"/>
    <w:rsid w:val="00ED6B4A"/>
    <w:rsid w:val="00ED7166"/>
    <w:rsid w:val="00ED71BF"/>
    <w:rsid w:val="00ED7CA9"/>
    <w:rsid w:val="00ED7D78"/>
    <w:rsid w:val="00EE0800"/>
    <w:rsid w:val="00EE1166"/>
    <w:rsid w:val="00EE1377"/>
    <w:rsid w:val="00EE2313"/>
    <w:rsid w:val="00EE2788"/>
    <w:rsid w:val="00EE2AEE"/>
    <w:rsid w:val="00EE2E5C"/>
    <w:rsid w:val="00EE2EEC"/>
    <w:rsid w:val="00EE3489"/>
    <w:rsid w:val="00EE3AF6"/>
    <w:rsid w:val="00EE3CDE"/>
    <w:rsid w:val="00EE3D21"/>
    <w:rsid w:val="00EE3EEF"/>
    <w:rsid w:val="00EE4536"/>
    <w:rsid w:val="00EE49E3"/>
    <w:rsid w:val="00EE52EC"/>
    <w:rsid w:val="00EE5863"/>
    <w:rsid w:val="00EE5C65"/>
    <w:rsid w:val="00EE6409"/>
    <w:rsid w:val="00EE6771"/>
    <w:rsid w:val="00EE6D8F"/>
    <w:rsid w:val="00EE6EB3"/>
    <w:rsid w:val="00EE7938"/>
    <w:rsid w:val="00EE7C36"/>
    <w:rsid w:val="00EF00D4"/>
    <w:rsid w:val="00EF0DFC"/>
    <w:rsid w:val="00EF14B9"/>
    <w:rsid w:val="00EF16C7"/>
    <w:rsid w:val="00EF172E"/>
    <w:rsid w:val="00EF1736"/>
    <w:rsid w:val="00EF253C"/>
    <w:rsid w:val="00EF2B56"/>
    <w:rsid w:val="00EF2D12"/>
    <w:rsid w:val="00EF2D5B"/>
    <w:rsid w:val="00EF2E3B"/>
    <w:rsid w:val="00EF2F5F"/>
    <w:rsid w:val="00EF3585"/>
    <w:rsid w:val="00EF411C"/>
    <w:rsid w:val="00EF446F"/>
    <w:rsid w:val="00EF46ED"/>
    <w:rsid w:val="00EF4E71"/>
    <w:rsid w:val="00EF4EB1"/>
    <w:rsid w:val="00EF5317"/>
    <w:rsid w:val="00EF5864"/>
    <w:rsid w:val="00EF5AAA"/>
    <w:rsid w:val="00EF5CC8"/>
    <w:rsid w:val="00EF61C2"/>
    <w:rsid w:val="00EF6794"/>
    <w:rsid w:val="00EF745A"/>
    <w:rsid w:val="00EF75EE"/>
    <w:rsid w:val="00EF7706"/>
    <w:rsid w:val="00EF7BDE"/>
    <w:rsid w:val="00F0034C"/>
    <w:rsid w:val="00F00689"/>
    <w:rsid w:val="00F00980"/>
    <w:rsid w:val="00F00BF5"/>
    <w:rsid w:val="00F00C96"/>
    <w:rsid w:val="00F0153B"/>
    <w:rsid w:val="00F01588"/>
    <w:rsid w:val="00F015DE"/>
    <w:rsid w:val="00F015E8"/>
    <w:rsid w:val="00F01626"/>
    <w:rsid w:val="00F01BF9"/>
    <w:rsid w:val="00F0261F"/>
    <w:rsid w:val="00F02A53"/>
    <w:rsid w:val="00F02C54"/>
    <w:rsid w:val="00F02CFE"/>
    <w:rsid w:val="00F030D3"/>
    <w:rsid w:val="00F034DA"/>
    <w:rsid w:val="00F039B4"/>
    <w:rsid w:val="00F03B42"/>
    <w:rsid w:val="00F046A1"/>
    <w:rsid w:val="00F04722"/>
    <w:rsid w:val="00F04E81"/>
    <w:rsid w:val="00F0585B"/>
    <w:rsid w:val="00F058C3"/>
    <w:rsid w:val="00F05BD2"/>
    <w:rsid w:val="00F05C46"/>
    <w:rsid w:val="00F05CDC"/>
    <w:rsid w:val="00F05F6A"/>
    <w:rsid w:val="00F06515"/>
    <w:rsid w:val="00F06740"/>
    <w:rsid w:val="00F06A9E"/>
    <w:rsid w:val="00F0711D"/>
    <w:rsid w:val="00F071F6"/>
    <w:rsid w:val="00F078C4"/>
    <w:rsid w:val="00F07D23"/>
    <w:rsid w:val="00F07DBA"/>
    <w:rsid w:val="00F10689"/>
    <w:rsid w:val="00F1082A"/>
    <w:rsid w:val="00F111A7"/>
    <w:rsid w:val="00F114C5"/>
    <w:rsid w:val="00F11573"/>
    <w:rsid w:val="00F116D1"/>
    <w:rsid w:val="00F11898"/>
    <w:rsid w:val="00F11BAE"/>
    <w:rsid w:val="00F11D0B"/>
    <w:rsid w:val="00F120D8"/>
    <w:rsid w:val="00F12625"/>
    <w:rsid w:val="00F12994"/>
    <w:rsid w:val="00F12C7A"/>
    <w:rsid w:val="00F12C81"/>
    <w:rsid w:val="00F12E22"/>
    <w:rsid w:val="00F12E88"/>
    <w:rsid w:val="00F132D8"/>
    <w:rsid w:val="00F13529"/>
    <w:rsid w:val="00F1374C"/>
    <w:rsid w:val="00F13D33"/>
    <w:rsid w:val="00F13D65"/>
    <w:rsid w:val="00F1402B"/>
    <w:rsid w:val="00F144D6"/>
    <w:rsid w:val="00F159C3"/>
    <w:rsid w:val="00F16471"/>
    <w:rsid w:val="00F16B2C"/>
    <w:rsid w:val="00F16CC2"/>
    <w:rsid w:val="00F1752F"/>
    <w:rsid w:val="00F17797"/>
    <w:rsid w:val="00F17A87"/>
    <w:rsid w:val="00F17CC9"/>
    <w:rsid w:val="00F17D8D"/>
    <w:rsid w:val="00F17F42"/>
    <w:rsid w:val="00F201A1"/>
    <w:rsid w:val="00F2042C"/>
    <w:rsid w:val="00F20474"/>
    <w:rsid w:val="00F208C8"/>
    <w:rsid w:val="00F210E0"/>
    <w:rsid w:val="00F21382"/>
    <w:rsid w:val="00F21406"/>
    <w:rsid w:val="00F21D40"/>
    <w:rsid w:val="00F21E91"/>
    <w:rsid w:val="00F220D4"/>
    <w:rsid w:val="00F223CB"/>
    <w:rsid w:val="00F2245B"/>
    <w:rsid w:val="00F2247E"/>
    <w:rsid w:val="00F22A0F"/>
    <w:rsid w:val="00F22A72"/>
    <w:rsid w:val="00F22F4F"/>
    <w:rsid w:val="00F2339B"/>
    <w:rsid w:val="00F235B8"/>
    <w:rsid w:val="00F23814"/>
    <w:rsid w:val="00F238E1"/>
    <w:rsid w:val="00F23DB0"/>
    <w:rsid w:val="00F253FD"/>
    <w:rsid w:val="00F25766"/>
    <w:rsid w:val="00F257B3"/>
    <w:rsid w:val="00F25856"/>
    <w:rsid w:val="00F258A5"/>
    <w:rsid w:val="00F259BD"/>
    <w:rsid w:val="00F25D7B"/>
    <w:rsid w:val="00F2650C"/>
    <w:rsid w:val="00F26DF7"/>
    <w:rsid w:val="00F26F78"/>
    <w:rsid w:val="00F27860"/>
    <w:rsid w:val="00F27A26"/>
    <w:rsid w:val="00F27B5E"/>
    <w:rsid w:val="00F303E4"/>
    <w:rsid w:val="00F310AB"/>
    <w:rsid w:val="00F310D3"/>
    <w:rsid w:val="00F31137"/>
    <w:rsid w:val="00F314C2"/>
    <w:rsid w:val="00F31BA2"/>
    <w:rsid w:val="00F32831"/>
    <w:rsid w:val="00F32D7D"/>
    <w:rsid w:val="00F33003"/>
    <w:rsid w:val="00F333AB"/>
    <w:rsid w:val="00F33952"/>
    <w:rsid w:val="00F3431B"/>
    <w:rsid w:val="00F3431D"/>
    <w:rsid w:val="00F34A15"/>
    <w:rsid w:val="00F34B96"/>
    <w:rsid w:val="00F34E74"/>
    <w:rsid w:val="00F352F9"/>
    <w:rsid w:val="00F35416"/>
    <w:rsid w:val="00F3572F"/>
    <w:rsid w:val="00F3651F"/>
    <w:rsid w:val="00F3743E"/>
    <w:rsid w:val="00F3775B"/>
    <w:rsid w:val="00F37A74"/>
    <w:rsid w:val="00F37DC1"/>
    <w:rsid w:val="00F40121"/>
    <w:rsid w:val="00F4026E"/>
    <w:rsid w:val="00F4036C"/>
    <w:rsid w:val="00F40439"/>
    <w:rsid w:val="00F40664"/>
    <w:rsid w:val="00F4066F"/>
    <w:rsid w:val="00F4074F"/>
    <w:rsid w:val="00F40837"/>
    <w:rsid w:val="00F40B01"/>
    <w:rsid w:val="00F40BAE"/>
    <w:rsid w:val="00F4220C"/>
    <w:rsid w:val="00F4320E"/>
    <w:rsid w:val="00F4412F"/>
    <w:rsid w:val="00F442E4"/>
    <w:rsid w:val="00F44320"/>
    <w:rsid w:val="00F4453E"/>
    <w:rsid w:val="00F4552F"/>
    <w:rsid w:val="00F4561A"/>
    <w:rsid w:val="00F45792"/>
    <w:rsid w:val="00F45FB3"/>
    <w:rsid w:val="00F45FC3"/>
    <w:rsid w:val="00F46775"/>
    <w:rsid w:val="00F46E13"/>
    <w:rsid w:val="00F46F4A"/>
    <w:rsid w:val="00F47497"/>
    <w:rsid w:val="00F476F7"/>
    <w:rsid w:val="00F47917"/>
    <w:rsid w:val="00F50548"/>
    <w:rsid w:val="00F50A73"/>
    <w:rsid w:val="00F50C7A"/>
    <w:rsid w:val="00F50D47"/>
    <w:rsid w:val="00F50E77"/>
    <w:rsid w:val="00F51942"/>
    <w:rsid w:val="00F5210A"/>
    <w:rsid w:val="00F5229B"/>
    <w:rsid w:val="00F524CF"/>
    <w:rsid w:val="00F524DF"/>
    <w:rsid w:val="00F52975"/>
    <w:rsid w:val="00F52A4A"/>
    <w:rsid w:val="00F53040"/>
    <w:rsid w:val="00F531C9"/>
    <w:rsid w:val="00F5375B"/>
    <w:rsid w:val="00F537DB"/>
    <w:rsid w:val="00F53A52"/>
    <w:rsid w:val="00F54A89"/>
    <w:rsid w:val="00F54DA2"/>
    <w:rsid w:val="00F55634"/>
    <w:rsid w:val="00F55F3F"/>
    <w:rsid w:val="00F55F63"/>
    <w:rsid w:val="00F560E8"/>
    <w:rsid w:val="00F560E9"/>
    <w:rsid w:val="00F567A9"/>
    <w:rsid w:val="00F56D4B"/>
    <w:rsid w:val="00F57881"/>
    <w:rsid w:val="00F60737"/>
    <w:rsid w:val="00F60A1A"/>
    <w:rsid w:val="00F60D47"/>
    <w:rsid w:val="00F6117A"/>
    <w:rsid w:val="00F614DA"/>
    <w:rsid w:val="00F62128"/>
    <w:rsid w:val="00F6238F"/>
    <w:rsid w:val="00F623F2"/>
    <w:rsid w:val="00F62C0B"/>
    <w:rsid w:val="00F62DBA"/>
    <w:rsid w:val="00F62FEC"/>
    <w:rsid w:val="00F632A8"/>
    <w:rsid w:val="00F6331F"/>
    <w:rsid w:val="00F6341D"/>
    <w:rsid w:val="00F638CF"/>
    <w:rsid w:val="00F63AF7"/>
    <w:rsid w:val="00F63B7D"/>
    <w:rsid w:val="00F63FAA"/>
    <w:rsid w:val="00F64044"/>
    <w:rsid w:val="00F6410F"/>
    <w:rsid w:val="00F64792"/>
    <w:rsid w:val="00F64EC6"/>
    <w:rsid w:val="00F661D3"/>
    <w:rsid w:val="00F66214"/>
    <w:rsid w:val="00F66232"/>
    <w:rsid w:val="00F66382"/>
    <w:rsid w:val="00F66507"/>
    <w:rsid w:val="00F66763"/>
    <w:rsid w:val="00F669A6"/>
    <w:rsid w:val="00F66F55"/>
    <w:rsid w:val="00F66F57"/>
    <w:rsid w:val="00F671F0"/>
    <w:rsid w:val="00F67B40"/>
    <w:rsid w:val="00F70102"/>
    <w:rsid w:val="00F701B0"/>
    <w:rsid w:val="00F7090A"/>
    <w:rsid w:val="00F70A5D"/>
    <w:rsid w:val="00F712B3"/>
    <w:rsid w:val="00F71845"/>
    <w:rsid w:val="00F728B2"/>
    <w:rsid w:val="00F7306B"/>
    <w:rsid w:val="00F73413"/>
    <w:rsid w:val="00F73754"/>
    <w:rsid w:val="00F7434E"/>
    <w:rsid w:val="00F7438C"/>
    <w:rsid w:val="00F746E0"/>
    <w:rsid w:val="00F74A2E"/>
    <w:rsid w:val="00F74C14"/>
    <w:rsid w:val="00F74D09"/>
    <w:rsid w:val="00F753D8"/>
    <w:rsid w:val="00F7610C"/>
    <w:rsid w:val="00F7646D"/>
    <w:rsid w:val="00F769DD"/>
    <w:rsid w:val="00F76FDC"/>
    <w:rsid w:val="00F772E4"/>
    <w:rsid w:val="00F77438"/>
    <w:rsid w:val="00F7767A"/>
    <w:rsid w:val="00F77D2F"/>
    <w:rsid w:val="00F801CA"/>
    <w:rsid w:val="00F80580"/>
    <w:rsid w:val="00F806FE"/>
    <w:rsid w:val="00F80D18"/>
    <w:rsid w:val="00F817F4"/>
    <w:rsid w:val="00F81813"/>
    <w:rsid w:val="00F81D61"/>
    <w:rsid w:val="00F82040"/>
    <w:rsid w:val="00F82079"/>
    <w:rsid w:val="00F8216F"/>
    <w:rsid w:val="00F82260"/>
    <w:rsid w:val="00F82349"/>
    <w:rsid w:val="00F82E08"/>
    <w:rsid w:val="00F83965"/>
    <w:rsid w:val="00F83980"/>
    <w:rsid w:val="00F839D1"/>
    <w:rsid w:val="00F83B60"/>
    <w:rsid w:val="00F83CEF"/>
    <w:rsid w:val="00F84117"/>
    <w:rsid w:val="00F84198"/>
    <w:rsid w:val="00F84924"/>
    <w:rsid w:val="00F84EF9"/>
    <w:rsid w:val="00F855EE"/>
    <w:rsid w:val="00F8585A"/>
    <w:rsid w:val="00F85CEB"/>
    <w:rsid w:val="00F85EDD"/>
    <w:rsid w:val="00F8606C"/>
    <w:rsid w:val="00F862AB"/>
    <w:rsid w:val="00F86FCE"/>
    <w:rsid w:val="00F87120"/>
    <w:rsid w:val="00F87C5E"/>
    <w:rsid w:val="00F87FAA"/>
    <w:rsid w:val="00F90321"/>
    <w:rsid w:val="00F905FA"/>
    <w:rsid w:val="00F90877"/>
    <w:rsid w:val="00F90AF9"/>
    <w:rsid w:val="00F913F7"/>
    <w:rsid w:val="00F9167F"/>
    <w:rsid w:val="00F916D9"/>
    <w:rsid w:val="00F91A3C"/>
    <w:rsid w:val="00F91D35"/>
    <w:rsid w:val="00F9270B"/>
    <w:rsid w:val="00F93354"/>
    <w:rsid w:val="00F93865"/>
    <w:rsid w:val="00F93900"/>
    <w:rsid w:val="00F93A31"/>
    <w:rsid w:val="00F93EE1"/>
    <w:rsid w:val="00F93FBE"/>
    <w:rsid w:val="00F9502B"/>
    <w:rsid w:val="00F953BC"/>
    <w:rsid w:val="00F960D0"/>
    <w:rsid w:val="00F963DA"/>
    <w:rsid w:val="00F96CD8"/>
    <w:rsid w:val="00F9751A"/>
    <w:rsid w:val="00F97853"/>
    <w:rsid w:val="00F97B9D"/>
    <w:rsid w:val="00FA001F"/>
    <w:rsid w:val="00FA00A6"/>
    <w:rsid w:val="00FA0261"/>
    <w:rsid w:val="00FA03A3"/>
    <w:rsid w:val="00FA08BF"/>
    <w:rsid w:val="00FA163D"/>
    <w:rsid w:val="00FA1704"/>
    <w:rsid w:val="00FA1832"/>
    <w:rsid w:val="00FA194E"/>
    <w:rsid w:val="00FA1EE3"/>
    <w:rsid w:val="00FA2A9B"/>
    <w:rsid w:val="00FA31A0"/>
    <w:rsid w:val="00FA3444"/>
    <w:rsid w:val="00FA36B1"/>
    <w:rsid w:val="00FA386F"/>
    <w:rsid w:val="00FA39AF"/>
    <w:rsid w:val="00FA3A00"/>
    <w:rsid w:val="00FA3AD4"/>
    <w:rsid w:val="00FA3B56"/>
    <w:rsid w:val="00FA3E87"/>
    <w:rsid w:val="00FA413A"/>
    <w:rsid w:val="00FA4281"/>
    <w:rsid w:val="00FA4338"/>
    <w:rsid w:val="00FA449D"/>
    <w:rsid w:val="00FA46C2"/>
    <w:rsid w:val="00FA4804"/>
    <w:rsid w:val="00FA4992"/>
    <w:rsid w:val="00FA4B73"/>
    <w:rsid w:val="00FA5286"/>
    <w:rsid w:val="00FA554A"/>
    <w:rsid w:val="00FA56C5"/>
    <w:rsid w:val="00FA5843"/>
    <w:rsid w:val="00FA5F95"/>
    <w:rsid w:val="00FA60F2"/>
    <w:rsid w:val="00FA61A0"/>
    <w:rsid w:val="00FA6703"/>
    <w:rsid w:val="00FA6E76"/>
    <w:rsid w:val="00FA726B"/>
    <w:rsid w:val="00FA7698"/>
    <w:rsid w:val="00FA79DE"/>
    <w:rsid w:val="00FA7E86"/>
    <w:rsid w:val="00FB00E3"/>
    <w:rsid w:val="00FB0321"/>
    <w:rsid w:val="00FB0409"/>
    <w:rsid w:val="00FB0FAD"/>
    <w:rsid w:val="00FB1456"/>
    <w:rsid w:val="00FB18B7"/>
    <w:rsid w:val="00FB1BAB"/>
    <w:rsid w:val="00FB1EAA"/>
    <w:rsid w:val="00FB20C4"/>
    <w:rsid w:val="00FB26D8"/>
    <w:rsid w:val="00FB2802"/>
    <w:rsid w:val="00FB2889"/>
    <w:rsid w:val="00FB28A0"/>
    <w:rsid w:val="00FB2992"/>
    <w:rsid w:val="00FB2D12"/>
    <w:rsid w:val="00FB3C8A"/>
    <w:rsid w:val="00FB4186"/>
    <w:rsid w:val="00FB42E8"/>
    <w:rsid w:val="00FB4590"/>
    <w:rsid w:val="00FB4E93"/>
    <w:rsid w:val="00FB56E9"/>
    <w:rsid w:val="00FB59A9"/>
    <w:rsid w:val="00FB5AB2"/>
    <w:rsid w:val="00FB5C1B"/>
    <w:rsid w:val="00FB5E34"/>
    <w:rsid w:val="00FB61CE"/>
    <w:rsid w:val="00FB62B3"/>
    <w:rsid w:val="00FB6391"/>
    <w:rsid w:val="00FB670B"/>
    <w:rsid w:val="00FB6F67"/>
    <w:rsid w:val="00FB7423"/>
    <w:rsid w:val="00FB754F"/>
    <w:rsid w:val="00FB78C7"/>
    <w:rsid w:val="00FB79D0"/>
    <w:rsid w:val="00FB7A5C"/>
    <w:rsid w:val="00FB7E84"/>
    <w:rsid w:val="00FB7F74"/>
    <w:rsid w:val="00FC0976"/>
    <w:rsid w:val="00FC0D23"/>
    <w:rsid w:val="00FC0FC3"/>
    <w:rsid w:val="00FC1228"/>
    <w:rsid w:val="00FC13D5"/>
    <w:rsid w:val="00FC184A"/>
    <w:rsid w:val="00FC19A3"/>
    <w:rsid w:val="00FC21E1"/>
    <w:rsid w:val="00FC24FD"/>
    <w:rsid w:val="00FC2910"/>
    <w:rsid w:val="00FC2E69"/>
    <w:rsid w:val="00FC361D"/>
    <w:rsid w:val="00FC3982"/>
    <w:rsid w:val="00FC39C2"/>
    <w:rsid w:val="00FC3A51"/>
    <w:rsid w:val="00FC3BDB"/>
    <w:rsid w:val="00FC4370"/>
    <w:rsid w:val="00FC4389"/>
    <w:rsid w:val="00FC5338"/>
    <w:rsid w:val="00FC66EE"/>
    <w:rsid w:val="00FC6C27"/>
    <w:rsid w:val="00FC7287"/>
    <w:rsid w:val="00FC738D"/>
    <w:rsid w:val="00FC73BD"/>
    <w:rsid w:val="00FC7CAC"/>
    <w:rsid w:val="00FD02DF"/>
    <w:rsid w:val="00FD0415"/>
    <w:rsid w:val="00FD0766"/>
    <w:rsid w:val="00FD07DC"/>
    <w:rsid w:val="00FD0CAE"/>
    <w:rsid w:val="00FD0EC3"/>
    <w:rsid w:val="00FD1176"/>
    <w:rsid w:val="00FD12EF"/>
    <w:rsid w:val="00FD1BA5"/>
    <w:rsid w:val="00FD2235"/>
    <w:rsid w:val="00FD238F"/>
    <w:rsid w:val="00FD23DB"/>
    <w:rsid w:val="00FD2932"/>
    <w:rsid w:val="00FD366F"/>
    <w:rsid w:val="00FD3A5F"/>
    <w:rsid w:val="00FD4F33"/>
    <w:rsid w:val="00FD5407"/>
    <w:rsid w:val="00FD5B85"/>
    <w:rsid w:val="00FD63D4"/>
    <w:rsid w:val="00FD6564"/>
    <w:rsid w:val="00FD6803"/>
    <w:rsid w:val="00FD768A"/>
    <w:rsid w:val="00FD7DBE"/>
    <w:rsid w:val="00FE017B"/>
    <w:rsid w:val="00FE0181"/>
    <w:rsid w:val="00FE018F"/>
    <w:rsid w:val="00FE039F"/>
    <w:rsid w:val="00FE04A6"/>
    <w:rsid w:val="00FE086A"/>
    <w:rsid w:val="00FE16AF"/>
    <w:rsid w:val="00FE1960"/>
    <w:rsid w:val="00FE1ABA"/>
    <w:rsid w:val="00FE1E8B"/>
    <w:rsid w:val="00FE245B"/>
    <w:rsid w:val="00FE24E4"/>
    <w:rsid w:val="00FE2549"/>
    <w:rsid w:val="00FE3170"/>
    <w:rsid w:val="00FE37B5"/>
    <w:rsid w:val="00FE37D0"/>
    <w:rsid w:val="00FE390D"/>
    <w:rsid w:val="00FE3E13"/>
    <w:rsid w:val="00FE4069"/>
    <w:rsid w:val="00FE481D"/>
    <w:rsid w:val="00FE4873"/>
    <w:rsid w:val="00FE5155"/>
    <w:rsid w:val="00FE5957"/>
    <w:rsid w:val="00FE5B9A"/>
    <w:rsid w:val="00FE5F86"/>
    <w:rsid w:val="00FE623E"/>
    <w:rsid w:val="00FE6482"/>
    <w:rsid w:val="00FE6605"/>
    <w:rsid w:val="00FE7FD1"/>
    <w:rsid w:val="00FF0592"/>
    <w:rsid w:val="00FF090F"/>
    <w:rsid w:val="00FF0A18"/>
    <w:rsid w:val="00FF0AEB"/>
    <w:rsid w:val="00FF0B65"/>
    <w:rsid w:val="00FF0C29"/>
    <w:rsid w:val="00FF0F68"/>
    <w:rsid w:val="00FF18D9"/>
    <w:rsid w:val="00FF18E1"/>
    <w:rsid w:val="00FF1940"/>
    <w:rsid w:val="00FF1943"/>
    <w:rsid w:val="00FF210A"/>
    <w:rsid w:val="00FF2161"/>
    <w:rsid w:val="00FF2266"/>
    <w:rsid w:val="00FF23C9"/>
    <w:rsid w:val="00FF250A"/>
    <w:rsid w:val="00FF332F"/>
    <w:rsid w:val="00FF39C7"/>
    <w:rsid w:val="00FF39EA"/>
    <w:rsid w:val="00FF4181"/>
    <w:rsid w:val="00FF4504"/>
    <w:rsid w:val="00FF45F9"/>
    <w:rsid w:val="00FF48D0"/>
    <w:rsid w:val="00FF505E"/>
    <w:rsid w:val="00FF5D5A"/>
    <w:rsid w:val="00FF6782"/>
    <w:rsid w:val="00FF6A0C"/>
    <w:rsid w:val="00FF6F1A"/>
    <w:rsid w:val="00FF747D"/>
    <w:rsid w:val="00FF7927"/>
    <w:rsid w:val="00FF7EFF"/>
    <w:rsid w:val="00FF7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D5EE3"/>
  <w15:chartTrackingRefBased/>
  <w15:docId w15:val="{7EDC969A-88BE-46F8-AFF1-D946BC02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EC7"/>
    <w:rPr>
      <w:sz w:val="24"/>
      <w:szCs w:val="24"/>
    </w:rPr>
  </w:style>
  <w:style w:type="paragraph" w:styleId="1">
    <w:name w:val="heading 1"/>
    <w:basedOn w:val="a"/>
    <w:next w:val="a"/>
    <w:qFormat/>
    <w:rsid w:val="005F449F"/>
    <w:pPr>
      <w:keepNext/>
      <w:spacing w:before="240" w:after="60"/>
      <w:outlineLvl w:val="0"/>
    </w:pPr>
    <w:rPr>
      <w:rFonts w:ascii="Arial" w:hAnsi="Arial" w:cs="Arial"/>
      <w:b/>
      <w:bCs/>
      <w:kern w:val="32"/>
      <w:sz w:val="32"/>
      <w:szCs w:val="32"/>
    </w:rPr>
  </w:style>
  <w:style w:type="paragraph" w:styleId="2">
    <w:name w:val="heading 2"/>
    <w:basedOn w:val="a"/>
    <w:next w:val="a"/>
    <w:qFormat/>
    <w:rsid w:val="007267E1"/>
    <w:pPr>
      <w:keepNext/>
      <w:spacing w:before="240" w:after="60"/>
      <w:outlineLvl w:val="1"/>
    </w:pPr>
    <w:rPr>
      <w:rFonts w:ascii="Arial" w:hAnsi="Arial" w:cs="Arial"/>
      <w:b/>
      <w:bCs/>
      <w:i/>
      <w:iCs/>
      <w:sz w:val="28"/>
      <w:szCs w:val="28"/>
    </w:rPr>
  </w:style>
  <w:style w:type="paragraph" w:styleId="3">
    <w:name w:val="heading 3"/>
    <w:basedOn w:val="a"/>
    <w:next w:val="a"/>
    <w:qFormat/>
    <w:rsid w:val="005F449F"/>
    <w:pPr>
      <w:keepNext/>
      <w:spacing w:before="240" w:after="60"/>
      <w:outlineLvl w:val="2"/>
    </w:pPr>
    <w:rPr>
      <w:rFonts w:ascii="Arial" w:hAnsi="Arial" w:cs="Arial"/>
      <w:b/>
      <w:bCs/>
      <w:sz w:val="26"/>
      <w:szCs w:val="26"/>
    </w:rPr>
  </w:style>
  <w:style w:type="paragraph" w:styleId="4">
    <w:name w:val="heading 4"/>
    <w:basedOn w:val="a"/>
    <w:next w:val="a"/>
    <w:qFormat/>
    <w:rsid w:val="003A49D2"/>
    <w:pPr>
      <w:keepNext/>
      <w:spacing w:before="240" w:after="60"/>
      <w:outlineLvl w:val="3"/>
    </w:pPr>
    <w:rPr>
      <w:b/>
      <w:bCs/>
      <w:sz w:val="28"/>
      <w:szCs w:val="28"/>
    </w:rPr>
  </w:style>
  <w:style w:type="paragraph" w:styleId="5">
    <w:name w:val="heading 5"/>
    <w:basedOn w:val="a"/>
    <w:next w:val="a"/>
    <w:link w:val="50"/>
    <w:qFormat/>
    <w:rsid w:val="0058435B"/>
    <w:pPr>
      <w:spacing w:before="240" w:after="60"/>
      <w:outlineLvl w:val="4"/>
    </w:pPr>
    <w:rPr>
      <w:b/>
      <w:bCs/>
      <w:i/>
      <w:iCs/>
      <w:sz w:val="26"/>
      <w:szCs w:val="26"/>
    </w:rPr>
  </w:style>
  <w:style w:type="paragraph" w:styleId="6">
    <w:name w:val="heading 6"/>
    <w:basedOn w:val="a"/>
    <w:next w:val="a"/>
    <w:qFormat/>
    <w:rsid w:val="0050705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58435B"/>
    <w:rPr>
      <w:b/>
      <w:bCs/>
      <w:i/>
      <w:iCs/>
      <w:sz w:val="26"/>
      <w:szCs w:val="26"/>
      <w:lang w:val="ru-RU" w:eastAsia="ru-RU" w:bidi="ar-SA"/>
    </w:rPr>
  </w:style>
  <w:style w:type="paragraph" w:customStyle="1" w:styleId="a3">
    <w:name w:val="Обычный отст"/>
    <w:basedOn w:val="a"/>
    <w:rsid w:val="003C78F5"/>
    <w:pPr>
      <w:spacing w:before="60"/>
      <w:ind w:firstLine="425"/>
      <w:jc w:val="both"/>
    </w:pPr>
    <w:rPr>
      <w:sz w:val="26"/>
      <w:szCs w:val="20"/>
    </w:rPr>
  </w:style>
  <w:style w:type="paragraph" w:styleId="a4">
    <w:name w:val="footer"/>
    <w:basedOn w:val="a"/>
    <w:uiPriority w:val="99"/>
    <w:rsid w:val="00FC3982"/>
    <w:pPr>
      <w:tabs>
        <w:tab w:val="center" w:pos="4677"/>
        <w:tab w:val="right" w:pos="9355"/>
      </w:tabs>
    </w:pPr>
  </w:style>
  <w:style w:type="character" w:styleId="a5">
    <w:name w:val="page number"/>
    <w:basedOn w:val="a0"/>
    <w:rsid w:val="00FC3982"/>
  </w:style>
  <w:style w:type="paragraph" w:styleId="30">
    <w:name w:val="toc 3"/>
    <w:basedOn w:val="a"/>
    <w:next w:val="a"/>
    <w:autoRedefine/>
    <w:semiHidden/>
    <w:rsid w:val="00CB2F39"/>
    <w:pPr>
      <w:tabs>
        <w:tab w:val="right" w:leader="dot" w:pos="9214"/>
      </w:tabs>
      <w:spacing w:line="360" w:lineRule="auto"/>
      <w:jc w:val="both"/>
    </w:pPr>
  </w:style>
  <w:style w:type="paragraph" w:styleId="10">
    <w:name w:val="toc 1"/>
    <w:basedOn w:val="a"/>
    <w:next w:val="a"/>
    <w:autoRedefine/>
    <w:semiHidden/>
    <w:rsid w:val="00B12069"/>
    <w:pPr>
      <w:pBdr>
        <w:top w:val="single" w:sz="4" w:space="1" w:color="auto"/>
        <w:left w:val="single" w:sz="4" w:space="4" w:color="auto"/>
        <w:bottom w:val="single" w:sz="4" w:space="1" w:color="auto"/>
        <w:right w:val="single" w:sz="4" w:space="4" w:color="auto"/>
      </w:pBdr>
      <w:tabs>
        <w:tab w:val="right" w:leader="dot" w:pos="9214"/>
      </w:tabs>
      <w:jc w:val="center"/>
    </w:pPr>
    <w:rPr>
      <w:b/>
      <w:noProof/>
      <w:color w:val="002060"/>
      <w:sz w:val="28"/>
      <w:szCs w:val="28"/>
    </w:rPr>
  </w:style>
  <w:style w:type="character" w:styleId="a6">
    <w:name w:val="Hyperlink"/>
    <w:uiPriority w:val="99"/>
    <w:rsid w:val="00FC3982"/>
    <w:rPr>
      <w:color w:val="0000FF"/>
      <w:u w:val="single"/>
    </w:rPr>
  </w:style>
  <w:style w:type="paragraph" w:styleId="31">
    <w:name w:val="Body Text Indent 3"/>
    <w:aliases w:val=" Знак Знак Знак Знак"/>
    <w:basedOn w:val="a"/>
    <w:link w:val="32"/>
    <w:rsid w:val="00F55F3F"/>
    <w:pPr>
      <w:spacing w:after="120"/>
      <w:ind w:left="283"/>
    </w:pPr>
    <w:rPr>
      <w:sz w:val="16"/>
      <w:szCs w:val="16"/>
    </w:rPr>
  </w:style>
  <w:style w:type="character" w:customStyle="1" w:styleId="32">
    <w:name w:val="Основной текст с отступом 3 Знак"/>
    <w:aliases w:val=" Знак Знак Знак Знак Знак"/>
    <w:link w:val="31"/>
    <w:rsid w:val="00954125"/>
    <w:rPr>
      <w:sz w:val="16"/>
      <w:szCs w:val="16"/>
      <w:lang w:val="ru-RU" w:eastAsia="ru-RU" w:bidi="ar-SA"/>
    </w:rPr>
  </w:style>
  <w:style w:type="paragraph" w:customStyle="1" w:styleId="51">
    <w:name w:val="Знак5 Знак Знак Знак Знак Знак Знак Знак Знак Знак Знак Знак1"/>
    <w:basedOn w:val="a"/>
    <w:rsid w:val="00F55F3F"/>
    <w:pPr>
      <w:spacing w:after="160" w:line="240" w:lineRule="exact"/>
    </w:pPr>
    <w:rPr>
      <w:rFonts w:ascii="Verdana" w:hAnsi="Verdana"/>
      <w:sz w:val="20"/>
      <w:szCs w:val="20"/>
      <w:lang w:val="en-US" w:eastAsia="en-US"/>
    </w:rPr>
  </w:style>
  <w:style w:type="paragraph" w:styleId="a7">
    <w:name w:val="Body Text"/>
    <w:aliases w:val="bt,Основной текст Знак,Òàáë òåêñò"/>
    <w:basedOn w:val="a"/>
    <w:link w:val="11"/>
    <w:rsid w:val="005C6854"/>
    <w:pPr>
      <w:spacing w:after="120"/>
    </w:pPr>
    <w:rPr>
      <w:lang w:val="x-none" w:eastAsia="x-none"/>
    </w:rPr>
  </w:style>
  <w:style w:type="character" w:customStyle="1" w:styleId="11">
    <w:name w:val="Основной текст Знак1"/>
    <w:aliases w:val="bt Знак,Основной текст Знак Знак,Òàáë òåêñò Знак"/>
    <w:link w:val="a7"/>
    <w:rsid w:val="0085520A"/>
    <w:rPr>
      <w:sz w:val="24"/>
      <w:szCs w:val="24"/>
    </w:rPr>
  </w:style>
  <w:style w:type="paragraph" w:styleId="a8">
    <w:name w:val="Body Text Indent"/>
    <w:basedOn w:val="a"/>
    <w:link w:val="a9"/>
    <w:rsid w:val="00224518"/>
    <w:pPr>
      <w:spacing w:after="120"/>
      <w:ind w:left="283"/>
    </w:pPr>
  </w:style>
  <w:style w:type="character" w:customStyle="1" w:styleId="a9">
    <w:name w:val="Основной текст с отступом Знак"/>
    <w:link w:val="a8"/>
    <w:rsid w:val="00EA45BE"/>
    <w:rPr>
      <w:sz w:val="24"/>
      <w:szCs w:val="24"/>
      <w:lang w:val="ru-RU" w:eastAsia="ru-RU" w:bidi="ar-SA"/>
    </w:rPr>
  </w:style>
  <w:style w:type="paragraph" w:styleId="20">
    <w:name w:val="Body Text 2"/>
    <w:basedOn w:val="a"/>
    <w:rsid w:val="00224518"/>
    <w:pPr>
      <w:spacing w:after="120" w:line="480" w:lineRule="auto"/>
    </w:pPr>
  </w:style>
  <w:style w:type="paragraph" w:customStyle="1" w:styleId="aa">
    <w:name w:val="Название"/>
    <w:aliases w:val=" Знак"/>
    <w:basedOn w:val="a"/>
    <w:link w:val="ab"/>
    <w:qFormat/>
    <w:rsid w:val="00224518"/>
    <w:pPr>
      <w:tabs>
        <w:tab w:val="left" w:pos="709"/>
      </w:tabs>
      <w:jc w:val="center"/>
    </w:pPr>
    <w:rPr>
      <w:b/>
      <w:sz w:val="28"/>
      <w:szCs w:val="20"/>
    </w:rPr>
  </w:style>
  <w:style w:type="character" w:customStyle="1" w:styleId="ab">
    <w:name w:val="Название Знак"/>
    <w:aliases w:val=" Знак Знак, Знак Знак1"/>
    <w:link w:val="aa"/>
    <w:rsid w:val="002C31B4"/>
    <w:rPr>
      <w:b/>
      <w:sz w:val="28"/>
      <w:lang w:val="ru-RU" w:eastAsia="ru-RU" w:bidi="ar-SA"/>
    </w:rPr>
  </w:style>
  <w:style w:type="paragraph" w:styleId="ac">
    <w:name w:val="Normal (Web)"/>
    <w:basedOn w:val="a"/>
    <w:uiPriority w:val="99"/>
    <w:rsid w:val="00224518"/>
    <w:pPr>
      <w:spacing w:before="100" w:beforeAutospacing="1" w:after="100" w:afterAutospacing="1"/>
      <w:ind w:firstLine="240"/>
      <w:jc w:val="both"/>
    </w:pPr>
  </w:style>
  <w:style w:type="paragraph" w:customStyle="1" w:styleId="12">
    <w:name w:val="Обычный (веб)1"/>
    <w:basedOn w:val="a"/>
    <w:rsid w:val="00224518"/>
    <w:pPr>
      <w:spacing w:before="100" w:beforeAutospacing="1" w:after="100" w:afterAutospacing="1"/>
      <w:ind w:left="480" w:right="240"/>
      <w:jc w:val="both"/>
    </w:pPr>
    <w:rPr>
      <w:rFonts w:ascii="Verdana" w:hAnsi="Verdana"/>
      <w:color w:val="000000"/>
      <w:sz w:val="16"/>
      <w:szCs w:val="16"/>
    </w:rPr>
  </w:style>
  <w:style w:type="paragraph" w:customStyle="1" w:styleId="52">
    <w:name w:val="Знак5 Знак Знак Знак Знак Знак"/>
    <w:basedOn w:val="a"/>
    <w:rsid w:val="00301262"/>
    <w:pPr>
      <w:spacing w:after="160" w:line="240" w:lineRule="exact"/>
    </w:pPr>
    <w:rPr>
      <w:rFonts w:ascii="Verdana" w:hAnsi="Verdana"/>
      <w:sz w:val="20"/>
      <w:szCs w:val="20"/>
      <w:lang w:val="en-US" w:eastAsia="en-US"/>
    </w:rPr>
  </w:style>
  <w:style w:type="paragraph" w:customStyle="1" w:styleId="53">
    <w:name w:val="Знак5 Знак Знак Знак Знак Знак"/>
    <w:basedOn w:val="a"/>
    <w:rsid w:val="002F22D7"/>
    <w:pPr>
      <w:widowControl w:val="0"/>
      <w:adjustRightInd w:val="0"/>
      <w:spacing w:after="160" w:line="240" w:lineRule="exact"/>
      <w:jc w:val="both"/>
      <w:textAlignment w:val="baseline"/>
    </w:pPr>
    <w:rPr>
      <w:rFonts w:ascii="Verdana" w:hAnsi="Verdana" w:cs="Verdana"/>
      <w:sz w:val="20"/>
      <w:szCs w:val="20"/>
      <w:lang w:val="en-US" w:eastAsia="en-US"/>
    </w:rPr>
  </w:style>
  <w:style w:type="paragraph" w:styleId="ad">
    <w:name w:val="List Paragraph"/>
    <w:aliases w:val="Нумерованый список,Нумерованный спиков,ПАРАГРАФ,Subtle Emphasis,head 5,Светлая сетка - Акцент 31,AC List 01,List Paragraph,_Абзац списка,A_маркированный_список,Абзац Стас,Bullet List,FooterText,numbered,SL_Абзац списка,Bullet 1,ТЗ список,1"/>
    <w:basedOn w:val="a"/>
    <w:link w:val="ae"/>
    <w:uiPriority w:val="34"/>
    <w:qFormat/>
    <w:rsid w:val="007267E1"/>
    <w:pPr>
      <w:ind w:left="720" w:hanging="284"/>
      <w:contextualSpacing/>
      <w:jc w:val="both"/>
    </w:pPr>
    <w:rPr>
      <w:lang w:val="x-none" w:eastAsia="x-none"/>
    </w:rPr>
  </w:style>
  <w:style w:type="character" w:customStyle="1" w:styleId="ae">
    <w:name w:val="Абзац списка Знак"/>
    <w:aliases w:val="Нумерованый список Знак,Нумерованный спиков Знак,ПАРАГРАФ Знак,Subtle Emphasis Знак,head 5 Знак,Светлая сетка - Акцент 31 Знак,AC List 01 Знак,List Paragraph Знак,_Абзац списка Знак,A_маркированный_список Знак,Абзац Стас Знак,1 Знак"/>
    <w:link w:val="ad"/>
    <w:uiPriority w:val="34"/>
    <w:qFormat/>
    <w:rsid w:val="00B00FEC"/>
    <w:rPr>
      <w:sz w:val="24"/>
      <w:szCs w:val="24"/>
    </w:rPr>
  </w:style>
  <w:style w:type="paragraph" w:styleId="af">
    <w:name w:val="No Spacing"/>
    <w:link w:val="af0"/>
    <w:uiPriority w:val="1"/>
    <w:qFormat/>
    <w:rsid w:val="007267E1"/>
    <w:rPr>
      <w:sz w:val="24"/>
      <w:szCs w:val="24"/>
    </w:rPr>
  </w:style>
  <w:style w:type="character" w:customStyle="1" w:styleId="af0">
    <w:name w:val="Без интервала Знак"/>
    <w:link w:val="af"/>
    <w:uiPriority w:val="1"/>
    <w:locked/>
    <w:rsid w:val="003F36EA"/>
    <w:rPr>
      <w:sz w:val="24"/>
      <w:szCs w:val="24"/>
      <w:lang w:bidi="ar-SA"/>
    </w:rPr>
  </w:style>
  <w:style w:type="paragraph" w:customStyle="1" w:styleId="ConsNormal">
    <w:name w:val="ConsNormal"/>
    <w:rsid w:val="007267E1"/>
    <w:pPr>
      <w:widowControl w:val="0"/>
      <w:autoSpaceDE w:val="0"/>
      <w:autoSpaceDN w:val="0"/>
      <w:adjustRightInd w:val="0"/>
      <w:ind w:firstLine="720"/>
    </w:pPr>
    <w:rPr>
      <w:rFonts w:ascii="Arial" w:hAnsi="Arial" w:cs="Arial"/>
    </w:rPr>
  </w:style>
  <w:style w:type="paragraph" w:styleId="21">
    <w:name w:val="Body Text Indent 2"/>
    <w:basedOn w:val="a"/>
    <w:rsid w:val="002C31B4"/>
    <w:pPr>
      <w:spacing w:after="120" w:line="480" w:lineRule="auto"/>
      <w:ind w:left="283"/>
    </w:pPr>
  </w:style>
  <w:style w:type="table" w:styleId="af1">
    <w:name w:val="Table Grid"/>
    <w:basedOn w:val="a1"/>
    <w:uiPriority w:val="59"/>
    <w:rsid w:val="002C3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1"/>
    <w:basedOn w:val="a"/>
    <w:rsid w:val="002C31B4"/>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210">
    <w:name w:val="Основной текст с отступом 21"/>
    <w:basedOn w:val="a"/>
    <w:rsid w:val="002C31B4"/>
    <w:pPr>
      <w:suppressAutoHyphens/>
      <w:ind w:firstLine="720"/>
      <w:jc w:val="both"/>
    </w:pPr>
    <w:rPr>
      <w:szCs w:val="20"/>
      <w:lang w:eastAsia="ar-SA"/>
    </w:rPr>
  </w:style>
  <w:style w:type="character" w:customStyle="1" w:styleId="af2">
    <w:name w:val="Нижний колонтитул Знак"/>
    <w:uiPriority w:val="99"/>
    <w:rsid w:val="003A4699"/>
    <w:rPr>
      <w:sz w:val="24"/>
      <w:szCs w:val="24"/>
    </w:rPr>
  </w:style>
  <w:style w:type="character" w:customStyle="1" w:styleId="WW-Absatz-Standardschriftart111111">
    <w:name w:val="WW-Absatz-Standardschriftart111111"/>
    <w:rsid w:val="002B1FB3"/>
  </w:style>
  <w:style w:type="paragraph" w:customStyle="1" w:styleId="2LTGliederung1">
    <w:name w:val="?????????2~LT~Gliederung 1"/>
    <w:rsid w:val="00557D3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Arial" w:hAnsi="Arial" w:cs="Arial"/>
      <w:kern w:val="2"/>
      <w:sz w:val="64"/>
      <w:szCs w:val="6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310">
    <w:name w:val="Основной текст 31"/>
    <w:basedOn w:val="a"/>
    <w:rsid w:val="00F00BF5"/>
    <w:pPr>
      <w:spacing w:after="120"/>
    </w:pPr>
    <w:rPr>
      <w:sz w:val="16"/>
      <w:szCs w:val="16"/>
      <w:lang w:eastAsia="ar-SA"/>
    </w:rPr>
  </w:style>
  <w:style w:type="paragraph" w:customStyle="1" w:styleId="54">
    <w:name w:val="Знак5 Знак Знак Знак Знак Знак Знак Знак Знак Знак Знак Знак"/>
    <w:basedOn w:val="a"/>
    <w:rsid w:val="003E0C18"/>
    <w:pPr>
      <w:spacing w:after="160" w:line="240" w:lineRule="exact"/>
    </w:pPr>
    <w:rPr>
      <w:rFonts w:ascii="Verdana" w:hAnsi="Verdana"/>
      <w:sz w:val="20"/>
      <w:szCs w:val="20"/>
      <w:lang w:val="en-US" w:eastAsia="en-US"/>
    </w:rPr>
  </w:style>
  <w:style w:type="paragraph" w:styleId="33">
    <w:name w:val="Body Text 3"/>
    <w:basedOn w:val="a"/>
    <w:link w:val="34"/>
    <w:rsid w:val="002F304F"/>
    <w:pPr>
      <w:spacing w:after="120"/>
    </w:pPr>
    <w:rPr>
      <w:sz w:val="16"/>
      <w:szCs w:val="16"/>
    </w:rPr>
  </w:style>
  <w:style w:type="character" w:customStyle="1" w:styleId="34">
    <w:name w:val="Основной текст 3 Знак"/>
    <w:link w:val="33"/>
    <w:rsid w:val="003041C1"/>
    <w:rPr>
      <w:sz w:val="16"/>
      <w:szCs w:val="16"/>
      <w:lang w:val="ru-RU" w:eastAsia="ru-RU" w:bidi="ar-SA"/>
    </w:rPr>
  </w:style>
  <w:style w:type="paragraph" w:styleId="22">
    <w:name w:val="toc 2"/>
    <w:basedOn w:val="a"/>
    <w:next w:val="a"/>
    <w:autoRedefine/>
    <w:semiHidden/>
    <w:rsid w:val="00D301F2"/>
    <w:pPr>
      <w:ind w:left="240"/>
    </w:pPr>
  </w:style>
  <w:style w:type="character" w:customStyle="1" w:styleId="TextNPA">
    <w:name w:val="Text NPA"/>
    <w:rsid w:val="00AF22D3"/>
    <w:rPr>
      <w:rFonts w:ascii="Courier New" w:hAnsi="Courier New" w:cs="Times New Roman"/>
    </w:rPr>
  </w:style>
  <w:style w:type="paragraph" w:customStyle="1" w:styleId="14">
    <w:name w:val="Абзац списка1"/>
    <w:basedOn w:val="a"/>
    <w:rsid w:val="00AF22D3"/>
    <w:pPr>
      <w:ind w:left="720" w:hanging="284"/>
      <w:jc w:val="both"/>
    </w:pPr>
    <w:rPr>
      <w:rFonts w:eastAsia="Calibri"/>
    </w:rPr>
  </w:style>
  <w:style w:type="paragraph" w:customStyle="1" w:styleId="15">
    <w:name w:val="Основной текст с отступом1"/>
    <w:basedOn w:val="a"/>
    <w:link w:val="BodyTextIndentChar"/>
    <w:rsid w:val="00103BA9"/>
    <w:pPr>
      <w:spacing w:before="200" w:after="120" w:line="276" w:lineRule="auto"/>
      <w:ind w:left="283"/>
    </w:pPr>
    <w:rPr>
      <w:rFonts w:ascii="Calibri" w:hAnsi="Calibri"/>
      <w:sz w:val="20"/>
      <w:szCs w:val="20"/>
      <w:lang w:val="en-US" w:eastAsia="x-none"/>
    </w:rPr>
  </w:style>
  <w:style w:type="character" w:customStyle="1" w:styleId="BodyTextIndentChar">
    <w:name w:val="Body Text Indent Char"/>
    <w:link w:val="15"/>
    <w:rsid w:val="00103BA9"/>
    <w:rPr>
      <w:rFonts w:ascii="Calibri" w:hAnsi="Calibri"/>
      <w:lang w:val="en-US" w:eastAsia="x-none" w:bidi="ar-SA"/>
    </w:rPr>
  </w:style>
  <w:style w:type="paragraph" w:customStyle="1" w:styleId="af3">
    <w:name w:val="Знак Знак Знак"/>
    <w:basedOn w:val="a"/>
    <w:rsid w:val="00B3088F"/>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16">
    <w:name w:val="Знак1 Знак Знак"/>
    <w:basedOn w:val="a"/>
    <w:rsid w:val="0087755A"/>
    <w:pPr>
      <w:tabs>
        <w:tab w:val="num" w:pos="432"/>
      </w:tabs>
      <w:spacing w:before="120" w:after="160"/>
      <w:ind w:left="432" w:hanging="432"/>
      <w:jc w:val="both"/>
    </w:pPr>
    <w:rPr>
      <w:b/>
      <w:bCs/>
      <w:caps/>
      <w:sz w:val="32"/>
      <w:szCs w:val="32"/>
      <w:lang w:val="en-US" w:eastAsia="en-US"/>
    </w:rPr>
  </w:style>
  <w:style w:type="paragraph" w:customStyle="1" w:styleId="ConsPlusNonformat">
    <w:name w:val="ConsPlusNonformat"/>
    <w:rsid w:val="007852F5"/>
    <w:pPr>
      <w:autoSpaceDE w:val="0"/>
      <w:autoSpaceDN w:val="0"/>
      <w:adjustRightInd w:val="0"/>
    </w:pPr>
    <w:rPr>
      <w:rFonts w:ascii="Courier New" w:hAnsi="Courier New" w:cs="Courier New"/>
    </w:rPr>
  </w:style>
  <w:style w:type="paragraph" w:customStyle="1" w:styleId="17">
    <w:name w:val="Обычный1"/>
    <w:basedOn w:val="a"/>
    <w:rsid w:val="00844077"/>
    <w:pPr>
      <w:spacing w:before="100" w:beforeAutospacing="1" w:after="100" w:afterAutospacing="1"/>
      <w:ind w:left="480" w:right="240"/>
      <w:jc w:val="both"/>
    </w:pPr>
    <w:rPr>
      <w:rFonts w:ascii="Verdana" w:hAnsi="Verdana"/>
      <w:color w:val="000000"/>
      <w:sz w:val="16"/>
      <w:szCs w:val="16"/>
    </w:rPr>
  </w:style>
  <w:style w:type="paragraph" w:styleId="af4">
    <w:name w:val="Subtitle"/>
    <w:basedOn w:val="a"/>
    <w:qFormat/>
    <w:rsid w:val="00D27AD2"/>
    <w:pPr>
      <w:jc w:val="center"/>
    </w:pPr>
    <w:rPr>
      <w:b/>
      <w:bCs/>
      <w:sz w:val="28"/>
    </w:rPr>
  </w:style>
  <w:style w:type="paragraph" w:styleId="af5">
    <w:name w:val="Balloon Text"/>
    <w:basedOn w:val="a"/>
    <w:semiHidden/>
    <w:rsid w:val="00AE3B36"/>
    <w:rPr>
      <w:rFonts w:ascii="Tahoma" w:hAnsi="Tahoma" w:cs="Tahoma"/>
      <w:sz w:val="16"/>
      <w:szCs w:val="16"/>
    </w:rPr>
  </w:style>
  <w:style w:type="paragraph" w:customStyle="1" w:styleId="55">
    <w:name w:val="Знак5 Знак Знак Знак Знак Знак Знак"/>
    <w:basedOn w:val="a"/>
    <w:rsid w:val="00877FDA"/>
    <w:pPr>
      <w:spacing w:after="160" w:line="240" w:lineRule="exact"/>
    </w:pPr>
    <w:rPr>
      <w:rFonts w:ascii="Verdana" w:hAnsi="Verdana"/>
      <w:sz w:val="20"/>
      <w:szCs w:val="20"/>
      <w:lang w:val="en-US" w:eastAsia="en-US"/>
    </w:rPr>
  </w:style>
  <w:style w:type="paragraph" w:customStyle="1" w:styleId="BodyText21">
    <w:name w:val="Body Text 21"/>
    <w:basedOn w:val="a"/>
    <w:rsid w:val="007E6098"/>
    <w:pPr>
      <w:widowControl w:val="0"/>
      <w:jc w:val="center"/>
    </w:pPr>
    <w:rPr>
      <w:szCs w:val="20"/>
    </w:rPr>
  </w:style>
  <w:style w:type="paragraph" w:styleId="af6">
    <w:name w:val="List"/>
    <w:basedOn w:val="a"/>
    <w:rsid w:val="001B3318"/>
    <w:pPr>
      <w:autoSpaceDE w:val="0"/>
      <w:autoSpaceDN w:val="0"/>
      <w:ind w:left="283" w:hanging="283"/>
    </w:pPr>
    <w:rPr>
      <w:sz w:val="20"/>
      <w:szCs w:val="20"/>
    </w:rPr>
  </w:style>
  <w:style w:type="paragraph" w:customStyle="1" w:styleId="Default">
    <w:name w:val="Default"/>
    <w:uiPriority w:val="99"/>
    <w:qFormat/>
    <w:rsid w:val="003041C1"/>
    <w:pPr>
      <w:autoSpaceDE w:val="0"/>
      <w:autoSpaceDN w:val="0"/>
      <w:adjustRightInd w:val="0"/>
    </w:pPr>
    <w:rPr>
      <w:color w:val="000000"/>
      <w:sz w:val="24"/>
      <w:szCs w:val="24"/>
    </w:rPr>
  </w:style>
  <w:style w:type="paragraph" w:customStyle="1" w:styleId="Pro-Gramma">
    <w:name w:val="Pro-Gramma Знак"/>
    <w:basedOn w:val="a"/>
    <w:rsid w:val="00784BC2"/>
    <w:pPr>
      <w:spacing w:before="120" w:line="288" w:lineRule="auto"/>
      <w:ind w:left="1134"/>
      <w:jc w:val="both"/>
    </w:pPr>
    <w:rPr>
      <w:rFonts w:ascii="Georgia" w:hAnsi="Georgia"/>
      <w:sz w:val="20"/>
    </w:rPr>
  </w:style>
  <w:style w:type="character" w:customStyle="1" w:styleId="FontStyle21">
    <w:name w:val="Font Style21"/>
    <w:rsid w:val="00E9085D"/>
    <w:rPr>
      <w:rFonts w:ascii="Times New Roman" w:hAnsi="Times New Roman" w:cs="Times New Roman"/>
      <w:sz w:val="24"/>
      <w:szCs w:val="24"/>
    </w:rPr>
  </w:style>
  <w:style w:type="paragraph" w:customStyle="1" w:styleId="af7">
    <w:name w:val="Док основной"/>
    <w:basedOn w:val="a"/>
    <w:link w:val="af8"/>
    <w:autoRedefine/>
    <w:rsid w:val="00227951"/>
    <w:pPr>
      <w:tabs>
        <w:tab w:val="left" w:pos="720"/>
      </w:tabs>
      <w:ind w:firstLine="720"/>
      <w:jc w:val="both"/>
    </w:pPr>
  </w:style>
  <w:style w:type="character" w:customStyle="1" w:styleId="af8">
    <w:name w:val="Док основной Знак"/>
    <w:link w:val="af7"/>
    <w:rsid w:val="00227951"/>
    <w:rPr>
      <w:sz w:val="24"/>
      <w:szCs w:val="24"/>
      <w:lang w:val="ru-RU" w:eastAsia="ru-RU" w:bidi="ar-SA"/>
    </w:rPr>
  </w:style>
  <w:style w:type="paragraph" w:customStyle="1" w:styleId="56">
    <w:name w:val="Знак5 Знак Знак Знак Знак Знак Знак Знак Знак Знак"/>
    <w:basedOn w:val="a"/>
    <w:rsid w:val="00E6622C"/>
    <w:pPr>
      <w:spacing w:after="160" w:line="240" w:lineRule="exact"/>
    </w:pPr>
    <w:rPr>
      <w:rFonts w:ascii="Verdana" w:hAnsi="Verdana"/>
      <w:sz w:val="20"/>
      <w:szCs w:val="20"/>
      <w:lang w:val="en-US" w:eastAsia="en-US"/>
    </w:rPr>
  </w:style>
  <w:style w:type="character" w:customStyle="1" w:styleId="highlighthighlightactive">
    <w:name w:val="highlight highlight_active"/>
    <w:basedOn w:val="a0"/>
    <w:rsid w:val="00AD4207"/>
  </w:style>
  <w:style w:type="paragraph" w:customStyle="1" w:styleId="23">
    <w:name w:val="Обычный2"/>
    <w:rsid w:val="00792E34"/>
    <w:pPr>
      <w:widowControl w:val="0"/>
      <w:snapToGrid w:val="0"/>
      <w:spacing w:before="120"/>
      <w:ind w:left="280" w:right="200"/>
      <w:jc w:val="center"/>
    </w:pPr>
  </w:style>
  <w:style w:type="paragraph" w:customStyle="1" w:styleId="af9">
    <w:name w:val="Знак Знак Знак Знак Знак Знак"/>
    <w:basedOn w:val="a"/>
    <w:rsid w:val="00992365"/>
    <w:pPr>
      <w:tabs>
        <w:tab w:val="num" w:pos="432"/>
      </w:tabs>
      <w:spacing w:before="120" w:after="160"/>
      <w:ind w:left="432" w:hanging="432"/>
      <w:jc w:val="both"/>
    </w:pPr>
    <w:rPr>
      <w:b/>
      <w:bCs/>
      <w:caps/>
      <w:sz w:val="32"/>
      <w:szCs w:val="32"/>
      <w:lang w:val="en-US" w:eastAsia="en-US"/>
    </w:rPr>
  </w:style>
  <w:style w:type="paragraph" w:customStyle="1" w:styleId="18">
    <w:name w:val="Знак1"/>
    <w:basedOn w:val="a"/>
    <w:rsid w:val="00F9751A"/>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Знак Знак Знак"/>
    <w:basedOn w:val="a"/>
    <w:rsid w:val="00A75FAA"/>
    <w:pPr>
      <w:spacing w:after="160" w:line="240" w:lineRule="exact"/>
    </w:pPr>
    <w:rPr>
      <w:rFonts w:ascii="Verdana" w:hAnsi="Verdana"/>
      <w:sz w:val="20"/>
      <w:szCs w:val="20"/>
      <w:lang w:val="en-US" w:eastAsia="en-US"/>
    </w:rPr>
  </w:style>
  <w:style w:type="character" w:styleId="afb">
    <w:name w:val="Strong"/>
    <w:uiPriority w:val="22"/>
    <w:qFormat/>
    <w:rsid w:val="001A6EA0"/>
    <w:rPr>
      <w:b/>
      <w:bCs/>
    </w:rPr>
  </w:style>
  <w:style w:type="paragraph" w:customStyle="1" w:styleId="Pro-Gramma0">
    <w:name w:val="Pro-Gramma"/>
    <w:basedOn w:val="a"/>
    <w:rsid w:val="008D10C3"/>
    <w:pPr>
      <w:spacing w:before="120" w:line="288" w:lineRule="auto"/>
      <w:ind w:left="1134"/>
      <w:jc w:val="both"/>
    </w:pPr>
    <w:rPr>
      <w:rFonts w:ascii="Georgia" w:hAnsi="Georgia"/>
      <w:sz w:val="20"/>
    </w:rPr>
  </w:style>
  <w:style w:type="paragraph" w:customStyle="1" w:styleId="19">
    <w:name w:val="Знак Знак Знак Знак Знак Знак1 Знак"/>
    <w:basedOn w:val="a"/>
    <w:rsid w:val="007B0E3C"/>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afc">
    <w:name w:val="Стиль"/>
    <w:rsid w:val="00E22D9F"/>
    <w:pPr>
      <w:widowControl w:val="0"/>
      <w:autoSpaceDE w:val="0"/>
      <w:autoSpaceDN w:val="0"/>
      <w:ind w:firstLine="720"/>
      <w:jc w:val="both"/>
    </w:pPr>
    <w:rPr>
      <w:rFonts w:ascii="Arial" w:hAnsi="Arial" w:cs="Arial"/>
    </w:rPr>
  </w:style>
  <w:style w:type="paragraph" w:customStyle="1" w:styleId="ConsPlusNormal">
    <w:name w:val="ConsPlusNormal"/>
    <w:link w:val="ConsPlusNormal0"/>
    <w:rsid w:val="00E22D9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6B3281"/>
    <w:rPr>
      <w:rFonts w:ascii="Arial" w:hAnsi="Arial" w:cs="Arial"/>
    </w:rPr>
  </w:style>
  <w:style w:type="paragraph" w:customStyle="1" w:styleId="afd">
    <w:name w:val="Знак"/>
    <w:basedOn w:val="a"/>
    <w:rsid w:val="00171FD1"/>
    <w:rPr>
      <w:rFonts w:ascii="Verdana" w:hAnsi="Verdana" w:cs="Verdana"/>
      <w:sz w:val="20"/>
      <w:szCs w:val="20"/>
      <w:lang w:val="en-US" w:eastAsia="en-US"/>
    </w:rPr>
  </w:style>
  <w:style w:type="paragraph" w:styleId="1a">
    <w:name w:val="index 1"/>
    <w:basedOn w:val="a"/>
    <w:next w:val="a"/>
    <w:autoRedefine/>
    <w:semiHidden/>
    <w:rsid w:val="00933459"/>
    <w:pPr>
      <w:ind w:left="240" w:hanging="240"/>
    </w:pPr>
  </w:style>
  <w:style w:type="paragraph" w:styleId="afe">
    <w:name w:val="header"/>
    <w:basedOn w:val="a"/>
    <w:link w:val="aff"/>
    <w:rsid w:val="00C6398B"/>
    <w:pPr>
      <w:tabs>
        <w:tab w:val="center" w:pos="4677"/>
        <w:tab w:val="right" w:pos="9355"/>
      </w:tabs>
    </w:pPr>
    <w:rPr>
      <w:lang w:val="x-none" w:eastAsia="x-none"/>
    </w:rPr>
  </w:style>
  <w:style w:type="character" w:customStyle="1" w:styleId="aff">
    <w:name w:val="Верхний колонтитул Знак"/>
    <w:link w:val="afe"/>
    <w:rsid w:val="005A35FE"/>
    <w:rPr>
      <w:sz w:val="24"/>
      <w:szCs w:val="24"/>
    </w:rPr>
  </w:style>
  <w:style w:type="paragraph" w:customStyle="1" w:styleId="aff0">
    <w:name w:val="Знак Знак Знак Знак Знак Знак Знак Знак Знак Знак"/>
    <w:basedOn w:val="a"/>
    <w:rsid w:val="00BA2F6B"/>
    <w:pPr>
      <w:tabs>
        <w:tab w:val="num" w:pos="1287"/>
      </w:tabs>
      <w:spacing w:after="160" w:line="240" w:lineRule="exact"/>
      <w:ind w:left="1287" w:hanging="360"/>
      <w:jc w:val="both"/>
    </w:pPr>
    <w:rPr>
      <w:rFonts w:ascii="Verdana" w:hAnsi="Verdana" w:cs="Arial"/>
      <w:sz w:val="20"/>
      <w:szCs w:val="20"/>
      <w:lang w:val="en-US" w:eastAsia="en-US"/>
    </w:rPr>
  </w:style>
  <w:style w:type="paragraph" w:styleId="aff1">
    <w:name w:val="Plain Text"/>
    <w:basedOn w:val="a"/>
    <w:link w:val="aff2"/>
    <w:uiPriority w:val="99"/>
    <w:rsid w:val="00BA2F6B"/>
    <w:rPr>
      <w:rFonts w:ascii="Courier New" w:hAnsi="Courier New"/>
      <w:sz w:val="20"/>
      <w:szCs w:val="20"/>
      <w:lang w:val="x-none" w:eastAsia="x-none"/>
    </w:rPr>
  </w:style>
  <w:style w:type="character" w:customStyle="1" w:styleId="aff2">
    <w:name w:val="Текст Знак"/>
    <w:link w:val="aff1"/>
    <w:uiPriority w:val="99"/>
    <w:rsid w:val="0067575C"/>
    <w:rPr>
      <w:rFonts w:ascii="Courier New" w:hAnsi="Courier New"/>
    </w:rPr>
  </w:style>
  <w:style w:type="paragraph" w:customStyle="1" w:styleId="57">
    <w:name w:val="Знак5 Знак Знак Знак Знак Знак Знак Знак Знак Знак"/>
    <w:basedOn w:val="a"/>
    <w:rsid w:val="008667D4"/>
    <w:pPr>
      <w:spacing w:after="160" w:line="240" w:lineRule="exact"/>
    </w:pPr>
    <w:rPr>
      <w:rFonts w:ascii="Verdana" w:hAnsi="Verdana"/>
      <w:sz w:val="20"/>
      <w:szCs w:val="20"/>
      <w:lang w:val="en-US" w:eastAsia="en-US"/>
    </w:rPr>
  </w:style>
  <w:style w:type="paragraph" w:customStyle="1" w:styleId="24">
    <w:name w:val="Обычный (веб)2"/>
    <w:basedOn w:val="a"/>
    <w:rsid w:val="00417D91"/>
    <w:pPr>
      <w:suppressAutoHyphens/>
      <w:spacing w:before="280" w:after="240"/>
    </w:pPr>
    <w:rPr>
      <w:rFonts w:eastAsia="Calibri"/>
      <w:sz w:val="26"/>
      <w:szCs w:val="26"/>
      <w:lang w:eastAsia="ar-SA"/>
    </w:rPr>
  </w:style>
  <w:style w:type="character" w:styleId="aff3">
    <w:name w:val="Emphasis"/>
    <w:uiPriority w:val="20"/>
    <w:qFormat/>
    <w:rsid w:val="006E73C6"/>
    <w:rPr>
      <w:i/>
      <w:iCs/>
    </w:rPr>
  </w:style>
  <w:style w:type="paragraph" w:styleId="25">
    <w:name w:val="List 2"/>
    <w:basedOn w:val="a"/>
    <w:rsid w:val="00244EC3"/>
    <w:pPr>
      <w:ind w:left="566" w:hanging="283"/>
    </w:pPr>
  </w:style>
  <w:style w:type="character" w:customStyle="1" w:styleId="aff4">
    <w:name w:val="Гипертекстовая ссылка"/>
    <w:uiPriority w:val="99"/>
    <w:rsid w:val="00486964"/>
    <w:rPr>
      <w:rFonts w:cs="Times New Roman"/>
      <w:color w:val="008000"/>
    </w:rPr>
  </w:style>
  <w:style w:type="paragraph" w:customStyle="1" w:styleId="1b">
    <w:name w:val="Абзац списка1"/>
    <w:basedOn w:val="a"/>
    <w:link w:val="ListParagraphChar"/>
    <w:uiPriority w:val="99"/>
    <w:qFormat/>
    <w:rsid w:val="002E091A"/>
    <w:pPr>
      <w:spacing w:after="200" w:line="276" w:lineRule="auto"/>
      <w:ind w:left="720"/>
    </w:pPr>
    <w:rPr>
      <w:rFonts w:ascii="Calibri" w:hAnsi="Calibri"/>
      <w:sz w:val="22"/>
      <w:szCs w:val="22"/>
      <w:lang w:val="x-none" w:eastAsia="en-US"/>
    </w:rPr>
  </w:style>
  <w:style w:type="character" w:customStyle="1" w:styleId="ListParagraphChar">
    <w:name w:val="List Paragraph Char"/>
    <w:link w:val="1b"/>
    <w:uiPriority w:val="99"/>
    <w:locked/>
    <w:rsid w:val="002E091A"/>
    <w:rPr>
      <w:rFonts w:ascii="Calibri" w:hAnsi="Calibri"/>
      <w:sz w:val="22"/>
      <w:szCs w:val="22"/>
      <w:lang w:eastAsia="en-US"/>
    </w:rPr>
  </w:style>
  <w:style w:type="paragraph" w:styleId="aff5">
    <w:name w:val="caption"/>
    <w:basedOn w:val="a"/>
    <w:qFormat/>
    <w:rsid w:val="002E091A"/>
    <w:pPr>
      <w:jc w:val="center"/>
    </w:pPr>
    <w:rPr>
      <w:b/>
      <w:i/>
      <w:szCs w:val="20"/>
    </w:rPr>
  </w:style>
  <w:style w:type="character" w:styleId="aff6">
    <w:name w:val="line number"/>
    <w:rsid w:val="0063289B"/>
  </w:style>
  <w:style w:type="paragraph" w:customStyle="1" w:styleId="aff7">
    <w:name w:val="Знак Знак Знак Знак Знак Знак Знак Знак Знак Знак Знак Знак Знак"/>
    <w:basedOn w:val="a"/>
    <w:rsid w:val="009064DF"/>
    <w:pPr>
      <w:tabs>
        <w:tab w:val="num" w:pos="1287"/>
      </w:tabs>
      <w:spacing w:after="160" w:line="240" w:lineRule="exact"/>
      <w:ind w:left="1287" w:hanging="360"/>
      <w:jc w:val="both"/>
    </w:pPr>
    <w:rPr>
      <w:rFonts w:ascii="Verdana" w:hAnsi="Verdana" w:cs="Arial"/>
      <w:sz w:val="20"/>
      <w:szCs w:val="20"/>
      <w:lang w:val="en-US" w:eastAsia="en-US"/>
    </w:rPr>
  </w:style>
  <w:style w:type="paragraph" w:customStyle="1" w:styleId="aff8">
    <w:name w:val="Знак Знак Знак Знак Знак Знак Знак Знак"/>
    <w:basedOn w:val="a"/>
    <w:rsid w:val="001625F7"/>
    <w:pPr>
      <w:widowControl w:val="0"/>
      <w:adjustRightInd w:val="0"/>
      <w:spacing w:after="160" w:line="240" w:lineRule="exact"/>
      <w:jc w:val="right"/>
    </w:pPr>
    <w:rPr>
      <w:sz w:val="20"/>
      <w:szCs w:val="20"/>
      <w:lang w:val="en-GB" w:eastAsia="en-US"/>
    </w:rPr>
  </w:style>
  <w:style w:type="character" w:customStyle="1" w:styleId="rvts9">
    <w:name w:val="rvts9"/>
    <w:uiPriority w:val="99"/>
    <w:rsid w:val="00181769"/>
    <w:rPr>
      <w:rFonts w:ascii="Times New Roman" w:hAnsi="Times New Roman" w:cs="Times New Roman" w:hint="default"/>
      <w:i/>
      <w:iCs/>
    </w:rPr>
  </w:style>
  <w:style w:type="character" w:customStyle="1" w:styleId="aff9">
    <w:name w:val="Цветовое выделение"/>
    <w:uiPriority w:val="99"/>
    <w:rsid w:val="001D0796"/>
    <w:rPr>
      <w:b/>
      <w:color w:val="26282F"/>
    </w:rPr>
  </w:style>
  <w:style w:type="character" w:styleId="affa">
    <w:name w:val="annotation reference"/>
    <w:uiPriority w:val="99"/>
    <w:rsid w:val="00CB6823"/>
    <w:rPr>
      <w:sz w:val="16"/>
      <w:szCs w:val="16"/>
    </w:rPr>
  </w:style>
  <w:style w:type="paragraph" w:styleId="affb">
    <w:name w:val="annotation text"/>
    <w:basedOn w:val="a"/>
    <w:link w:val="affc"/>
    <w:uiPriority w:val="99"/>
    <w:rsid w:val="00CB6823"/>
    <w:rPr>
      <w:sz w:val="20"/>
      <w:szCs w:val="20"/>
    </w:rPr>
  </w:style>
  <w:style w:type="character" w:customStyle="1" w:styleId="affc">
    <w:name w:val="Текст примечания Знак"/>
    <w:basedOn w:val="a0"/>
    <w:link w:val="affb"/>
    <w:uiPriority w:val="99"/>
    <w:rsid w:val="00CB6823"/>
  </w:style>
  <w:style w:type="paragraph" w:customStyle="1" w:styleId="Style12">
    <w:name w:val="Style12"/>
    <w:basedOn w:val="a"/>
    <w:uiPriority w:val="99"/>
    <w:rsid w:val="00CD3245"/>
    <w:pPr>
      <w:widowControl w:val="0"/>
      <w:autoSpaceDE w:val="0"/>
      <w:autoSpaceDN w:val="0"/>
      <w:adjustRightInd w:val="0"/>
      <w:spacing w:line="221" w:lineRule="exact"/>
      <w:ind w:firstLine="480"/>
      <w:jc w:val="both"/>
    </w:pPr>
  </w:style>
  <w:style w:type="character" w:customStyle="1" w:styleId="Exact">
    <w:name w:val="Основной текст Exact"/>
    <w:rsid w:val="0059138B"/>
    <w:rPr>
      <w:b w:val="0"/>
      <w:bCs w:val="0"/>
      <w:i w:val="0"/>
      <w:iCs w:val="0"/>
      <w:smallCaps w:val="0"/>
      <w:strike w:val="0"/>
      <w:spacing w:val="3"/>
      <w:sz w:val="25"/>
      <w:szCs w:val="25"/>
      <w:u w:val="none"/>
    </w:rPr>
  </w:style>
  <w:style w:type="character" w:customStyle="1" w:styleId="affd">
    <w:name w:val="Основной текст_"/>
    <w:link w:val="35"/>
    <w:rsid w:val="0059138B"/>
    <w:rPr>
      <w:sz w:val="26"/>
      <w:szCs w:val="26"/>
      <w:shd w:val="clear" w:color="auto" w:fill="FFFFFF"/>
    </w:rPr>
  </w:style>
  <w:style w:type="paragraph" w:customStyle="1" w:styleId="35">
    <w:name w:val="Основной текст3"/>
    <w:basedOn w:val="a"/>
    <w:link w:val="affd"/>
    <w:rsid w:val="0059138B"/>
    <w:pPr>
      <w:widowControl w:val="0"/>
      <w:shd w:val="clear" w:color="auto" w:fill="FFFFFF"/>
      <w:spacing w:before="720" w:after="540" w:line="0" w:lineRule="atLeast"/>
      <w:ind w:hanging="720"/>
    </w:pPr>
    <w:rPr>
      <w:sz w:val="26"/>
      <w:szCs w:val="26"/>
      <w:lang w:val="x-none" w:eastAsia="x-none"/>
    </w:rPr>
  </w:style>
  <w:style w:type="character" w:customStyle="1" w:styleId="26">
    <w:name w:val="Заголовок №2_"/>
    <w:link w:val="27"/>
    <w:rsid w:val="001532B2"/>
    <w:rPr>
      <w:sz w:val="26"/>
      <w:szCs w:val="26"/>
      <w:shd w:val="clear" w:color="auto" w:fill="FFFFFF"/>
    </w:rPr>
  </w:style>
  <w:style w:type="paragraph" w:customStyle="1" w:styleId="27">
    <w:name w:val="Заголовок №2"/>
    <w:basedOn w:val="a"/>
    <w:link w:val="26"/>
    <w:rsid w:val="001532B2"/>
    <w:pPr>
      <w:widowControl w:val="0"/>
      <w:shd w:val="clear" w:color="auto" w:fill="FFFFFF"/>
      <w:spacing w:line="382" w:lineRule="exact"/>
      <w:ind w:firstLine="700"/>
      <w:jc w:val="both"/>
      <w:outlineLvl w:val="1"/>
    </w:pPr>
    <w:rPr>
      <w:sz w:val="26"/>
      <w:szCs w:val="26"/>
      <w:lang w:val="x-none" w:eastAsia="x-none"/>
    </w:rPr>
  </w:style>
  <w:style w:type="character" w:customStyle="1" w:styleId="1c">
    <w:name w:val="Основной текст1"/>
    <w:rsid w:val="00235053"/>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en-US"/>
    </w:rPr>
  </w:style>
  <w:style w:type="character" w:customStyle="1" w:styleId="220">
    <w:name w:val="Заголовок №2 (2)_"/>
    <w:link w:val="221"/>
    <w:rsid w:val="00F54A89"/>
    <w:rPr>
      <w:sz w:val="27"/>
      <w:szCs w:val="27"/>
      <w:shd w:val="clear" w:color="auto" w:fill="FFFFFF"/>
    </w:rPr>
  </w:style>
  <w:style w:type="paragraph" w:customStyle="1" w:styleId="221">
    <w:name w:val="Заголовок №2 (2)"/>
    <w:basedOn w:val="a"/>
    <w:link w:val="220"/>
    <w:rsid w:val="00F54A89"/>
    <w:pPr>
      <w:widowControl w:val="0"/>
      <w:shd w:val="clear" w:color="auto" w:fill="FFFFFF"/>
      <w:spacing w:line="382" w:lineRule="exact"/>
      <w:ind w:firstLine="700"/>
      <w:jc w:val="both"/>
      <w:outlineLvl w:val="1"/>
    </w:pPr>
    <w:rPr>
      <w:sz w:val="27"/>
      <w:szCs w:val="27"/>
      <w:lang w:val="x-none" w:eastAsia="x-none"/>
    </w:rPr>
  </w:style>
  <w:style w:type="character" w:customStyle="1" w:styleId="affe">
    <w:name w:val="Подпись к таблице_"/>
    <w:link w:val="afff"/>
    <w:rsid w:val="00F54A89"/>
    <w:rPr>
      <w:sz w:val="26"/>
      <w:szCs w:val="26"/>
      <w:shd w:val="clear" w:color="auto" w:fill="FFFFFF"/>
    </w:rPr>
  </w:style>
  <w:style w:type="paragraph" w:customStyle="1" w:styleId="afff">
    <w:name w:val="Подпись к таблице"/>
    <w:basedOn w:val="a"/>
    <w:link w:val="affe"/>
    <w:rsid w:val="00F54A89"/>
    <w:pPr>
      <w:widowControl w:val="0"/>
      <w:shd w:val="clear" w:color="auto" w:fill="FFFFFF"/>
      <w:spacing w:line="0" w:lineRule="atLeast"/>
    </w:pPr>
    <w:rPr>
      <w:sz w:val="26"/>
      <w:szCs w:val="26"/>
      <w:lang w:val="x-none" w:eastAsia="x-none"/>
    </w:rPr>
  </w:style>
  <w:style w:type="character" w:customStyle="1" w:styleId="text-primary1">
    <w:name w:val="text-primary1"/>
    <w:rsid w:val="002351AE"/>
    <w:rPr>
      <w:color w:val="3C64A9"/>
    </w:rPr>
  </w:style>
  <w:style w:type="paragraph" w:customStyle="1" w:styleId="211">
    <w:name w:val="Основной текст 21"/>
    <w:basedOn w:val="a"/>
    <w:rsid w:val="002F628F"/>
    <w:pPr>
      <w:ind w:firstLine="720"/>
      <w:jc w:val="both"/>
    </w:pPr>
    <w:rPr>
      <w:szCs w:val="20"/>
    </w:rPr>
  </w:style>
  <w:style w:type="paragraph" w:styleId="afff0">
    <w:name w:val="annotation subject"/>
    <w:basedOn w:val="affb"/>
    <w:next w:val="affb"/>
    <w:link w:val="afff1"/>
    <w:rsid w:val="00BD1B02"/>
    <w:rPr>
      <w:b/>
      <w:bCs/>
      <w:lang w:val="x-none" w:eastAsia="x-none"/>
    </w:rPr>
  </w:style>
  <w:style w:type="character" w:customStyle="1" w:styleId="afff1">
    <w:name w:val="Тема примечания Знак"/>
    <w:link w:val="afff0"/>
    <w:rsid w:val="00BD1B02"/>
    <w:rPr>
      <w:b/>
      <w:bCs/>
    </w:rPr>
  </w:style>
  <w:style w:type="paragraph" w:customStyle="1" w:styleId="afff2">
    <w:name w:val="Нормальный (таблица)"/>
    <w:basedOn w:val="a"/>
    <w:next w:val="a"/>
    <w:uiPriority w:val="99"/>
    <w:rsid w:val="00F80580"/>
    <w:pPr>
      <w:widowControl w:val="0"/>
      <w:autoSpaceDE w:val="0"/>
      <w:autoSpaceDN w:val="0"/>
      <w:adjustRightInd w:val="0"/>
      <w:jc w:val="both"/>
    </w:pPr>
    <w:rPr>
      <w:rFonts w:ascii="Arial" w:hAnsi="Arial" w:cs="Arial"/>
    </w:rPr>
  </w:style>
  <w:style w:type="paragraph" w:styleId="afff3">
    <w:name w:val="Body Text First Indent"/>
    <w:basedOn w:val="a7"/>
    <w:link w:val="afff4"/>
    <w:uiPriority w:val="99"/>
    <w:unhideWhenUsed/>
    <w:rsid w:val="0085520A"/>
    <w:pPr>
      <w:widowControl w:val="0"/>
      <w:spacing w:after="0"/>
      <w:ind w:firstLine="360"/>
    </w:pPr>
    <w:rPr>
      <w:sz w:val="20"/>
      <w:szCs w:val="20"/>
    </w:rPr>
  </w:style>
  <w:style w:type="character" w:customStyle="1" w:styleId="afff4">
    <w:name w:val="Красная строка Знак"/>
    <w:basedOn w:val="11"/>
    <w:link w:val="afff3"/>
    <w:uiPriority w:val="99"/>
    <w:rsid w:val="0085520A"/>
    <w:rPr>
      <w:sz w:val="24"/>
      <w:szCs w:val="24"/>
    </w:rPr>
  </w:style>
  <w:style w:type="paragraph" w:styleId="afff5">
    <w:name w:val="footnote text"/>
    <w:basedOn w:val="a"/>
    <w:link w:val="afff6"/>
    <w:uiPriority w:val="99"/>
    <w:unhideWhenUsed/>
    <w:rsid w:val="000A0F41"/>
    <w:pPr>
      <w:widowControl w:val="0"/>
    </w:pPr>
    <w:rPr>
      <w:sz w:val="20"/>
      <w:szCs w:val="20"/>
      <w:lang w:val="x-none" w:eastAsia="x-none"/>
    </w:rPr>
  </w:style>
  <w:style w:type="character" w:customStyle="1" w:styleId="afff6">
    <w:name w:val="Текст сноски Знак"/>
    <w:link w:val="afff5"/>
    <w:uiPriority w:val="99"/>
    <w:rsid w:val="000A0F41"/>
    <w:rPr>
      <w:lang w:val="x-none" w:eastAsia="x-none"/>
    </w:rPr>
  </w:style>
  <w:style w:type="character" w:styleId="afff7">
    <w:name w:val="footnote reference"/>
    <w:unhideWhenUsed/>
    <w:rsid w:val="000A0F41"/>
    <w:rPr>
      <w:vertAlign w:val="superscript"/>
    </w:rPr>
  </w:style>
  <w:style w:type="paragraph" w:customStyle="1" w:styleId="28">
    <w:name w:val="Основной текст2"/>
    <w:basedOn w:val="a"/>
    <w:rsid w:val="00953AC9"/>
    <w:pPr>
      <w:widowControl w:val="0"/>
      <w:shd w:val="clear" w:color="auto" w:fill="FFFFFF"/>
      <w:spacing w:after="300" w:line="324" w:lineRule="exact"/>
      <w:jc w:val="center"/>
    </w:pPr>
    <w:rPr>
      <w:rFonts w:ascii="Calibri" w:eastAsia="Calibri" w:hAnsi="Calibri"/>
      <w:b/>
      <w:bCs/>
      <w:spacing w:val="-6"/>
      <w:sz w:val="22"/>
      <w:szCs w:val="22"/>
      <w:lang w:eastAsia="en-US"/>
    </w:rPr>
  </w:style>
  <w:style w:type="character" w:customStyle="1" w:styleId="dog-link">
    <w:name w:val="dog-link"/>
    <w:rsid w:val="00092AEF"/>
  </w:style>
  <w:style w:type="character" w:customStyle="1" w:styleId="resh-link">
    <w:name w:val="resh-link"/>
    <w:rsid w:val="00092AEF"/>
  </w:style>
  <w:style w:type="character" w:customStyle="1" w:styleId="w">
    <w:name w:val="w"/>
    <w:rsid w:val="003D5884"/>
  </w:style>
  <w:style w:type="paragraph" w:customStyle="1" w:styleId="s1">
    <w:name w:val="s_1"/>
    <w:basedOn w:val="a"/>
    <w:rsid w:val="00FC66EE"/>
    <w:pPr>
      <w:spacing w:before="100" w:beforeAutospacing="1" w:after="100" w:afterAutospacing="1"/>
    </w:pPr>
    <w:rPr>
      <w:rFonts w:eastAsia="Calibri"/>
    </w:rPr>
  </w:style>
  <w:style w:type="character" w:customStyle="1" w:styleId="mce-nbsp-wrap">
    <w:name w:val="mce-nbsp-wrap"/>
    <w:rsid w:val="00EB1D7D"/>
  </w:style>
  <w:style w:type="paragraph" w:customStyle="1" w:styleId="afff8">
    <w:name w:val="Прижатый влево"/>
    <w:basedOn w:val="a"/>
    <w:uiPriority w:val="99"/>
    <w:rsid w:val="00E01EC9"/>
    <w:pPr>
      <w:autoSpaceDN w:val="0"/>
    </w:pPr>
    <w:rPr>
      <w:rFonts w:ascii="Arial" w:eastAsia="Calibri" w:hAnsi="Arial" w:cs="Arial"/>
    </w:rPr>
  </w:style>
  <w:style w:type="paragraph" w:customStyle="1" w:styleId="afff9">
    <w:name w:val="Документ в списке"/>
    <w:basedOn w:val="a"/>
    <w:next w:val="a"/>
    <w:uiPriority w:val="99"/>
    <w:rsid w:val="002C5B32"/>
    <w:pPr>
      <w:autoSpaceDE w:val="0"/>
      <w:autoSpaceDN w:val="0"/>
      <w:adjustRightInd w:val="0"/>
      <w:spacing w:before="120"/>
      <w:ind w:right="300"/>
      <w:jc w:val="both"/>
    </w:pPr>
    <w:rPr>
      <w:rFonts w:ascii="Arial" w:hAnsi="Arial" w:cs="Arial"/>
      <w:color w:val="000000"/>
    </w:rPr>
  </w:style>
  <w:style w:type="character" w:styleId="afffa">
    <w:name w:val="FollowedHyperlink"/>
    <w:uiPriority w:val="99"/>
    <w:unhideWhenUsed/>
    <w:rsid w:val="0081615F"/>
    <w:rPr>
      <w:color w:val="800080"/>
      <w:u w:val="single"/>
    </w:rPr>
  </w:style>
  <w:style w:type="paragraph" w:customStyle="1" w:styleId="paragraph">
    <w:name w:val="paragraph"/>
    <w:basedOn w:val="a"/>
    <w:rsid w:val="005D173A"/>
    <w:pPr>
      <w:spacing w:before="100" w:beforeAutospacing="1" w:after="100" w:afterAutospacing="1"/>
    </w:pPr>
  </w:style>
  <w:style w:type="character" w:customStyle="1" w:styleId="normaltextrun">
    <w:name w:val="normaltextrun"/>
    <w:basedOn w:val="a0"/>
    <w:rsid w:val="005D1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8955">
      <w:bodyDiv w:val="1"/>
      <w:marLeft w:val="0"/>
      <w:marRight w:val="0"/>
      <w:marTop w:val="0"/>
      <w:marBottom w:val="0"/>
      <w:divBdr>
        <w:top w:val="none" w:sz="0" w:space="0" w:color="auto"/>
        <w:left w:val="none" w:sz="0" w:space="0" w:color="auto"/>
        <w:bottom w:val="none" w:sz="0" w:space="0" w:color="auto"/>
        <w:right w:val="none" w:sz="0" w:space="0" w:color="auto"/>
      </w:divBdr>
    </w:div>
    <w:div w:id="22949011">
      <w:bodyDiv w:val="1"/>
      <w:marLeft w:val="0"/>
      <w:marRight w:val="0"/>
      <w:marTop w:val="0"/>
      <w:marBottom w:val="0"/>
      <w:divBdr>
        <w:top w:val="none" w:sz="0" w:space="0" w:color="auto"/>
        <w:left w:val="none" w:sz="0" w:space="0" w:color="auto"/>
        <w:bottom w:val="none" w:sz="0" w:space="0" w:color="auto"/>
        <w:right w:val="none" w:sz="0" w:space="0" w:color="auto"/>
      </w:divBdr>
    </w:div>
    <w:div w:id="25837869">
      <w:bodyDiv w:val="1"/>
      <w:marLeft w:val="0"/>
      <w:marRight w:val="0"/>
      <w:marTop w:val="0"/>
      <w:marBottom w:val="0"/>
      <w:divBdr>
        <w:top w:val="none" w:sz="0" w:space="0" w:color="auto"/>
        <w:left w:val="none" w:sz="0" w:space="0" w:color="auto"/>
        <w:bottom w:val="none" w:sz="0" w:space="0" w:color="auto"/>
        <w:right w:val="none" w:sz="0" w:space="0" w:color="auto"/>
      </w:divBdr>
    </w:div>
    <w:div w:id="31423123">
      <w:bodyDiv w:val="1"/>
      <w:marLeft w:val="0"/>
      <w:marRight w:val="0"/>
      <w:marTop w:val="0"/>
      <w:marBottom w:val="0"/>
      <w:divBdr>
        <w:top w:val="none" w:sz="0" w:space="0" w:color="auto"/>
        <w:left w:val="none" w:sz="0" w:space="0" w:color="auto"/>
        <w:bottom w:val="none" w:sz="0" w:space="0" w:color="auto"/>
        <w:right w:val="none" w:sz="0" w:space="0" w:color="auto"/>
      </w:divBdr>
    </w:div>
    <w:div w:id="34357139">
      <w:bodyDiv w:val="1"/>
      <w:marLeft w:val="0"/>
      <w:marRight w:val="0"/>
      <w:marTop w:val="0"/>
      <w:marBottom w:val="0"/>
      <w:divBdr>
        <w:top w:val="none" w:sz="0" w:space="0" w:color="auto"/>
        <w:left w:val="none" w:sz="0" w:space="0" w:color="auto"/>
        <w:bottom w:val="none" w:sz="0" w:space="0" w:color="auto"/>
        <w:right w:val="none" w:sz="0" w:space="0" w:color="auto"/>
      </w:divBdr>
    </w:div>
    <w:div w:id="35786743">
      <w:bodyDiv w:val="1"/>
      <w:marLeft w:val="0"/>
      <w:marRight w:val="0"/>
      <w:marTop w:val="0"/>
      <w:marBottom w:val="0"/>
      <w:divBdr>
        <w:top w:val="none" w:sz="0" w:space="0" w:color="auto"/>
        <w:left w:val="none" w:sz="0" w:space="0" w:color="auto"/>
        <w:bottom w:val="none" w:sz="0" w:space="0" w:color="auto"/>
        <w:right w:val="none" w:sz="0" w:space="0" w:color="auto"/>
      </w:divBdr>
    </w:div>
    <w:div w:id="43018999">
      <w:bodyDiv w:val="1"/>
      <w:marLeft w:val="0"/>
      <w:marRight w:val="0"/>
      <w:marTop w:val="0"/>
      <w:marBottom w:val="0"/>
      <w:divBdr>
        <w:top w:val="none" w:sz="0" w:space="0" w:color="auto"/>
        <w:left w:val="none" w:sz="0" w:space="0" w:color="auto"/>
        <w:bottom w:val="none" w:sz="0" w:space="0" w:color="auto"/>
        <w:right w:val="none" w:sz="0" w:space="0" w:color="auto"/>
      </w:divBdr>
    </w:div>
    <w:div w:id="43918324">
      <w:bodyDiv w:val="1"/>
      <w:marLeft w:val="0"/>
      <w:marRight w:val="0"/>
      <w:marTop w:val="0"/>
      <w:marBottom w:val="0"/>
      <w:divBdr>
        <w:top w:val="none" w:sz="0" w:space="0" w:color="auto"/>
        <w:left w:val="none" w:sz="0" w:space="0" w:color="auto"/>
        <w:bottom w:val="none" w:sz="0" w:space="0" w:color="auto"/>
        <w:right w:val="none" w:sz="0" w:space="0" w:color="auto"/>
      </w:divBdr>
    </w:div>
    <w:div w:id="48968344">
      <w:bodyDiv w:val="1"/>
      <w:marLeft w:val="0"/>
      <w:marRight w:val="0"/>
      <w:marTop w:val="0"/>
      <w:marBottom w:val="0"/>
      <w:divBdr>
        <w:top w:val="none" w:sz="0" w:space="0" w:color="auto"/>
        <w:left w:val="none" w:sz="0" w:space="0" w:color="auto"/>
        <w:bottom w:val="none" w:sz="0" w:space="0" w:color="auto"/>
        <w:right w:val="none" w:sz="0" w:space="0" w:color="auto"/>
      </w:divBdr>
    </w:div>
    <w:div w:id="50156134">
      <w:bodyDiv w:val="1"/>
      <w:marLeft w:val="0"/>
      <w:marRight w:val="0"/>
      <w:marTop w:val="0"/>
      <w:marBottom w:val="0"/>
      <w:divBdr>
        <w:top w:val="none" w:sz="0" w:space="0" w:color="auto"/>
        <w:left w:val="none" w:sz="0" w:space="0" w:color="auto"/>
        <w:bottom w:val="none" w:sz="0" w:space="0" w:color="auto"/>
        <w:right w:val="none" w:sz="0" w:space="0" w:color="auto"/>
      </w:divBdr>
    </w:div>
    <w:div w:id="54088422">
      <w:bodyDiv w:val="1"/>
      <w:marLeft w:val="0"/>
      <w:marRight w:val="0"/>
      <w:marTop w:val="0"/>
      <w:marBottom w:val="0"/>
      <w:divBdr>
        <w:top w:val="none" w:sz="0" w:space="0" w:color="auto"/>
        <w:left w:val="none" w:sz="0" w:space="0" w:color="auto"/>
        <w:bottom w:val="none" w:sz="0" w:space="0" w:color="auto"/>
        <w:right w:val="none" w:sz="0" w:space="0" w:color="auto"/>
      </w:divBdr>
    </w:div>
    <w:div w:id="65882494">
      <w:bodyDiv w:val="1"/>
      <w:marLeft w:val="0"/>
      <w:marRight w:val="0"/>
      <w:marTop w:val="0"/>
      <w:marBottom w:val="0"/>
      <w:divBdr>
        <w:top w:val="none" w:sz="0" w:space="0" w:color="auto"/>
        <w:left w:val="none" w:sz="0" w:space="0" w:color="auto"/>
        <w:bottom w:val="none" w:sz="0" w:space="0" w:color="auto"/>
        <w:right w:val="none" w:sz="0" w:space="0" w:color="auto"/>
      </w:divBdr>
    </w:div>
    <w:div w:id="66851965">
      <w:bodyDiv w:val="1"/>
      <w:marLeft w:val="0"/>
      <w:marRight w:val="0"/>
      <w:marTop w:val="0"/>
      <w:marBottom w:val="0"/>
      <w:divBdr>
        <w:top w:val="none" w:sz="0" w:space="0" w:color="auto"/>
        <w:left w:val="none" w:sz="0" w:space="0" w:color="auto"/>
        <w:bottom w:val="none" w:sz="0" w:space="0" w:color="auto"/>
        <w:right w:val="none" w:sz="0" w:space="0" w:color="auto"/>
      </w:divBdr>
    </w:div>
    <w:div w:id="67853296">
      <w:bodyDiv w:val="1"/>
      <w:marLeft w:val="0"/>
      <w:marRight w:val="0"/>
      <w:marTop w:val="0"/>
      <w:marBottom w:val="0"/>
      <w:divBdr>
        <w:top w:val="none" w:sz="0" w:space="0" w:color="auto"/>
        <w:left w:val="none" w:sz="0" w:space="0" w:color="auto"/>
        <w:bottom w:val="none" w:sz="0" w:space="0" w:color="auto"/>
        <w:right w:val="none" w:sz="0" w:space="0" w:color="auto"/>
      </w:divBdr>
    </w:div>
    <w:div w:id="71397971">
      <w:bodyDiv w:val="1"/>
      <w:marLeft w:val="0"/>
      <w:marRight w:val="0"/>
      <w:marTop w:val="0"/>
      <w:marBottom w:val="0"/>
      <w:divBdr>
        <w:top w:val="none" w:sz="0" w:space="0" w:color="auto"/>
        <w:left w:val="none" w:sz="0" w:space="0" w:color="auto"/>
        <w:bottom w:val="none" w:sz="0" w:space="0" w:color="auto"/>
        <w:right w:val="none" w:sz="0" w:space="0" w:color="auto"/>
      </w:divBdr>
    </w:div>
    <w:div w:id="80612110">
      <w:bodyDiv w:val="1"/>
      <w:marLeft w:val="0"/>
      <w:marRight w:val="0"/>
      <w:marTop w:val="0"/>
      <w:marBottom w:val="0"/>
      <w:divBdr>
        <w:top w:val="none" w:sz="0" w:space="0" w:color="auto"/>
        <w:left w:val="none" w:sz="0" w:space="0" w:color="auto"/>
        <w:bottom w:val="none" w:sz="0" w:space="0" w:color="auto"/>
        <w:right w:val="none" w:sz="0" w:space="0" w:color="auto"/>
      </w:divBdr>
    </w:div>
    <w:div w:id="97453446">
      <w:bodyDiv w:val="1"/>
      <w:marLeft w:val="0"/>
      <w:marRight w:val="0"/>
      <w:marTop w:val="0"/>
      <w:marBottom w:val="0"/>
      <w:divBdr>
        <w:top w:val="none" w:sz="0" w:space="0" w:color="auto"/>
        <w:left w:val="none" w:sz="0" w:space="0" w:color="auto"/>
        <w:bottom w:val="none" w:sz="0" w:space="0" w:color="auto"/>
        <w:right w:val="none" w:sz="0" w:space="0" w:color="auto"/>
      </w:divBdr>
    </w:div>
    <w:div w:id="97874908">
      <w:bodyDiv w:val="1"/>
      <w:marLeft w:val="0"/>
      <w:marRight w:val="0"/>
      <w:marTop w:val="0"/>
      <w:marBottom w:val="0"/>
      <w:divBdr>
        <w:top w:val="none" w:sz="0" w:space="0" w:color="auto"/>
        <w:left w:val="none" w:sz="0" w:space="0" w:color="auto"/>
        <w:bottom w:val="none" w:sz="0" w:space="0" w:color="auto"/>
        <w:right w:val="none" w:sz="0" w:space="0" w:color="auto"/>
      </w:divBdr>
    </w:div>
    <w:div w:id="99569458">
      <w:bodyDiv w:val="1"/>
      <w:marLeft w:val="0"/>
      <w:marRight w:val="0"/>
      <w:marTop w:val="0"/>
      <w:marBottom w:val="0"/>
      <w:divBdr>
        <w:top w:val="none" w:sz="0" w:space="0" w:color="auto"/>
        <w:left w:val="none" w:sz="0" w:space="0" w:color="auto"/>
        <w:bottom w:val="none" w:sz="0" w:space="0" w:color="auto"/>
        <w:right w:val="none" w:sz="0" w:space="0" w:color="auto"/>
      </w:divBdr>
    </w:div>
    <w:div w:id="106241409">
      <w:bodyDiv w:val="1"/>
      <w:marLeft w:val="0"/>
      <w:marRight w:val="0"/>
      <w:marTop w:val="0"/>
      <w:marBottom w:val="0"/>
      <w:divBdr>
        <w:top w:val="none" w:sz="0" w:space="0" w:color="auto"/>
        <w:left w:val="none" w:sz="0" w:space="0" w:color="auto"/>
        <w:bottom w:val="none" w:sz="0" w:space="0" w:color="auto"/>
        <w:right w:val="none" w:sz="0" w:space="0" w:color="auto"/>
      </w:divBdr>
    </w:div>
    <w:div w:id="112941115">
      <w:bodyDiv w:val="1"/>
      <w:marLeft w:val="0"/>
      <w:marRight w:val="0"/>
      <w:marTop w:val="0"/>
      <w:marBottom w:val="0"/>
      <w:divBdr>
        <w:top w:val="none" w:sz="0" w:space="0" w:color="auto"/>
        <w:left w:val="none" w:sz="0" w:space="0" w:color="auto"/>
        <w:bottom w:val="none" w:sz="0" w:space="0" w:color="auto"/>
        <w:right w:val="none" w:sz="0" w:space="0" w:color="auto"/>
      </w:divBdr>
    </w:div>
    <w:div w:id="117994874">
      <w:bodyDiv w:val="1"/>
      <w:marLeft w:val="0"/>
      <w:marRight w:val="0"/>
      <w:marTop w:val="0"/>
      <w:marBottom w:val="0"/>
      <w:divBdr>
        <w:top w:val="none" w:sz="0" w:space="0" w:color="auto"/>
        <w:left w:val="none" w:sz="0" w:space="0" w:color="auto"/>
        <w:bottom w:val="none" w:sz="0" w:space="0" w:color="auto"/>
        <w:right w:val="none" w:sz="0" w:space="0" w:color="auto"/>
      </w:divBdr>
    </w:div>
    <w:div w:id="120005719">
      <w:bodyDiv w:val="1"/>
      <w:marLeft w:val="0"/>
      <w:marRight w:val="0"/>
      <w:marTop w:val="0"/>
      <w:marBottom w:val="0"/>
      <w:divBdr>
        <w:top w:val="none" w:sz="0" w:space="0" w:color="auto"/>
        <w:left w:val="none" w:sz="0" w:space="0" w:color="auto"/>
        <w:bottom w:val="none" w:sz="0" w:space="0" w:color="auto"/>
        <w:right w:val="none" w:sz="0" w:space="0" w:color="auto"/>
      </w:divBdr>
    </w:div>
    <w:div w:id="122582610">
      <w:bodyDiv w:val="1"/>
      <w:marLeft w:val="0"/>
      <w:marRight w:val="0"/>
      <w:marTop w:val="0"/>
      <w:marBottom w:val="0"/>
      <w:divBdr>
        <w:top w:val="none" w:sz="0" w:space="0" w:color="auto"/>
        <w:left w:val="none" w:sz="0" w:space="0" w:color="auto"/>
        <w:bottom w:val="none" w:sz="0" w:space="0" w:color="auto"/>
        <w:right w:val="none" w:sz="0" w:space="0" w:color="auto"/>
      </w:divBdr>
    </w:div>
    <w:div w:id="145175038">
      <w:bodyDiv w:val="1"/>
      <w:marLeft w:val="0"/>
      <w:marRight w:val="0"/>
      <w:marTop w:val="0"/>
      <w:marBottom w:val="0"/>
      <w:divBdr>
        <w:top w:val="none" w:sz="0" w:space="0" w:color="auto"/>
        <w:left w:val="none" w:sz="0" w:space="0" w:color="auto"/>
        <w:bottom w:val="none" w:sz="0" w:space="0" w:color="auto"/>
        <w:right w:val="none" w:sz="0" w:space="0" w:color="auto"/>
      </w:divBdr>
    </w:div>
    <w:div w:id="147333922">
      <w:bodyDiv w:val="1"/>
      <w:marLeft w:val="0"/>
      <w:marRight w:val="0"/>
      <w:marTop w:val="0"/>
      <w:marBottom w:val="0"/>
      <w:divBdr>
        <w:top w:val="none" w:sz="0" w:space="0" w:color="auto"/>
        <w:left w:val="none" w:sz="0" w:space="0" w:color="auto"/>
        <w:bottom w:val="none" w:sz="0" w:space="0" w:color="auto"/>
        <w:right w:val="none" w:sz="0" w:space="0" w:color="auto"/>
      </w:divBdr>
    </w:div>
    <w:div w:id="153372947">
      <w:bodyDiv w:val="1"/>
      <w:marLeft w:val="0"/>
      <w:marRight w:val="0"/>
      <w:marTop w:val="0"/>
      <w:marBottom w:val="0"/>
      <w:divBdr>
        <w:top w:val="none" w:sz="0" w:space="0" w:color="auto"/>
        <w:left w:val="none" w:sz="0" w:space="0" w:color="auto"/>
        <w:bottom w:val="none" w:sz="0" w:space="0" w:color="auto"/>
        <w:right w:val="none" w:sz="0" w:space="0" w:color="auto"/>
      </w:divBdr>
    </w:div>
    <w:div w:id="159004646">
      <w:bodyDiv w:val="1"/>
      <w:marLeft w:val="0"/>
      <w:marRight w:val="0"/>
      <w:marTop w:val="0"/>
      <w:marBottom w:val="0"/>
      <w:divBdr>
        <w:top w:val="none" w:sz="0" w:space="0" w:color="auto"/>
        <w:left w:val="none" w:sz="0" w:space="0" w:color="auto"/>
        <w:bottom w:val="none" w:sz="0" w:space="0" w:color="auto"/>
        <w:right w:val="none" w:sz="0" w:space="0" w:color="auto"/>
      </w:divBdr>
    </w:div>
    <w:div w:id="162204782">
      <w:bodyDiv w:val="1"/>
      <w:marLeft w:val="0"/>
      <w:marRight w:val="0"/>
      <w:marTop w:val="0"/>
      <w:marBottom w:val="0"/>
      <w:divBdr>
        <w:top w:val="none" w:sz="0" w:space="0" w:color="auto"/>
        <w:left w:val="none" w:sz="0" w:space="0" w:color="auto"/>
        <w:bottom w:val="none" w:sz="0" w:space="0" w:color="auto"/>
        <w:right w:val="none" w:sz="0" w:space="0" w:color="auto"/>
      </w:divBdr>
    </w:div>
    <w:div w:id="162673566">
      <w:bodyDiv w:val="1"/>
      <w:marLeft w:val="0"/>
      <w:marRight w:val="0"/>
      <w:marTop w:val="0"/>
      <w:marBottom w:val="0"/>
      <w:divBdr>
        <w:top w:val="none" w:sz="0" w:space="0" w:color="auto"/>
        <w:left w:val="none" w:sz="0" w:space="0" w:color="auto"/>
        <w:bottom w:val="none" w:sz="0" w:space="0" w:color="auto"/>
        <w:right w:val="none" w:sz="0" w:space="0" w:color="auto"/>
      </w:divBdr>
    </w:div>
    <w:div w:id="180364687">
      <w:bodyDiv w:val="1"/>
      <w:marLeft w:val="0"/>
      <w:marRight w:val="0"/>
      <w:marTop w:val="0"/>
      <w:marBottom w:val="0"/>
      <w:divBdr>
        <w:top w:val="none" w:sz="0" w:space="0" w:color="auto"/>
        <w:left w:val="none" w:sz="0" w:space="0" w:color="auto"/>
        <w:bottom w:val="none" w:sz="0" w:space="0" w:color="auto"/>
        <w:right w:val="none" w:sz="0" w:space="0" w:color="auto"/>
      </w:divBdr>
      <w:divsChild>
        <w:div w:id="1367557265">
          <w:marLeft w:val="0"/>
          <w:marRight w:val="0"/>
          <w:marTop w:val="0"/>
          <w:marBottom w:val="0"/>
          <w:divBdr>
            <w:top w:val="none" w:sz="0" w:space="0" w:color="auto"/>
            <w:left w:val="none" w:sz="0" w:space="0" w:color="auto"/>
            <w:bottom w:val="none" w:sz="0" w:space="0" w:color="auto"/>
            <w:right w:val="none" w:sz="0" w:space="0" w:color="auto"/>
          </w:divBdr>
          <w:divsChild>
            <w:div w:id="2040354751">
              <w:marLeft w:val="-225"/>
              <w:marRight w:val="-225"/>
              <w:marTop w:val="0"/>
              <w:marBottom w:val="0"/>
              <w:divBdr>
                <w:top w:val="none" w:sz="0" w:space="0" w:color="auto"/>
                <w:left w:val="none" w:sz="0" w:space="0" w:color="auto"/>
                <w:bottom w:val="none" w:sz="0" w:space="0" w:color="auto"/>
                <w:right w:val="none" w:sz="0" w:space="0" w:color="auto"/>
              </w:divBdr>
              <w:divsChild>
                <w:div w:id="20782689">
                  <w:marLeft w:val="0"/>
                  <w:marRight w:val="0"/>
                  <w:marTop w:val="0"/>
                  <w:marBottom w:val="0"/>
                  <w:divBdr>
                    <w:top w:val="none" w:sz="0" w:space="0" w:color="auto"/>
                    <w:left w:val="none" w:sz="0" w:space="0" w:color="auto"/>
                    <w:bottom w:val="none" w:sz="0" w:space="0" w:color="auto"/>
                    <w:right w:val="none" w:sz="0" w:space="0" w:color="auto"/>
                  </w:divBdr>
                  <w:divsChild>
                    <w:div w:id="1870364551">
                      <w:marLeft w:val="0"/>
                      <w:marRight w:val="0"/>
                      <w:marTop w:val="0"/>
                      <w:marBottom w:val="0"/>
                      <w:divBdr>
                        <w:top w:val="none" w:sz="0" w:space="0" w:color="auto"/>
                        <w:left w:val="none" w:sz="0" w:space="0" w:color="auto"/>
                        <w:bottom w:val="none" w:sz="0" w:space="0" w:color="auto"/>
                        <w:right w:val="none" w:sz="0" w:space="0" w:color="auto"/>
                      </w:divBdr>
                      <w:divsChild>
                        <w:div w:id="1553078403">
                          <w:marLeft w:val="-225"/>
                          <w:marRight w:val="-225"/>
                          <w:marTop w:val="0"/>
                          <w:marBottom w:val="0"/>
                          <w:divBdr>
                            <w:top w:val="none" w:sz="0" w:space="0" w:color="auto"/>
                            <w:left w:val="none" w:sz="0" w:space="0" w:color="auto"/>
                            <w:bottom w:val="none" w:sz="0" w:space="0" w:color="auto"/>
                            <w:right w:val="none" w:sz="0" w:space="0" w:color="auto"/>
                          </w:divBdr>
                          <w:divsChild>
                            <w:div w:id="1186288651">
                              <w:marLeft w:val="0"/>
                              <w:marRight w:val="0"/>
                              <w:marTop w:val="0"/>
                              <w:marBottom w:val="0"/>
                              <w:divBdr>
                                <w:top w:val="none" w:sz="0" w:space="0" w:color="auto"/>
                                <w:left w:val="none" w:sz="0" w:space="0" w:color="auto"/>
                                <w:bottom w:val="none" w:sz="0" w:space="0" w:color="auto"/>
                                <w:right w:val="none" w:sz="0" w:space="0" w:color="auto"/>
                              </w:divBdr>
                              <w:divsChild>
                                <w:div w:id="129441312">
                                  <w:marLeft w:val="0"/>
                                  <w:marRight w:val="0"/>
                                  <w:marTop w:val="0"/>
                                  <w:marBottom w:val="0"/>
                                  <w:divBdr>
                                    <w:top w:val="none" w:sz="0" w:space="0" w:color="auto"/>
                                    <w:left w:val="none" w:sz="0" w:space="0" w:color="auto"/>
                                    <w:bottom w:val="none" w:sz="0" w:space="0" w:color="auto"/>
                                    <w:right w:val="none" w:sz="0" w:space="0" w:color="auto"/>
                                  </w:divBdr>
                                  <w:divsChild>
                                    <w:div w:id="160901036">
                                      <w:marLeft w:val="0"/>
                                      <w:marRight w:val="0"/>
                                      <w:marTop w:val="225"/>
                                      <w:marBottom w:val="0"/>
                                      <w:divBdr>
                                        <w:top w:val="none" w:sz="0" w:space="0" w:color="auto"/>
                                        <w:left w:val="none" w:sz="0" w:space="0" w:color="auto"/>
                                        <w:bottom w:val="none" w:sz="0" w:space="0" w:color="auto"/>
                                        <w:right w:val="none" w:sz="0" w:space="0" w:color="auto"/>
                                      </w:divBdr>
                                      <w:divsChild>
                                        <w:div w:id="1005788786">
                                          <w:marLeft w:val="0"/>
                                          <w:marRight w:val="0"/>
                                          <w:marTop w:val="0"/>
                                          <w:marBottom w:val="0"/>
                                          <w:divBdr>
                                            <w:top w:val="none" w:sz="0" w:space="0" w:color="auto"/>
                                            <w:left w:val="none" w:sz="0" w:space="0" w:color="auto"/>
                                            <w:bottom w:val="none" w:sz="0" w:space="0" w:color="auto"/>
                                            <w:right w:val="none" w:sz="0" w:space="0" w:color="auto"/>
                                          </w:divBdr>
                                          <w:divsChild>
                                            <w:div w:id="168063329">
                                              <w:marLeft w:val="-225"/>
                                              <w:marRight w:val="-225"/>
                                              <w:marTop w:val="0"/>
                                              <w:marBottom w:val="0"/>
                                              <w:divBdr>
                                                <w:top w:val="none" w:sz="0" w:space="0" w:color="auto"/>
                                                <w:left w:val="none" w:sz="0" w:space="0" w:color="auto"/>
                                                <w:bottom w:val="none" w:sz="0" w:space="0" w:color="auto"/>
                                                <w:right w:val="none" w:sz="0" w:space="0" w:color="auto"/>
                                              </w:divBdr>
                                              <w:divsChild>
                                                <w:div w:id="18821611">
                                                  <w:marLeft w:val="0"/>
                                                  <w:marRight w:val="0"/>
                                                  <w:marTop w:val="0"/>
                                                  <w:marBottom w:val="0"/>
                                                  <w:divBdr>
                                                    <w:top w:val="none" w:sz="0" w:space="0" w:color="auto"/>
                                                    <w:left w:val="none" w:sz="0" w:space="0" w:color="auto"/>
                                                    <w:bottom w:val="none" w:sz="0" w:space="0" w:color="auto"/>
                                                    <w:right w:val="none" w:sz="0" w:space="0" w:color="auto"/>
                                                  </w:divBdr>
                                                </w:div>
                                                <w:div w:id="8981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24120">
      <w:bodyDiv w:val="1"/>
      <w:marLeft w:val="0"/>
      <w:marRight w:val="0"/>
      <w:marTop w:val="0"/>
      <w:marBottom w:val="0"/>
      <w:divBdr>
        <w:top w:val="none" w:sz="0" w:space="0" w:color="auto"/>
        <w:left w:val="none" w:sz="0" w:space="0" w:color="auto"/>
        <w:bottom w:val="none" w:sz="0" w:space="0" w:color="auto"/>
        <w:right w:val="none" w:sz="0" w:space="0" w:color="auto"/>
      </w:divBdr>
    </w:div>
    <w:div w:id="205458344">
      <w:bodyDiv w:val="1"/>
      <w:marLeft w:val="0"/>
      <w:marRight w:val="0"/>
      <w:marTop w:val="0"/>
      <w:marBottom w:val="0"/>
      <w:divBdr>
        <w:top w:val="none" w:sz="0" w:space="0" w:color="auto"/>
        <w:left w:val="none" w:sz="0" w:space="0" w:color="auto"/>
        <w:bottom w:val="none" w:sz="0" w:space="0" w:color="auto"/>
        <w:right w:val="none" w:sz="0" w:space="0" w:color="auto"/>
      </w:divBdr>
    </w:div>
    <w:div w:id="210578905">
      <w:bodyDiv w:val="1"/>
      <w:marLeft w:val="0"/>
      <w:marRight w:val="0"/>
      <w:marTop w:val="0"/>
      <w:marBottom w:val="0"/>
      <w:divBdr>
        <w:top w:val="none" w:sz="0" w:space="0" w:color="auto"/>
        <w:left w:val="none" w:sz="0" w:space="0" w:color="auto"/>
        <w:bottom w:val="none" w:sz="0" w:space="0" w:color="auto"/>
        <w:right w:val="none" w:sz="0" w:space="0" w:color="auto"/>
      </w:divBdr>
    </w:div>
    <w:div w:id="220487186">
      <w:bodyDiv w:val="1"/>
      <w:marLeft w:val="0"/>
      <w:marRight w:val="0"/>
      <w:marTop w:val="0"/>
      <w:marBottom w:val="0"/>
      <w:divBdr>
        <w:top w:val="none" w:sz="0" w:space="0" w:color="auto"/>
        <w:left w:val="none" w:sz="0" w:space="0" w:color="auto"/>
        <w:bottom w:val="none" w:sz="0" w:space="0" w:color="auto"/>
        <w:right w:val="none" w:sz="0" w:space="0" w:color="auto"/>
      </w:divBdr>
    </w:div>
    <w:div w:id="225187464">
      <w:bodyDiv w:val="1"/>
      <w:marLeft w:val="0"/>
      <w:marRight w:val="0"/>
      <w:marTop w:val="0"/>
      <w:marBottom w:val="0"/>
      <w:divBdr>
        <w:top w:val="none" w:sz="0" w:space="0" w:color="auto"/>
        <w:left w:val="none" w:sz="0" w:space="0" w:color="auto"/>
        <w:bottom w:val="none" w:sz="0" w:space="0" w:color="auto"/>
        <w:right w:val="none" w:sz="0" w:space="0" w:color="auto"/>
      </w:divBdr>
    </w:div>
    <w:div w:id="244192172">
      <w:bodyDiv w:val="1"/>
      <w:marLeft w:val="0"/>
      <w:marRight w:val="0"/>
      <w:marTop w:val="0"/>
      <w:marBottom w:val="0"/>
      <w:divBdr>
        <w:top w:val="none" w:sz="0" w:space="0" w:color="auto"/>
        <w:left w:val="none" w:sz="0" w:space="0" w:color="auto"/>
        <w:bottom w:val="none" w:sz="0" w:space="0" w:color="auto"/>
        <w:right w:val="none" w:sz="0" w:space="0" w:color="auto"/>
      </w:divBdr>
    </w:div>
    <w:div w:id="255208578">
      <w:bodyDiv w:val="1"/>
      <w:marLeft w:val="0"/>
      <w:marRight w:val="0"/>
      <w:marTop w:val="0"/>
      <w:marBottom w:val="0"/>
      <w:divBdr>
        <w:top w:val="none" w:sz="0" w:space="0" w:color="auto"/>
        <w:left w:val="none" w:sz="0" w:space="0" w:color="auto"/>
        <w:bottom w:val="none" w:sz="0" w:space="0" w:color="auto"/>
        <w:right w:val="none" w:sz="0" w:space="0" w:color="auto"/>
      </w:divBdr>
    </w:div>
    <w:div w:id="255721735">
      <w:bodyDiv w:val="1"/>
      <w:marLeft w:val="0"/>
      <w:marRight w:val="0"/>
      <w:marTop w:val="0"/>
      <w:marBottom w:val="0"/>
      <w:divBdr>
        <w:top w:val="none" w:sz="0" w:space="0" w:color="auto"/>
        <w:left w:val="none" w:sz="0" w:space="0" w:color="auto"/>
        <w:bottom w:val="none" w:sz="0" w:space="0" w:color="auto"/>
        <w:right w:val="none" w:sz="0" w:space="0" w:color="auto"/>
      </w:divBdr>
    </w:div>
    <w:div w:id="268048284">
      <w:bodyDiv w:val="1"/>
      <w:marLeft w:val="0"/>
      <w:marRight w:val="0"/>
      <w:marTop w:val="0"/>
      <w:marBottom w:val="0"/>
      <w:divBdr>
        <w:top w:val="none" w:sz="0" w:space="0" w:color="auto"/>
        <w:left w:val="none" w:sz="0" w:space="0" w:color="auto"/>
        <w:bottom w:val="none" w:sz="0" w:space="0" w:color="auto"/>
        <w:right w:val="none" w:sz="0" w:space="0" w:color="auto"/>
      </w:divBdr>
    </w:div>
    <w:div w:id="282467396">
      <w:bodyDiv w:val="1"/>
      <w:marLeft w:val="0"/>
      <w:marRight w:val="0"/>
      <w:marTop w:val="0"/>
      <w:marBottom w:val="0"/>
      <w:divBdr>
        <w:top w:val="none" w:sz="0" w:space="0" w:color="auto"/>
        <w:left w:val="none" w:sz="0" w:space="0" w:color="auto"/>
        <w:bottom w:val="none" w:sz="0" w:space="0" w:color="auto"/>
        <w:right w:val="none" w:sz="0" w:space="0" w:color="auto"/>
      </w:divBdr>
    </w:div>
    <w:div w:id="293872230">
      <w:bodyDiv w:val="1"/>
      <w:marLeft w:val="0"/>
      <w:marRight w:val="0"/>
      <w:marTop w:val="0"/>
      <w:marBottom w:val="0"/>
      <w:divBdr>
        <w:top w:val="none" w:sz="0" w:space="0" w:color="auto"/>
        <w:left w:val="none" w:sz="0" w:space="0" w:color="auto"/>
        <w:bottom w:val="none" w:sz="0" w:space="0" w:color="auto"/>
        <w:right w:val="none" w:sz="0" w:space="0" w:color="auto"/>
      </w:divBdr>
    </w:div>
    <w:div w:id="300697169">
      <w:bodyDiv w:val="1"/>
      <w:marLeft w:val="0"/>
      <w:marRight w:val="0"/>
      <w:marTop w:val="0"/>
      <w:marBottom w:val="0"/>
      <w:divBdr>
        <w:top w:val="none" w:sz="0" w:space="0" w:color="auto"/>
        <w:left w:val="none" w:sz="0" w:space="0" w:color="auto"/>
        <w:bottom w:val="none" w:sz="0" w:space="0" w:color="auto"/>
        <w:right w:val="none" w:sz="0" w:space="0" w:color="auto"/>
      </w:divBdr>
    </w:div>
    <w:div w:id="303584536">
      <w:bodyDiv w:val="1"/>
      <w:marLeft w:val="0"/>
      <w:marRight w:val="0"/>
      <w:marTop w:val="0"/>
      <w:marBottom w:val="0"/>
      <w:divBdr>
        <w:top w:val="none" w:sz="0" w:space="0" w:color="auto"/>
        <w:left w:val="none" w:sz="0" w:space="0" w:color="auto"/>
        <w:bottom w:val="none" w:sz="0" w:space="0" w:color="auto"/>
        <w:right w:val="none" w:sz="0" w:space="0" w:color="auto"/>
      </w:divBdr>
    </w:div>
    <w:div w:id="307826026">
      <w:bodyDiv w:val="1"/>
      <w:marLeft w:val="0"/>
      <w:marRight w:val="0"/>
      <w:marTop w:val="0"/>
      <w:marBottom w:val="0"/>
      <w:divBdr>
        <w:top w:val="none" w:sz="0" w:space="0" w:color="auto"/>
        <w:left w:val="none" w:sz="0" w:space="0" w:color="auto"/>
        <w:bottom w:val="none" w:sz="0" w:space="0" w:color="auto"/>
        <w:right w:val="none" w:sz="0" w:space="0" w:color="auto"/>
      </w:divBdr>
    </w:div>
    <w:div w:id="310839080">
      <w:bodyDiv w:val="1"/>
      <w:marLeft w:val="0"/>
      <w:marRight w:val="0"/>
      <w:marTop w:val="0"/>
      <w:marBottom w:val="0"/>
      <w:divBdr>
        <w:top w:val="none" w:sz="0" w:space="0" w:color="auto"/>
        <w:left w:val="none" w:sz="0" w:space="0" w:color="auto"/>
        <w:bottom w:val="none" w:sz="0" w:space="0" w:color="auto"/>
        <w:right w:val="none" w:sz="0" w:space="0" w:color="auto"/>
      </w:divBdr>
    </w:div>
    <w:div w:id="318731726">
      <w:bodyDiv w:val="1"/>
      <w:marLeft w:val="0"/>
      <w:marRight w:val="0"/>
      <w:marTop w:val="0"/>
      <w:marBottom w:val="0"/>
      <w:divBdr>
        <w:top w:val="none" w:sz="0" w:space="0" w:color="auto"/>
        <w:left w:val="none" w:sz="0" w:space="0" w:color="auto"/>
        <w:bottom w:val="none" w:sz="0" w:space="0" w:color="auto"/>
        <w:right w:val="none" w:sz="0" w:space="0" w:color="auto"/>
      </w:divBdr>
    </w:div>
    <w:div w:id="321351943">
      <w:bodyDiv w:val="1"/>
      <w:marLeft w:val="0"/>
      <w:marRight w:val="0"/>
      <w:marTop w:val="0"/>
      <w:marBottom w:val="0"/>
      <w:divBdr>
        <w:top w:val="none" w:sz="0" w:space="0" w:color="auto"/>
        <w:left w:val="none" w:sz="0" w:space="0" w:color="auto"/>
        <w:bottom w:val="none" w:sz="0" w:space="0" w:color="auto"/>
        <w:right w:val="none" w:sz="0" w:space="0" w:color="auto"/>
      </w:divBdr>
    </w:div>
    <w:div w:id="329522731">
      <w:bodyDiv w:val="1"/>
      <w:marLeft w:val="0"/>
      <w:marRight w:val="0"/>
      <w:marTop w:val="0"/>
      <w:marBottom w:val="0"/>
      <w:divBdr>
        <w:top w:val="none" w:sz="0" w:space="0" w:color="auto"/>
        <w:left w:val="none" w:sz="0" w:space="0" w:color="auto"/>
        <w:bottom w:val="none" w:sz="0" w:space="0" w:color="auto"/>
        <w:right w:val="none" w:sz="0" w:space="0" w:color="auto"/>
      </w:divBdr>
    </w:div>
    <w:div w:id="335959051">
      <w:bodyDiv w:val="1"/>
      <w:marLeft w:val="0"/>
      <w:marRight w:val="0"/>
      <w:marTop w:val="0"/>
      <w:marBottom w:val="0"/>
      <w:divBdr>
        <w:top w:val="none" w:sz="0" w:space="0" w:color="auto"/>
        <w:left w:val="none" w:sz="0" w:space="0" w:color="auto"/>
        <w:bottom w:val="none" w:sz="0" w:space="0" w:color="auto"/>
        <w:right w:val="none" w:sz="0" w:space="0" w:color="auto"/>
      </w:divBdr>
    </w:div>
    <w:div w:id="344136122">
      <w:bodyDiv w:val="1"/>
      <w:marLeft w:val="0"/>
      <w:marRight w:val="0"/>
      <w:marTop w:val="0"/>
      <w:marBottom w:val="0"/>
      <w:divBdr>
        <w:top w:val="none" w:sz="0" w:space="0" w:color="auto"/>
        <w:left w:val="none" w:sz="0" w:space="0" w:color="auto"/>
        <w:bottom w:val="none" w:sz="0" w:space="0" w:color="auto"/>
        <w:right w:val="none" w:sz="0" w:space="0" w:color="auto"/>
      </w:divBdr>
    </w:div>
    <w:div w:id="356934024">
      <w:bodyDiv w:val="1"/>
      <w:marLeft w:val="0"/>
      <w:marRight w:val="0"/>
      <w:marTop w:val="0"/>
      <w:marBottom w:val="0"/>
      <w:divBdr>
        <w:top w:val="none" w:sz="0" w:space="0" w:color="auto"/>
        <w:left w:val="none" w:sz="0" w:space="0" w:color="auto"/>
        <w:bottom w:val="none" w:sz="0" w:space="0" w:color="auto"/>
        <w:right w:val="none" w:sz="0" w:space="0" w:color="auto"/>
      </w:divBdr>
    </w:div>
    <w:div w:id="359405191">
      <w:bodyDiv w:val="1"/>
      <w:marLeft w:val="0"/>
      <w:marRight w:val="0"/>
      <w:marTop w:val="0"/>
      <w:marBottom w:val="0"/>
      <w:divBdr>
        <w:top w:val="none" w:sz="0" w:space="0" w:color="auto"/>
        <w:left w:val="none" w:sz="0" w:space="0" w:color="auto"/>
        <w:bottom w:val="none" w:sz="0" w:space="0" w:color="auto"/>
        <w:right w:val="none" w:sz="0" w:space="0" w:color="auto"/>
      </w:divBdr>
    </w:div>
    <w:div w:id="365830720">
      <w:bodyDiv w:val="1"/>
      <w:marLeft w:val="0"/>
      <w:marRight w:val="0"/>
      <w:marTop w:val="0"/>
      <w:marBottom w:val="0"/>
      <w:divBdr>
        <w:top w:val="none" w:sz="0" w:space="0" w:color="auto"/>
        <w:left w:val="none" w:sz="0" w:space="0" w:color="auto"/>
        <w:bottom w:val="none" w:sz="0" w:space="0" w:color="auto"/>
        <w:right w:val="none" w:sz="0" w:space="0" w:color="auto"/>
      </w:divBdr>
    </w:div>
    <w:div w:id="373890965">
      <w:bodyDiv w:val="1"/>
      <w:marLeft w:val="0"/>
      <w:marRight w:val="0"/>
      <w:marTop w:val="0"/>
      <w:marBottom w:val="0"/>
      <w:divBdr>
        <w:top w:val="none" w:sz="0" w:space="0" w:color="auto"/>
        <w:left w:val="none" w:sz="0" w:space="0" w:color="auto"/>
        <w:bottom w:val="none" w:sz="0" w:space="0" w:color="auto"/>
        <w:right w:val="none" w:sz="0" w:space="0" w:color="auto"/>
      </w:divBdr>
    </w:div>
    <w:div w:id="379670832">
      <w:bodyDiv w:val="1"/>
      <w:marLeft w:val="0"/>
      <w:marRight w:val="0"/>
      <w:marTop w:val="0"/>
      <w:marBottom w:val="0"/>
      <w:divBdr>
        <w:top w:val="none" w:sz="0" w:space="0" w:color="auto"/>
        <w:left w:val="none" w:sz="0" w:space="0" w:color="auto"/>
        <w:bottom w:val="none" w:sz="0" w:space="0" w:color="auto"/>
        <w:right w:val="none" w:sz="0" w:space="0" w:color="auto"/>
      </w:divBdr>
    </w:div>
    <w:div w:id="383211838">
      <w:bodyDiv w:val="1"/>
      <w:marLeft w:val="0"/>
      <w:marRight w:val="0"/>
      <w:marTop w:val="0"/>
      <w:marBottom w:val="0"/>
      <w:divBdr>
        <w:top w:val="none" w:sz="0" w:space="0" w:color="auto"/>
        <w:left w:val="none" w:sz="0" w:space="0" w:color="auto"/>
        <w:bottom w:val="none" w:sz="0" w:space="0" w:color="auto"/>
        <w:right w:val="none" w:sz="0" w:space="0" w:color="auto"/>
      </w:divBdr>
    </w:div>
    <w:div w:id="385833831">
      <w:bodyDiv w:val="1"/>
      <w:marLeft w:val="0"/>
      <w:marRight w:val="0"/>
      <w:marTop w:val="0"/>
      <w:marBottom w:val="0"/>
      <w:divBdr>
        <w:top w:val="none" w:sz="0" w:space="0" w:color="auto"/>
        <w:left w:val="none" w:sz="0" w:space="0" w:color="auto"/>
        <w:bottom w:val="none" w:sz="0" w:space="0" w:color="auto"/>
        <w:right w:val="none" w:sz="0" w:space="0" w:color="auto"/>
      </w:divBdr>
    </w:div>
    <w:div w:id="391658008">
      <w:bodyDiv w:val="1"/>
      <w:marLeft w:val="0"/>
      <w:marRight w:val="0"/>
      <w:marTop w:val="0"/>
      <w:marBottom w:val="0"/>
      <w:divBdr>
        <w:top w:val="none" w:sz="0" w:space="0" w:color="auto"/>
        <w:left w:val="none" w:sz="0" w:space="0" w:color="auto"/>
        <w:bottom w:val="none" w:sz="0" w:space="0" w:color="auto"/>
        <w:right w:val="none" w:sz="0" w:space="0" w:color="auto"/>
      </w:divBdr>
    </w:div>
    <w:div w:id="399060286">
      <w:bodyDiv w:val="1"/>
      <w:marLeft w:val="0"/>
      <w:marRight w:val="0"/>
      <w:marTop w:val="0"/>
      <w:marBottom w:val="0"/>
      <w:divBdr>
        <w:top w:val="none" w:sz="0" w:space="0" w:color="auto"/>
        <w:left w:val="none" w:sz="0" w:space="0" w:color="auto"/>
        <w:bottom w:val="none" w:sz="0" w:space="0" w:color="auto"/>
        <w:right w:val="none" w:sz="0" w:space="0" w:color="auto"/>
      </w:divBdr>
    </w:div>
    <w:div w:id="401373654">
      <w:bodyDiv w:val="1"/>
      <w:marLeft w:val="0"/>
      <w:marRight w:val="0"/>
      <w:marTop w:val="0"/>
      <w:marBottom w:val="0"/>
      <w:divBdr>
        <w:top w:val="none" w:sz="0" w:space="0" w:color="auto"/>
        <w:left w:val="none" w:sz="0" w:space="0" w:color="auto"/>
        <w:bottom w:val="none" w:sz="0" w:space="0" w:color="auto"/>
        <w:right w:val="none" w:sz="0" w:space="0" w:color="auto"/>
      </w:divBdr>
    </w:div>
    <w:div w:id="401677793">
      <w:bodyDiv w:val="1"/>
      <w:marLeft w:val="0"/>
      <w:marRight w:val="0"/>
      <w:marTop w:val="0"/>
      <w:marBottom w:val="0"/>
      <w:divBdr>
        <w:top w:val="none" w:sz="0" w:space="0" w:color="auto"/>
        <w:left w:val="none" w:sz="0" w:space="0" w:color="auto"/>
        <w:bottom w:val="none" w:sz="0" w:space="0" w:color="auto"/>
        <w:right w:val="none" w:sz="0" w:space="0" w:color="auto"/>
      </w:divBdr>
    </w:div>
    <w:div w:id="410352661">
      <w:bodyDiv w:val="1"/>
      <w:marLeft w:val="0"/>
      <w:marRight w:val="0"/>
      <w:marTop w:val="0"/>
      <w:marBottom w:val="0"/>
      <w:divBdr>
        <w:top w:val="none" w:sz="0" w:space="0" w:color="auto"/>
        <w:left w:val="none" w:sz="0" w:space="0" w:color="auto"/>
        <w:bottom w:val="none" w:sz="0" w:space="0" w:color="auto"/>
        <w:right w:val="none" w:sz="0" w:space="0" w:color="auto"/>
      </w:divBdr>
    </w:div>
    <w:div w:id="416437230">
      <w:bodyDiv w:val="1"/>
      <w:marLeft w:val="0"/>
      <w:marRight w:val="0"/>
      <w:marTop w:val="0"/>
      <w:marBottom w:val="0"/>
      <w:divBdr>
        <w:top w:val="none" w:sz="0" w:space="0" w:color="auto"/>
        <w:left w:val="none" w:sz="0" w:space="0" w:color="auto"/>
        <w:bottom w:val="none" w:sz="0" w:space="0" w:color="auto"/>
        <w:right w:val="none" w:sz="0" w:space="0" w:color="auto"/>
      </w:divBdr>
    </w:div>
    <w:div w:id="417406498">
      <w:bodyDiv w:val="1"/>
      <w:marLeft w:val="0"/>
      <w:marRight w:val="0"/>
      <w:marTop w:val="0"/>
      <w:marBottom w:val="0"/>
      <w:divBdr>
        <w:top w:val="none" w:sz="0" w:space="0" w:color="auto"/>
        <w:left w:val="none" w:sz="0" w:space="0" w:color="auto"/>
        <w:bottom w:val="none" w:sz="0" w:space="0" w:color="auto"/>
        <w:right w:val="none" w:sz="0" w:space="0" w:color="auto"/>
      </w:divBdr>
    </w:div>
    <w:div w:id="443500737">
      <w:bodyDiv w:val="1"/>
      <w:marLeft w:val="0"/>
      <w:marRight w:val="0"/>
      <w:marTop w:val="0"/>
      <w:marBottom w:val="0"/>
      <w:divBdr>
        <w:top w:val="none" w:sz="0" w:space="0" w:color="auto"/>
        <w:left w:val="none" w:sz="0" w:space="0" w:color="auto"/>
        <w:bottom w:val="none" w:sz="0" w:space="0" w:color="auto"/>
        <w:right w:val="none" w:sz="0" w:space="0" w:color="auto"/>
      </w:divBdr>
    </w:div>
    <w:div w:id="460732841">
      <w:bodyDiv w:val="1"/>
      <w:marLeft w:val="0"/>
      <w:marRight w:val="0"/>
      <w:marTop w:val="0"/>
      <w:marBottom w:val="0"/>
      <w:divBdr>
        <w:top w:val="none" w:sz="0" w:space="0" w:color="auto"/>
        <w:left w:val="none" w:sz="0" w:space="0" w:color="auto"/>
        <w:bottom w:val="none" w:sz="0" w:space="0" w:color="auto"/>
        <w:right w:val="none" w:sz="0" w:space="0" w:color="auto"/>
      </w:divBdr>
    </w:div>
    <w:div w:id="462577194">
      <w:bodyDiv w:val="1"/>
      <w:marLeft w:val="0"/>
      <w:marRight w:val="0"/>
      <w:marTop w:val="0"/>
      <w:marBottom w:val="0"/>
      <w:divBdr>
        <w:top w:val="none" w:sz="0" w:space="0" w:color="auto"/>
        <w:left w:val="none" w:sz="0" w:space="0" w:color="auto"/>
        <w:bottom w:val="none" w:sz="0" w:space="0" w:color="auto"/>
        <w:right w:val="none" w:sz="0" w:space="0" w:color="auto"/>
      </w:divBdr>
    </w:div>
    <w:div w:id="468321518">
      <w:bodyDiv w:val="1"/>
      <w:marLeft w:val="0"/>
      <w:marRight w:val="0"/>
      <w:marTop w:val="0"/>
      <w:marBottom w:val="0"/>
      <w:divBdr>
        <w:top w:val="none" w:sz="0" w:space="0" w:color="auto"/>
        <w:left w:val="none" w:sz="0" w:space="0" w:color="auto"/>
        <w:bottom w:val="none" w:sz="0" w:space="0" w:color="auto"/>
        <w:right w:val="none" w:sz="0" w:space="0" w:color="auto"/>
      </w:divBdr>
    </w:div>
    <w:div w:id="472142771">
      <w:bodyDiv w:val="1"/>
      <w:marLeft w:val="0"/>
      <w:marRight w:val="0"/>
      <w:marTop w:val="0"/>
      <w:marBottom w:val="0"/>
      <w:divBdr>
        <w:top w:val="none" w:sz="0" w:space="0" w:color="auto"/>
        <w:left w:val="none" w:sz="0" w:space="0" w:color="auto"/>
        <w:bottom w:val="none" w:sz="0" w:space="0" w:color="auto"/>
        <w:right w:val="none" w:sz="0" w:space="0" w:color="auto"/>
      </w:divBdr>
    </w:div>
    <w:div w:id="473451706">
      <w:bodyDiv w:val="1"/>
      <w:marLeft w:val="0"/>
      <w:marRight w:val="0"/>
      <w:marTop w:val="0"/>
      <w:marBottom w:val="0"/>
      <w:divBdr>
        <w:top w:val="none" w:sz="0" w:space="0" w:color="auto"/>
        <w:left w:val="none" w:sz="0" w:space="0" w:color="auto"/>
        <w:bottom w:val="none" w:sz="0" w:space="0" w:color="auto"/>
        <w:right w:val="none" w:sz="0" w:space="0" w:color="auto"/>
      </w:divBdr>
    </w:div>
    <w:div w:id="474183612">
      <w:bodyDiv w:val="1"/>
      <w:marLeft w:val="0"/>
      <w:marRight w:val="0"/>
      <w:marTop w:val="0"/>
      <w:marBottom w:val="0"/>
      <w:divBdr>
        <w:top w:val="none" w:sz="0" w:space="0" w:color="auto"/>
        <w:left w:val="none" w:sz="0" w:space="0" w:color="auto"/>
        <w:bottom w:val="none" w:sz="0" w:space="0" w:color="auto"/>
        <w:right w:val="none" w:sz="0" w:space="0" w:color="auto"/>
      </w:divBdr>
      <w:divsChild>
        <w:div w:id="74711678">
          <w:marLeft w:val="0"/>
          <w:marRight w:val="0"/>
          <w:marTop w:val="0"/>
          <w:marBottom w:val="0"/>
          <w:divBdr>
            <w:top w:val="none" w:sz="0" w:space="0" w:color="auto"/>
            <w:left w:val="none" w:sz="0" w:space="0" w:color="auto"/>
            <w:bottom w:val="none" w:sz="0" w:space="0" w:color="auto"/>
            <w:right w:val="none" w:sz="0" w:space="0" w:color="auto"/>
          </w:divBdr>
          <w:divsChild>
            <w:div w:id="238180758">
              <w:marLeft w:val="-225"/>
              <w:marRight w:val="-225"/>
              <w:marTop w:val="0"/>
              <w:marBottom w:val="0"/>
              <w:divBdr>
                <w:top w:val="none" w:sz="0" w:space="0" w:color="auto"/>
                <w:left w:val="none" w:sz="0" w:space="0" w:color="auto"/>
                <w:bottom w:val="none" w:sz="0" w:space="0" w:color="auto"/>
                <w:right w:val="none" w:sz="0" w:space="0" w:color="auto"/>
              </w:divBdr>
              <w:divsChild>
                <w:div w:id="447088874">
                  <w:marLeft w:val="0"/>
                  <w:marRight w:val="0"/>
                  <w:marTop w:val="0"/>
                  <w:marBottom w:val="0"/>
                  <w:divBdr>
                    <w:top w:val="none" w:sz="0" w:space="0" w:color="auto"/>
                    <w:left w:val="none" w:sz="0" w:space="0" w:color="auto"/>
                    <w:bottom w:val="none" w:sz="0" w:space="0" w:color="auto"/>
                    <w:right w:val="none" w:sz="0" w:space="0" w:color="auto"/>
                  </w:divBdr>
                  <w:divsChild>
                    <w:div w:id="209416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26234">
      <w:bodyDiv w:val="1"/>
      <w:marLeft w:val="0"/>
      <w:marRight w:val="0"/>
      <w:marTop w:val="0"/>
      <w:marBottom w:val="0"/>
      <w:divBdr>
        <w:top w:val="none" w:sz="0" w:space="0" w:color="auto"/>
        <w:left w:val="none" w:sz="0" w:space="0" w:color="auto"/>
        <w:bottom w:val="none" w:sz="0" w:space="0" w:color="auto"/>
        <w:right w:val="none" w:sz="0" w:space="0" w:color="auto"/>
      </w:divBdr>
    </w:div>
    <w:div w:id="482164610">
      <w:bodyDiv w:val="1"/>
      <w:marLeft w:val="0"/>
      <w:marRight w:val="0"/>
      <w:marTop w:val="0"/>
      <w:marBottom w:val="0"/>
      <w:divBdr>
        <w:top w:val="none" w:sz="0" w:space="0" w:color="auto"/>
        <w:left w:val="none" w:sz="0" w:space="0" w:color="auto"/>
        <w:bottom w:val="none" w:sz="0" w:space="0" w:color="auto"/>
        <w:right w:val="none" w:sz="0" w:space="0" w:color="auto"/>
      </w:divBdr>
    </w:div>
    <w:div w:id="496922184">
      <w:bodyDiv w:val="1"/>
      <w:marLeft w:val="0"/>
      <w:marRight w:val="0"/>
      <w:marTop w:val="0"/>
      <w:marBottom w:val="0"/>
      <w:divBdr>
        <w:top w:val="none" w:sz="0" w:space="0" w:color="auto"/>
        <w:left w:val="none" w:sz="0" w:space="0" w:color="auto"/>
        <w:bottom w:val="none" w:sz="0" w:space="0" w:color="auto"/>
        <w:right w:val="none" w:sz="0" w:space="0" w:color="auto"/>
      </w:divBdr>
    </w:div>
    <w:div w:id="498008379">
      <w:bodyDiv w:val="1"/>
      <w:marLeft w:val="0"/>
      <w:marRight w:val="0"/>
      <w:marTop w:val="0"/>
      <w:marBottom w:val="0"/>
      <w:divBdr>
        <w:top w:val="none" w:sz="0" w:space="0" w:color="auto"/>
        <w:left w:val="none" w:sz="0" w:space="0" w:color="auto"/>
        <w:bottom w:val="none" w:sz="0" w:space="0" w:color="auto"/>
        <w:right w:val="none" w:sz="0" w:space="0" w:color="auto"/>
      </w:divBdr>
    </w:div>
    <w:div w:id="503592452">
      <w:bodyDiv w:val="1"/>
      <w:marLeft w:val="0"/>
      <w:marRight w:val="0"/>
      <w:marTop w:val="0"/>
      <w:marBottom w:val="0"/>
      <w:divBdr>
        <w:top w:val="none" w:sz="0" w:space="0" w:color="auto"/>
        <w:left w:val="none" w:sz="0" w:space="0" w:color="auto"/>
        <w:bottom w:val="none" w:sz="0" w:space="0" w:color="auto"/>
        <w:right w:val="none" w:sz="0" w:space="0" w:color="auto"/>
      </w:divBdr>
    </w:div>
    <w:div w:id="516434010">
      <w:bodyDiv w:val="1"/>
      <w:marLeft w:val="0"/>
      <w:marRight w:val="0"/>
      <w:marTop w:val="0"/>
      <w:marBottom w:val="0"/>
      <w:divBdr>
        <w:top w:val="none" w:sz="0" w:space="0" w:color="auto"/>
        <w:left w:val="none" w:sz="0" w:space="0" w:color="auto"/>
        <w:bottom w:val="none" w:sz="0" w:space="0" w:color="auto"/>
        <w:right w:val="none" w:sz="0" w:space="0" w:color="auto"/>
      </w:divBdr>
    </w:div>
    <w:div w:id="521747191">
      <w:bodyDiv w:val="1"/>
      <w:marLeft w:val="0"/>
      <w:marRight w:val="0"/>
      <w:marTop w:val="0"/>
      <w:marBottom w:val="0"/>
      <w:divBdr>
        <w:top w:val="none" w:sz="0" w:space="0" w:color="auto"/>
        <w:left w:val="none" w:sz="0" w:space="0" w:color="auto"/>
        <w:bottom w:val="none" w:sz="0" w:space="0" w:color="auto"/>
        <w:right w:val="none" w:sz="0" w:space="0" w:color="auto"/>
      </w:divBdr>
      <w:divsChild>
        <w:div w:id="366028113">
          <w:marLeft w:val="0"/>
          <w:marRight w:val="0"/>
          <w:marTop w:val="0"/>
          <w:marBottom w:val="0"/>
          <w:divBdr>
            <w:top w:val="none" w:sz="0" w:space="0" w:color="auto"/>
            <w:left w:val="none" w:sz="0" w:space="0" w:color="auto"/>
            <w:bottom w:val="none" w:sz="0" w:space="0" w:color="auto"/>
            <w:right w:val="none" w:sz="0" w:space="0" w:color="auto"/>
          </w:divBdr>
        </w:div>
        <w:div w:id="580215932">
          <w:marLeft w:val="0"/>
          <w:marRight w:val="0"/>
          <w:marTop w:val="0"/>
          <w:marBottom w:val="0"/>
          <w:divBdr>
            <w:top w:val="none" w:sz="0" w:space="0" w:color="auto"/>
            <w:left w:val="none" w:sz="0" w:space="0" w:color="auto"/>
            <w:bottom w:val="none" w:sz="0" w:space="0" w:color="auto"/>
            <w:right w:val="none" w:sz="0" w:space="0" w:color="auto"/>
          </w:divBdr>
        </w:div>
      </w:divsChild>
    </w:div>
    <w:div w:id="525170059">
      <w:bodyDiv w:val="1"/>
      <w:marLeft w:val="0"/>
      <w:marRight w:val="0"/>
      <w:marTop w:val="0"/>
      <w:marBottom w:val="0"/>
      <w:divBdr>
        <w:top w:val="none" w:sz="0" w:space="0" w:color="auto"/>
        <w:left w:val="none" w:sz="0" w:space="0" w:color="auto"/>
        <w:bottom w:val="none" w:sz="0" w:space="0" w:color="auto"/>
        <w:right w:val="none" w:sz="0" w:space="0" w:color="auto"/>
      </w:divBdr>
    </w:div>
    <w:div w:id="529803651">
      <w:bodyDiv w:val="1"/>
      <w:marLeft w:val="0"/>
      <w:marRight w:val="0"/>
      <w:marTop w:val="0"/>
      <w:marBottom w:val="0"/>
      <w:divBdr>
        <w:top w:val="none" w:sz="0" w:space="0" w:color="auto"/>
        <w:left w:val="none" w:sz="0" w:space="0" w:color="auto"/>
        <w:bottom w:val="none" w:sz="0" w:space="0" w:color="auto"/>
        <w:right w:val="none" w:sz="0" w:space="0" w:color="auto"/>
      </w:divBdr>
    </w:div>
    <w:div w:id="540241402">
      <w:bodyDiv w:val="1"/>
      <w:marLeft w:val="0"/>
      <w:marRight w:val="0"/>
      <w:marTop w:val="0"/>
      <w:marBottom w:val="0"/>
      <w:divBdr>
        <w:top w:val="none" w:sz="0" w:space="0" w:color="auto"/>
        <w:left w:val="none" w:sz="0" w:space="0" w:color="auto"/>
        <w:bottom w:val="none" w:sz="0" w:space="0" w:color="auto"/>
        <w:right w:val="none" w:sz="0" w:space="0" w:color="auto"/>
      </w:divBdr>
    </w:div>
    <w:div w:id="543837219">
      <w:bodyDiv w:val="1"/>
      <w:marLeft w:val="0"/>
      <w:marRight w:val="0"/>
      <w:marTop w:val="0"/>
      <w:marBottom w:val="0"/>
      <w:divBdr>
        <w:top w:val="none" w:sz="0" w:space="0" w:color="auto"/>
        <w:left w:val="none" w:sz="0" w:space="0" w:color="auto"/>
        <w:bottom w:val="none" w:sz="0" w:space="0" w:color="auto"/>
        <w:right w:val="none" w:sz="0" w:space="0" w:color="auto"/>
      </w:divBdr>
    </w:div>
    <w:div w:id="545719712">
      <w:bodyDiv w:val="1"/>
      <w:marLeft w:val="0"/>
      <w:marRight w:val="0"/>
      <w:marTop w:val="0"/>
      <w:marBottom w:val="0"/>
      <w:divBdr>
        <w:top w:val="none" w:sz="0" w:space="0" w:color="auto"/>
        <w:left w:val="none" w:sz="0" w:space="0" w:color="auto"/>
        <w:bottom w:val="none" w:sz="0" w:space="0" w:color="auto"/>
        <w:right w:val="none" w:sz="0" w:space="0" w:color="auto"/>
      </w:divBdr>
    </w:div>
    <w:div w:id="549616989">
      <w:bodyDiv w:val="1"/>
      <w:marLeft w:val="0"/>
      <w:marRight w:val="0"/>
      <w:marTop w:val="0"/>
      <w:marBottom w:val="0"/>
      <w:divBdr>
        <w:top w:val="none" w:sz="0" w:space="0" w:color="auto"/>
        <w:left w:val="none" w:sz="0" w:space="0" w:color="auto"/>
        <w:bottom w:val="none" w:sz="0" w:space="0" w:color="auto"/>
        <w:right w:val="none" w:sz="0" w:space="0" w:color="auto"/>
      </w:divBdr>
    </w:div>
    <w:div w:id="554969279">
      <w:bodyDiv w:val="1"/>
      <w:marLeft w:val="0"/>
      <w:marRight w:val="0"/>
      <w:marTop w:val="0"/>
      <w:marBottom w:val="0"/>
      <w:divBdr>
        <w:top w:val="none" w:sz="0" w:space="0" w:color="auto"/>
        <w:left w:val="none" w:sz="0" w:space="0" w:color="auto"/>
        <w:bottom w:val="none" w:sz="0" w:space="0" w:color="auto"/>
        <w:right w:val="none" w:sz="0" w:space="0" w:color="auto"/>
      </w:divBdr>
    </w:div>
    <w:div w:id="564805304">
      <w:bodyDiv w:val="1"/>
      <w:marLeft w:val="0"/>
      <w:marRight w:val="0"/>
      <w:marTop w:val="0"/>
      <w:marBottom w:val="0"/>
      <w:divBdr>
        <w:top w:val="none" w:sz="0" w:space="0" w:color="auto"/>
        <w:left w:val="none" w:sz="0" w:space="0" w:color="auto"/>
        <w:bottom w:val="none" w:sz="0" w:space="0" w:color="auto"/>
        <w:right w:val="none" w:sz="0" w:space="0" w:color="auto"/>
      </w:divBdr>
    </w:div>
    <w:div w:id="575938668">
      <w:bodyDiv w:val="1"/>
      <w:marLeft w:val="0"/>
      <w:marRight w:val="0"/>
      <w:marTop w:val="0"/>
      <w:marBottom w:val="0"/>
      <w:divBdr>
        <w:top w:val="none" w:sz="0" w:space="0" w:color="auto"/>
        <w:left w:val="none" w:sz="0" w:space="0" w:color="auto"/>
        <w:bottom w:val="none" w:sz="0" w:space="0" w:color="auto"/>
        <w:right w:val="none" w:sz="0" w:space="0" w:color="auto"/>
      </w:divBdr>
    </w:div>
    <w:div w:id="576985894">
      <w:bodyDiv w:val="1"/>
      <w:marLeft w:val="0"/>
      <w:marRight w:val="0"/>
      <w:marTop w:val="0"/>
      <w:marBottom w:val="0"/>
      <w:divBdr>
        <w:top w:val="none" w:sz="0" w:space="0" w:color="auto"/>
        <w:left w:val="none" w:sz="0" w:space="0" w:color="auto"/>
        <w:bottom w:val="none" w:sz="0" w:space="0" w:color="auto"/>
        <w:right w:val="none" w:sz="0" w:space="0" w:color="auto"/>
      </w:divBdr>
    </w:div>
    <w:div w:id="588467517">
      <w:bodyDiv w:val="1"/>
      <w:marLeft w:val="0"/>
      <w:marRight w:val="0"/>
      <w:marTop w:val="0"/>
      <w:marBottom w:val="0"/>
      <w:divBdr>
        <w:top w:val="none" w:sz="0" w:space="0" w:color="auto"/>
        <w:left w:val="none" w:sz="0" w:space="0" w:color="auto"/>
        <w:bottom w:val="none" w:sz="0" w:space="0" w:color="auto"/>
        <w:right w:val="none" w:sz="0" w:space="0" w:color="auto"/>
      </w:divBdr>
    </w:div>
    <w:div w:id="593903691">
      <w:bodyDiv w:val="1"/>
      <w:marLeft w:val="0"/>
      <w:marRight w:val="0"/>
      <w:marTop w:val="0"/>
      <w:marBottom w:val="0"/>
      <w:divBdr>
        <w:top w:val="none" w:sz="0" w:space="0" w:color="auto"/>
        <w:left w:val="none" w:sz="0" w:space="0" w:color="auto"/>
        <w:bottom w:val="none" w:sz="0" w:space="0" w:color="auto"/>
        <w:right w:val="none" w:sz="0" w:space="0" w:color="auto"/>
      </w:divBdr>
    </w:div>
    <w:div w:id="594023858">
      <w:bodyDiv w:val="1"/>
      <w:marLeft w:val="0"/>
      <w:marRight w:val="0"/>
      <w:marTop w:val="0"/>
      <w:marBottom w:val="0"/>
      <w:divBdr>
        <w:top w:val="none" w:sz="0" w:space="0" w:color="auto"/>
        <w:left w:val="none" w:sz="0" w:space="0" w:color="auto"/>
        <w:bottom w:val="none" w:sz="0" w:space="0" w:color="auto"/>
        <w:right w:val="none" w:sz="0" w:space="0" w:color="auto"/>
      </w:divBdr>
    </w:div>
    <w:div w:id="596982531">
      <w:bodyDiv w:val="1"/>
      <w:marLeft w:val="0"/>
      <w:marRight w:val="0"/>
      <w:marTop w:val="0"/>
      <w:marBottom w:val="0"/>
      <w:divBdr>
        <w:top w:val="none" w:sz="0" w:space="0" w:color="auto"/>
        <w:left w:val="none" w:sz="0" w:space="0" w:color="auto"/>
        <w:bottom w:val="none" w:sz="0" w:space="0" w:color="auto"/>
        <w:right w:val="none" w:sz="0" w:space="0" w:color="auto"/>
      </w:divBdr>
    </w:div>
    <w:div w:id="598559639">
      <w:bodyDiv w:val="1"/>
      <w:marLeft w:val="0"/>
      <w:marRight w:val="0"/>
      <w:marTop w:val="0"/>
      <w:marBottom w:val="0"/>
      <w:divBdr>
        <w:top w:val="none" w:sz="0" w:space="0" w:color="auto"/>
        <w:left w:val="none" w:sz="0" w:space="0" w:color="auto"/>
        <w:bottom w:val="none" w:sz="0" w:space="0" w:color="auto"/>
        <w:right w:val="none" w:sz="0" w:space="0" w:color="auto"/>
      </w:divBdr>
    </w:div>
    <w:div w:id="602688190">
      <w:bodyDiv w:val="1"/>
      <w:marLeft w:val="0"/>
      <w:marRight w:val="0"/>
      <w:marTop w:val="0"/>
      <w:marBottom w:val="0"/>
      <w:divBdr>
        <w:top w:val="none" w:sz="0" w:space="0" w:color="auto"/>
        <w:left w:val="none" w:sz="0" w:space="0" w:color="auto"/>
        <w:bottom w:val="none" w:sz="0" w:space="0" w:color="auto"/>
        <w:right w:val="none" w:sz="0" w:space="0" w:color="auto"/>
      </w:divBdr>
    </w:div>
    <w:div w:id="606620628">
      <w:bodyDiv w:val="1"/>
      <w:marLeft w:val="0"/>
      <w:marRight w:val="0"/>
      <w:marTop w:val="0"/>
      <w:marBottom w:val="0"/>
      <w:divBdr>
        <w:top w:val="none" w:sz="0" w:space="0" w:color="auto"/>
        <w:left w:val="none" w:sz="0" w:space="0" w:color="auto"/>
        <w:bottom w:val="none" w:sz="0" w:space="0" w:color="auto"/>
        <w:right w:val="none" w:sz="0" w:space="0" w:color="auto"/>
      </w:divBdr>
    </w:div>
    <w:div w:id="609552188">
      <w:bodyDiv w:val="1"/>
      <w:marLeft w:val="0"/>
      <w:marRight w:val="0"/>
      <w:marTop w:val="0"/>
      <w:marBottom w:val="0"/>
      <w:divBdr>
        <w:top w:val="none" w:sz="0" w:space="0" w:color="auto"/>
        <w:left w:val="none" w:sz="0" w:space="0" w:color="auto"/>
        <w:bottom w:val="none" w:sz="0" w:space="0" w:color="auto"/>
        <w:right w:val="none" w:sz="0" w:space="0" w:color="auto"/>
      </w:divBdr>
    </w:div>
    <w:div w:id="611984495">
      <w:bodyDiv w:val="1"/>
      <w:marLeft w:val="0"/>
      <w:marRight w:val="0"/>
      <w:marTop w:val="0"/>
      <w:marBottom w:val="0"/>
      <w:divBdr>
        <w:top w:val="none" w:sz="0" w:space="0" w:color="auto"/>
        <w:left w:val="none" w:sz="0" w:space="0" w:color="auto"/>
        <w:bottom w:val="none" w:sz="0" w:space="0" w:color="auto"/>
        <w:right w:val="none" w:sz="0" w:space="0" w:color="auto"/>
      </w:divBdr>
    </w:div>
    <w:div w:id="613101921">
      <w:bodyDiv w:val="1"/>
      <w:marLeft w:val="0"/>
      <w:marRight w:val="0"/>
      <w:marTop w:val="0"/>
      <w:marBottom w:val="0"/>
      <w:divBdr>
        <w:top w:val="none" w:sz="0" w:space="0" w:color="auto"/>
        <w:left w:val="none" w:sz="0" w:space="0" w:color="auto"/>
        <w:bottom w:val="none" w:sz="0" w:space="0" w:color="auto"/>
        <w:right w:val="none" w:sz="0" w:space="0" w:color="auto"/>
      </w:divBdr>
    </w:div>
    <w:div w:id="619148438">
      <w:bodyDiv w:val="1"/>
      <w:marLeft w:val="0"/>
      <w:marRight w:val="0"/>
      <w:marTop w:val="0"/>
      <w:marBottom w:val="0"/>
      <w:divBdr>
        <w:top w:val="none" w:sz="0" w:space="0" w:color="auto"/>
        <w:left w:val="none" w:sz="0" w:space="0" w:color="auto"/>
        <w:bottom w:val="none" w:sz="0" w:space="0" w:color="auto"/>
        <w:right w:val="none" w:sz="0" w:space="0" w:color="auto"/>
      </w:divBdr>
    </w:div>
    <w:div w:id="625476455">
      <w:bodyDiv w:val="1"/>
      <w:marLeft w:val="0"/>
      <w:marRight w:val="0"/>
      <w:marTop w:val="0"/>
      <w:marBottom w:val="0"/>
      <w:divBdr>
        <w:top w:val="none" w:sz="0" w:space="0" w:color="auto"/>
        <w:left w:val="none" w:sz="0" w:space="0" w:color="auto"/>
        <w:bottom w:val="none" w:sz="0" w:space="0" w:color="auto"/>
        <w:right w:val="none" w:sz="0" w:space="0" w:color="auto"/>
      </w:divBdr>
    </w:div>
    <w:div w:id="628895449">
      <w:bodyDiv w:val="1"/>
      <w:marLeft w:val="0"/>
      <w:marRight w:val="0"/>
      <w:marTop w:val="0"/>
      <w:marBottom w:val="0"/>
      <w:divBdr>
        <w:top w:val="none" w:sz="0" w:space="0" w:color="auto"/>
        <w:left w:val="none" w:sz="0" w:space="0" w:color="auto"/>
        <w:bottom w:val="none" w:sz="0" w:space="0" w:color="auto"/>
        <w:right w:val="none" w:sz="0" w:space="0" w:color="auto"/>
      </w:divBdr>
    </w:div>
    <w:div w:id="632636293">
      <w:bodyDiv w:val="1"/>
      <w:marLeft w:val="0"/>
      <w:marRight w:val="0"/>
      <w:marTop w:val="0"/>
      <w:marBottom w:val="0"/>
      <w:divBdr>
        <w:top w:val="none" w:sz="0" w:space="0" w:color="auto"/>
        <w:left w:val="none" w:sz="0" w:space="0" w:color="auto"/>
        <w:bottom w:val="none" w:sz="0" w:space="0" w:color="auto"/>
        <w:right w:val="none" w:sz="0" w:space="0" w:color="auto"/>
      </w:divBdr>
      <w:divsChild>
        <w:div w:id="467207320">
          <w:marLeft w:val="0"/>
          <w:marRight w:val="0"/>
          <w:marTop w:val="0"/>
          <w:marBottom w:val="0"/>
          <w:divBdr>
            <w:top w:val="none" w:sz="0" w:space="0" w:color="auto"/>
            <w:left w:val="none" w:sz="0" w:space="0" w:color="auto"/>
            <w:bottom w:val="none" w:sz="0" w:space="0" w:color="auto"/>
            <w:right w:val="none" w:sz="0" w:space="0" w:color="auto"/>
          </w:divBdr>
          <w:divsChild>
            <w:div w:id="234778592">
              <w:marLeft w:val="0"/>
              <w:marRight w:val="0"/>
              <w:marTop w:val="0"/>
              <w:marBottom w:val="0"/>
              <w:divBdr>
                <w:top w:val="none" w:sz="0" w:space="0" w:color="auto"/>
                <w:left w:val="none" w:sz="0" w:space="0" w:color="auto"/>
                <w:bottom w:val="none" w:sz="0" w:space="0" w:color="auto"/>
                <w:right w:val="none" w:sz="0" w:space="0" w:color="auto"/>
              </w:divBdr>
            </w:div>
            <w:div w:id="302389670">
              <w:marLeft w:val="0"/>
              <w:marRight w:val="0"/>
              <w:marTop w:val="0"/>
              <w:marBottom w:val="0"/>
              <w:divBdr>
                <w:top w:val="none" w:sz="0" w:space="0" w:color="auto"/>
                <w:left w:val="none" w:sz="0" w:space="0" w:color="auto"/>
                <w:bottom w:val="none" w:sz="0" w:space="0" w:color="auto"/>
                <w:right w:val="none" w:sz="0" w:space="0" w:color="auto"/>
              </w:divBdr>
            </w:div>
            <w:div w:id="373234475">
              <w:marLeft w:val="0"/>
              <w:marRight w:val="0"/>
              <w:marTop w:val="0"/>
              <w:marBottom w:val="0"/>
              <w:divBdr>
                <w:top w:val="none" w:sz="0" w:space="0" w:color="auto"/>
                <w:left w:val="none" w:sz="0" w:space="0" w:color="auto"/>
                <w:bottom w:val="none" w:sz="0" w:space="0" w:color="auto"/>
                <w:right w:val="none" w:sz="0" w:space="0" w:color="auto"/>
              </w:divBdr>
            </w:div>
            <w:div w:id="1159419166">
              <w:marLeft w:val="0"/>
              <w:marRight w:val="0"/>
              <w:marTop w:val="0"/>
              <w:marBottom w:val="0"/>
              <w:divBdr>
                <w:top w:val="none" w:sz="0" w:space="0" w:color="auto"/>
                <w:left w:val="none" w:sz="0" w:space="0" w:color="auto"/>
                <w:bottom w:val="none" w:sz="0" w:space="0" w:color="auto"/>
                <w:right w:val="none" w:sz="0" w:space="0" w:color="auto"/>
              </w:divBdr>
            </w:div>
          </w:divsChild>
        </w:div>
        <w:div w:id="621350633">
          <w:marLeft w:val="0"/>
          <w:marRight w:val="0"/>
          <w:marTop w:val="0"/>
          <w:marBottom w:val="0"/>
          <w:divBdr>
            <w:top w:val="none" w:sz="0" w:space="0" w:color="auto"/>
            <w:left w:val="none" w:sz="0" w:space="0" w:color="auto"/>
            <w:bottom w:val="none" w:sz="0" w:space="0" w:color="auto"/>
            <w:right w:val="none" w:sz="0" w:space="0" w:color="auto"/>
          </w:divBdr>
        </w:div>
        <w:div w:id="1395662938">
          <w:marLeft w:val="0"/>
          <w:marRight w:val="0"/>
          <w:marTop w:val="0"/>
          <w:marBottom w:val="0"/>
          <w:divBdr>
            <w:top w:val="none" w:sz="0" w:space="0" w:color="auto"/>
            <w:left w:val="none" w:sz="0" w:space="0" w:color="auto"/>
            <w:bottom w:val="none" w:sz="0" w:space="0" w:color="auto"/>
            <w:right w:val="none" w:sz="0" w:space="0" w:color="auto"/>
          </w:divBdr>
        </w:div>
      </w:divsChild>
    </w:div>
    <w:div w:id="633490358">
      <w:bodyDiv w:val="1"/>
      <w:marLeft w:val="0"/>
      <w:marRight w:val="0"/>
      <w:marTop w:val="0"/>
      <w:marBottom w:val="0"/>
      <w:divBdr>
        <w:top w:val="none" w:sz="0" w:space="0" w:color="auto"/>
        <w:left w:val="none" w:sz="0" w:space="0" w:color="auto"/>
        <w:bottom w:val="none" w:sz="0" w:space="0" w:color="auto"/>
        <w:right w:val="none" w:sz="0" w:space="0" w:color="auto"/>
      </w:divBdr>
    </w:div>
    <w:div w:id="637226159">
      <w:bodyDiv w:val="1"/>
      <w:marLeft w:val="0"/>
      <w:marRight w:val="0"/>
      <w:marTop w:val="0"/>
      <w:marBottom w:val="0"/>
      <w:divBdr>
        <w:top w:val="none" w:sz="0" w:space="0" w:color="auto"/>
        <w:left w:val="none" w:sz="0" w:space="0" w:color="auto"/>
        <w:bottom w:val="none" w:sz="0" w:space="0" w:color="auto"/>
        <w:right w:val="none" w:sz="0" w:space="0" w:color="auto"/>
      </w:divBdr>
    </w:div>
    <w:div w:id="648634004">
      <w:bodyDiv w:val="1"/>
      <w:marLeft w:val="0"/>
      <w:marRight w:val="0"/>
      <w:marTop w:val="0"/>
      <w:marBottom w:val="0"/>
      <w:divBdr>
        <w:top w:val="none" w:sz="0" w:space="0" w:color="auto"/>
        <w:left w:val="none" w:sz="0" w:space="0" w:color="auto"/>
        <w:bottom w:val="none" w:sz="0" w:space="0" w:color="auto"/>
        <w:right w:val="none" w:sz="0" w:space="0" w:color="auto"/>
      </w:divBdr>
    </w:div>
    <w:div w:id="651953654">
      <w:bodyDiv w:val="1"/>
      <w:marLeft w:val="0"/>
      <w:marRight w:val="0"/>
      <w:marTop w:val="0"/>
      <w:marBottom w:val="0"/>
      <w:divBdr>
        <w:top w:val="none" w:sz="0" w:space="0" w:color="auto"/>
        <w:left w:val="none" w:sz="0" w:space="0" w:color="auto"/>
        <w:bottom w:val="none" w:sz="0" w:space="0" w:color="auto"/>
        <w:right w:val="none" w:sz="0" w:space="0" w:color="auto"/>
      </w:divBdr>
    </w:div>
    <w:div w:id="654454128">
      <w:bodyDiv w:val="1"/>
      <w:marLeft w:val="0"/>
      <w:marRight w:val="0"/>
      <w:marTop w:val="0"/>
      <w:marBottom w:val="0"/>
      <w:divBdr>
        <w:top w:val="none" w:sz="0" w:space="0" w:color="auto"/>
        <w:left w:val="none" w:sz="0" w:space="0" w:color="auto"/>
        <w:bottom w:val="none" w:sz="0" w:space="0" w:color="auto"/>
        <w:right w:val="none" w:sz="0" w:space="0" w:color="auto"/>
      </w:divBdr>
    </w:div>
    <w:div w:id="672493176">
      <w:bodyDiv w:val="1"/>
      <w:marLeft w:val="0"/>
      <w:marRight w:val="0"/>
      <w:marTop w:val="0"/>
      <w:marBottom w:val="0"/>
      <w:divBdr>
        <w:top w:val="none" w:sz="0" w:space="0" w:color="auto"/>
        <w:left w:val="none" w:sz="0" w:space="0" w:color="auto"/>
        <w:bottom w:val="none" w:sz="0" w:space="0" w:color="auto"/>
        <w:right w:val="none" w:sz="0" w:space="0" w:color="auto"/>
      </w:divBdr>
    </w:div>
    <w:div w:id="677191563">
      <w:bodyDiv w:val="1"/>
      <w:marLeft w:val="0"/>
      <w:marRight w:val="0"/>
      <w:marTop w:val="0"/>
      <w:marBottom w:val="0"/>
      <w:divBdr>
        <w:top w:val="none" w:sz="0" w:space="0" w:color="auto"/>
        <w:left w:val="none" w:sz="0" w:space="0" w:color="auto"/>
        <w:bottom w:val="none" w:sz="0" w:space="0" w:color="auto"/>
        <w:right w:val="none" w:sz="0" w:space="0" w:color="auto"/>
      </w:divBdr>
    </w:div>
    <w:div w:id="677386290">
      <w:bodyDiv w:val="1"/>
      <w:marLeft w:val="0"/>
      <w:marRight w:val="0"/>
      <w:marTop w:val="0"/>
      <w:marBottom w:val="0"/>
      <w:divBdr>
        <w:top w:val="none" w:sz="0" w:space="0" w:color="auto"/>
        <w:left w:val="none" w:sz="0" w:space="0" w:color="auto"/>
        <w:bottom w:val="none" w:sz="0" w:space="0" w:color="auto"/>
        <w:right w:val="none" w:sz="0" w:space="0" w:color="auto"/>
      </w:divBdr>
    </w:div>
    <w:div w:id="687870987">
      <w:bodyDiv w:val="1"/>
      <w:marLeft w:val="0"/>
      <w:marRight w:val="0"/>
      <w:marTop w:val="0"/>
      <w:marBottom w:val="0"/>
      <w:divBdr>
        <w:top w:val="none" w:sz="0" w:space="0" w:color="auto"/>
        <w:left w:val="none" w:sz="0" w:space="0" w:color="auto"/>
        <w:bottom w:val="none" w:sz="0" w:space="0" w:color="auto"/>
        <w:right w:val="none" w:sz="0" w:space="0" w:color="auto"/>
      </w:divBdr>
    </w:div>
    <w:div w:id="691342661">
      <w:bodyDiv w:val="1"/>
      <w:marLeft w:val="0"/>
      <w:marRight w:val="0"/>
      <w:marTop w:val="0"/>
      <w:marBottom w:val="0"/>
      <w:divBdr>
        <w:top w:val="none" w:sz="0" w:space="0" w:color="auto"/>
        <w:left w:val="none" w:sz="0" w:space="0" w:color="auto"/>
        <w:bottom w:val="none" w:sz="0" w:space="0" w:color="auto"/>
        <w:right w:val="none" w:sz="0" w:space="0" w:color="auto"/>
      </w:divBdr>
    </w:div>
    <w:div w:id="692076558">
      <w:bodyDiv w:val="1"/>
      <w:marLeft w:val="0"/>
      <w:marRight w:val="0"/>
      <w:marTop w:val="0"/>
      <w:marBottom w:val="0"/>
      <w:divBdr>
        <w:top w:val="none" w:sz="0" w:space="0" w:color="auto"/>
        <w:left w:val="none" w:sz="0" w:space="0" w:color="auto"/>
        <w:bottom w:val="none" w:sz="0" w:space="0" w:color="auto"/>
        <w:right w:val="none" w:sz="0" w:space="0" w:color="auto"/>
      </w:divBdr>
    </w:div>
    <w:div w:id="697704329">
      <w:bodyDiv w:val="1"/>
      <w:marLeft w:val="0"/>
      <w:marRight w:val="0"/>
      <w:marTop w:val="0"/>
      <w:marBottom w:val="0"/>
      <w:divBdr>
        <w:top w:val="none" w:sz="0" w:space="0" w:color="auto"/>
        <w:left w:val="none" w:sz="0" w:space="0" w:color="auto"/>
        <w:bottom w:val="none" w:sz="0" w:space="0" w:color="auto"/>
        <w:right w:val="none" w:sz="0" w:space="0" w:color="auto"/>
      </w:divBdr>
    </w:div>
    <w:div w:id="698748552">
      <w:bodyDiv w:val="1"/>
      <w:marLeft w:val="0"/>
      <w:marRight w:val="0"/>
      <w:marTop w:val="0"/>
      <w:marBottom w:val="0"/>
      <w:divBdr>
        <w:top w:val="none" w:sz="0" w:space="0" w:color="auto"/>
        <w:left w:val="none" w:sz="0" w:space="0" w:color="auto"/>
        <w:bottom w:val="none" w:sz="0" w:space="0" w:color="auto"/>
        <w:right w:val="none" w:sz="0" w:space="0" w:color="auto"/>
      </w:divBdr>
    </w:div>
    <w:div w:id="703596395">
      <w:bodyDiv w:val="1"/>
      <w:marLeft w:val="0"/>
      <w:marRight w:val="0"/>
      <w:marTop w:val="0"/>
      <w:marBottom w:val="0"/>
      <w:divBdr>
        <w:top w:val="none" w:sz="0" w:space="0" w:color="auto"/>
        <w:left w:val="none" w:sz="0" w:space="0" w:color="auto"/>
        <w:bottom w:val="none" w:sz="0" w:space="0" w:color="auto"/>
        <w:right w:val="none" w:sz="0" w:space="0" w:color="auto"/>
      </w:divBdr>
    </w:div>
    <w:div w:id="705107676">
      <w:bodyDiv w:val="1"/>
      <w:marLeft w:val="0"/>
      <w:marRight w:val="0"/>
      <w:marTop w:val="0"/>
      <w:marBottom w:val="0"/>
      <w:divBdr>
        <w:top w:val="none" w:sz="0" w:space="0" w:color="auto"/>
        <w:left w:val="none" w:sz="0" w:space="0" w:color="auto"/>
        <w:bottom w:val="none" w:sz="0" w:space="0" w:color="auto"/>
        <w:right w:val="none" w:sz="0" w:space="0" w:color="auto"/>
      </w:divBdr>
    </w:div>
    <w:div w:id="706217998">
      <w:bodyDiv w:val="1"/>
      <w:marLeft w:val="0"/>
      <w:marRight w:val="0"/>
      <w:marTop w:val="0"/>
      <w:marBottom w:val="0"/>
      <w:divBdr>
        <w:top w:val="none" w:sz="0" w:space="0" w:color="auto"/>
        <w:left w:val="none" w:sz="0" w:space="0" w:color="auto"/>
        <w:bottom w:val="none" w:sz="0" w:space="0" w:color="auto"/>
        <w:right w:val="none" w:sz="0" w:space="0" w:color="auto"/>
      </w:divBdr>
    </w:div>
    <w:div w:id="736711409">
      <w:bodyDiv w:val="1"/>
      <w:marLeft w:val="0"/>
      <w:marRight w:val="0"/>
      <w:marTop w:val="0"/>
      <w:marBottom w:val="0"/>
      <w:divBdr>
        <w:top w:val="none" w:sz="0" w:space="0" w:color="auto"/>
        <w:left w:val="none" w:sz="0" w:space="0" w:color="auto"/>
        <w:bottom w:val="none" w:sz="0" w:space="0" w:color="auto"/>
        <w:right w:val="none" w:sz="0" w:space="0" w:color="auto"/>
      </w:divBdr>
    </w:div>
    <w:div w:id="738943500">
      <w:bodyDiv w:val="1"/>
      <w:marLeft w:val="0"/>
      <w:marRight w:val="0"/>
      <w:marTop w:val="0"/>
      <w:marBottom w:val="0"/>
      <w:divBdr>
        <w:top w:val="none" w:sz="0" w:space="0" w:color="auto"/>
        <w:left w:val="none" w:sz="0" w:space="0" w:color="auto"/>
        <w:bottom w:val="none" w:sz="0" w:space="0" w:color="auto"/>
        <w:right w:val="none" w:sz="0" w:space="0" w:color="auto"/>
      </w:divBdr>
    </w:div>
    <w:div w:id="739640851">
      <w:bodyDiv w:val="1"/>
      <w:marLeft w:val="0"/>
      <w:marRight w:val="0"/>
      <w:marTop w:val="0"/>
      <w:marBottom w:val="0"/>
      <w:divBdr>
        <w:top w:val="none" w:sz="0" w:space="0" w:color="auto"/>
        <w:left w:val="none" w:sz="0" w:space="0" w:color="auto"/>
        <w:bottom w:val="none" w:sz="0" w:space="0" w:color="auto"/>
        <w:right w:val="none" w:sz="0" w:space="0" w:color="auto"/>
      </w:divBdr>
    </w:div>
    <w:div w:id="741022499">
      <w:bodyDiv w:val="1"/>
      <w:marLeft w:val="0"/>
      <w:marRight w:val="0"/>
      <w:marTop w:val="0"/>
      <w:marBottom w:val="0"/>
      <w:divBdr>
        <w:top w:val="none" w:sz="0" w:space="0" w:color="auto"/>
        <w:left w:val="none" w:sz="0" w:space="0" w:color="auto"/>
        <w:bottom w:val="none" w:sz="0" w:space="0" w:color="auto"/>
        <w:right w:val="none" w:sz="0" w:space="0" w:color="auto"/>
      </w:divBdr>
    </w:div>
    <w:div w:id="744183910">
      <w:bodyDiv w:val="1"/>
      <w:marLeft w:val="0"/>
      <w:marRight w:val="0"/>
      <w:marTop w:val="0"/>
      <w:marBottom w:val="0"/>
      <w:divBdr>
        <w:top w:val="none" w:sz="0" w:space="0" w:color="auto"/>
        <w:left w:val="none" w:sz="0" w:space="0" w:color="auto"/>
        <w:bottom w:val="none" w:sz="0" w:space="0" w:color="auto"/>
        <w:right w:val="none" w:sz="0" w:space="0" w:color="auto"/>
      </w:divBdr>
    </w:div>
    <w:div w:id="753669287">
      <w:bodyDiv w:val="1"/>
      <w:marLeft w:val="0"/>
      <w:marRight w:val="0"/>
      <w:marTop w:val="0"/>
      <w:marBottom w:val="0"/>
      <w:divBdr>
        <w:top w:val="none" w:sz="0" w:space="0" w:color="auto"/>
        <w:left w:val="none" w:sz="0" w:space="0" w:color="auto"/>
        <w:bottom w:val="none" w:sz="0" w:space="0" w:color="auto"/>
        <w:right w:val="none" w:sz="0" w:space="0" w:color="auto"/>
      </w:divBdr>
    </w:div>
    <w:div w:id="765421337">
      <w:bodyDiv w:val="1"/>
      <w:marLeft w:val="0"/>
      <w:marRight w:val="0"/>
      <w:marTop w:val="0"/>
      <w:marBottom w:val="0"/>
      <w:divBdr>
        <w:top w:val="none" w:sz="0" w:space="0" w:color="auto"/>
        <w:left w:val="none" w:sz="0" w:space="0" w:color="auto"/>
        <w:bottom w:val="none" w:sz="0" w:space="0" w:color="auto"/>
        <w:right w:val="none" w:sz="0" w:space="0" w:color="auto"/>
      </w:divBdr>
    </w:div>
    <w:div w:id="767655836">
      <w:bodyDiv w:val="1"/>
      <w:marLeft w:val="0"/>
      <w:marRight w:val="0"/>
      <w:marTop w:val="0"/>
      <w:marBottom w:val="0"/>
      <w:divBdr>
        <w:top w:val="none" w:sz="0" w:space="0" w:color="auto"/>
        <w:left w:val="none" w:sz="0" w:space="0" w:color="auto"/>
        <w:bottom w:val="none" w:sz="0" w:space="0" w:color="auto"/>
        <w:right w:val="none" w:sz="0" w:space="0" w:color="auto"/>
      </w:divBdr>
    </w:div>
    <w:div w:id="770783976">
      <w:bodyDiv w:val="1"/>
      <w:marLeft w:val="0"/>
      <w:marRight w:val="0"/>
      <w:marTop w:val="0"/>
      <w:marBottom w:val="0"/>
      <w:divBdr>
        <w:top w:val="none" w:sz="0" w:space="0" w:color="auto"/>
        <w:left w:val="none" w:sz="0" w:space="0" w:color="auto"/>
        <w:bottom w:val="none" w:sz="0" w:space="0" w:color="auto"/>
        <w:right w:val="none" w:sz="0" w:space="0" w:color="auto"/>
      </w:divBdr>
    </w:div>
    <w:div w:id="772017591">
      <w:bodyDiv w:val="1"/>
      <w:marLeft w:val="0"/>
      <w:marRight w:val="0"/>
      <w:marTop w:val="0"/>
      <w:marBottom w:val="0"/>
      <w:divBdr>
        <w:top w:val="none" w:sz="0" w:space="0" w:color="auto"/>
        <w:left w:val="none" w:sz="0" w:space="0" w:color="auto"/>
        <w:bottom w:val="none" w:sz="0" w:space="0" w:color="auto"/>
        <w:right w:val="none" w:sz="0" w:space="0" w:color="auto"/>
      </w:divBdr>
    </w:div>
    <w:div w:id="776290204">
      <w:bodyDiv w:val="1"/>
      <w:marLeft w:val="0"/>
      <w:marRight w:val="0"/>
      <w:marTop w:val="0"/>
      <w:marBottom w:val="0"/>
      <w:divBdr>
        <w:top w:val="none" w:sz="0" w:space="0" w:color="auto"/>
        <w:left w:val="none" w:sz="0" w:space="0" w:color="auto"/>
        <w:bottom w:val="none" w:sz="0" w:space="0" w:color="auto"/>
        <w:right w:val="none" w:sz="0" w:space="0" w:color="auto"/>
      </w:divBdr>
    </w:div>
    <w:div w:id="778379294">
      <w:bodyDiv w:val="1"/>
      <w:marLeft w:val="0"/>
      <w:marRight w:val="0"/>
      <w:marTop w:val="0"/>
      <w:marBottom w:val="0"/>
      <w:divBdr>
        <w:top w:val="none" w:sz="0" w:space="0" w:color="auto"/>
        <w:left w:val="none" w:sz="0" w:space="0" w:color="auto"/>
        <w:bottom w:val="none" w:sz="0" w:space="0" w:color="auto"/>
        <w:right w:val="none" w:sz="0" w:space="0" w:color="auto"/>
      </w:divBdr>
    </w:div>
    <w:div w:id="782773028">
      <w:bodyDiv w:val="1"/>
      <w:marLeft w:val="0"/>
      <w:marRight w:val="0"/>
      <w:marTop w:val="0"/>
      <w:marBottom w:val="0"/>
      <w:divBdr>
        <w:top w:val="none" w:sz="0" w:space="0" w:color="auto"/>
        <w:left w:val="none" w:sz="0" w:space="0" w:color="auto"/>
        <w:bottom w:val="none" w:sz="0" w:space="0" w:color="auto"/>
        <w:right w:val="none" w:sz="0" w:space="0" w:color="auto"/>
      </w:divBdr>
    </w:div>
    <w:div w:id="792482720">
      <w:bodyDiv w:val="1"/>
      <w:marLeft w:val="0"/>
      <w:marRight w:val="0"/>
      <w:marTop w:val="0"/>
      <w:marBottom w:val="0"/>
      <w:divBdr>
        <w:top w:val="none" w:sz="0" w:space="0" w:color="auto"/>
        <w:left w:val="none" w:sz="0" w:space="0" w:color="auto"/>
        <w:bottom w:val="none" w:sz="0" w:space="0" w:color="auto"/>
        <w:right w:val="none" w:sz="0" w:space="0" w:color="auto"/>
      </w:divBdr>
    </w:div>
    <w:div w:id="802650754">
      <w:bodyDiv w:val="1"/>
      <w:marLeft w:val="0"/>
      <w:marRight w:val="0"/>
      <w:marTop w:val="0"/>
      <w:marBottom w:val="0"/>
      <w:divBdr>
        <w:top w:val="none" w:sz="0" w:space="0" w:color="auto"/>
        <w:left w:val="none" w:sz="0" w:space="0" w:color="auto"/>
        <w:bottom w:val="none" w:sz="0" w:space="0" w:color="auto"/>
        <w:right w:val="none" w:sz="0" w:space="0" w:color="auto"/>
      </w:divBdr>
    </w:div>
    <w:div w:id="803815490">
      <w:bodyDiv w:val="1"/>
      <w:marLeft w:val="0"/>
      <w:marRight w:val="0"/>
      <w:marTop w:val="0"/>
      <w:marBottom w:val="0"/>
      <w:divBdr>
        <w:top w:val="none" w:sz="0" w:space="0" w:color="auto"/>
        <w:left w:val="none" w:sz="0" w:space="0" w:color="auto"/>
        <w:bottom w:val="none" w:sz="0" w:space="0" w:color="auto"/>
        <w:right w:val="none" w:sz="0" w:space="0" w:color="auto"/>
      </w:divBdr>
    </w:div>
    <w:div w:id="806703010">
      <w:bodyDiv w:val="1"/>
      <w:marLeft w:val="0"/>
      <w:marRight w:val="0"/>
      <w:marTop w:val="0"/>
      <w:marBottom w:val="0"/>
      <w:divBdr>
        <w:top w:val="none" w:sz="0" w:space="0" w:color="auto"/>
        <w:left w:val="none" w:sz="0" w:space="0" w:color="auto"/>
        <w:bottom w:val="none" w:sz="0" w:space="0" w:color="auto"/>
        <w:right w:val="none" w:sz="0" w:space="0" w:color="auto"/>
      </w:divBdr>
    </w:div>
    <w:div w:id="815489169">
      <w:bodyDiv w:val="1"/>
      <w:marLeft w:val="0"/>
      <w:marRight w:val="0"/>
      <w:marTop w:val="0"/>
      <w:marBottom w:val="0"/>
      <w:divBdr>
        <w:top w:val="none" w:sz="0" w:space="0" w:color="auto"/>
        <w:left w:val="none" w:sz="0" w:space="0" w:color="auto"/>
        <w:bottom w:val="none" w:sz="0" w:space="0" w:color="auto"/>
        <w:right w:val="none" w:sz="0" w:space="0" w:color="auto"/>
      </w:divBdr>
    </w:div>
    <w:div w:id="816799956">
      <w:bodyDiv w:val="1"/>
      <w:marLeft w:val="0"/>
      <w:marRight w:val="0"/>
      <w:marTop w:val="0"/>
      <w:marBottom w:val="0"/>
      <w:divBdr>
        <w:top w:val="none" w:sz="0" w:space="0" w:color="auto"/>
        <w:left w:val="none" w:sz="0" w:space="0" w:color="auto"/>
        <w:bottom w:val="none" w:sz="0" w:space="0" w:color="auto"/>
        <w:right w:val="none" w:sz="0" w:space="0" w:color="auto"/>
      </w:divBdr>
    </w:div>
    <w:div w:id="818613096">
      <w:bodyDiv w:val="1"/>
      <w:marLeft w:val="0"/>
      <w:marRight w:val="0"/>
      <w:marTop w:val="0"/>
      <w:marBottom w:val="0"/>
      <w:divBdr>
        <w:top w:val="none" w:sz="0" w:space="0" w:color="auto"/>
        <w:left w:val="none" w:sz="0" w:space="0" w:color="auto"/>
        <w:bottom w:val="none" w:sz="0" w:space="0" w:color="auto"/>
        <w:right w:val="none" w:sz="0" w:space="0" w:color="auto"/>
      </w:divBdr>
    </w:div>
    <w:div w:id="819999440">
      <w:bodyDiv w:val="1"/>
      <w:marLeft w:val="0"/>
      <w:marRight w:val="0"/>
      <w:marTop w:val="0"/>
      <w:marBottom w:val="0"/>
      <w:divBdr>
        <w:top w:val="none" w:sz="0" w:space="0" w:color="auto"/>
        <w:left w:val="none" w:sz="0" w:space="0" w:color="auto"/>
        <w:bottom w:val="none" w:sz="0" w:space="0" w:color="auto"/>
        <w:right w:val="none" w:sz="0" w:space="0" w:color="auto"/>
      </w:divBdr>
    </w:div>
    <w:div w:id="823811485">
      <w:bodyDiv w:val="1"/>
      <w:marLeft w:val="0"/>
      <w:marRight w:val="0"/>
      <w:marTop w:val="0"/>
      <w:marBottom w:val="0"/>
      <w:divBdr>
        <w:top w:val="none" w:sz="0" w:space="0" w:color="auto"/>
        <w:left w:val="none" w:sz="0" w:space="0" w:color="auto"/>
        <w:bottom w:val="none" w:sz="0" w:space="0" w:color="auto"/>
        <w:right w:val="none" w:sz="0" w:space="0" w:color="auto"/>
      </w:divBdr>
    </w:div>
    <w:div w:id="834809794">
      <w:bodyDiv w:val="1"/>
      <w:marLeft w:val="0"/>
      <w:marRight w:val="0"/>
      <w:marTop w:val="0"/>
      <w:marBottom w:val="0"/>
      <w:divBdr>
        <w:top w:val="none" w:sz="0" w:space="0" w:color="auto"/>
        <w:left w:val="none" w:sz="0" w:space="0" w:color="auto"/>
        <w:bottom w:val="none" w:sz="0" w:space="0" w:color="auto"/>
        <w:right w:val="none" w:sz="0" w:space="0" w:color="auto"/>
      </w:divBdr>
    </w:div>
    <w:div w:id="838740319">
      <w:bodyDiv w:val="1"/>
      <w:marLeft w:val="0"/>
      <w:marRight w:val="0"/>
      <w:marTop w:val="0"/>
      <w:marBottom w:val="0"/>
      <w:divBdr>
        <w:top w:val="none" w:sz="0" w:space="0" w:color="auto"/>
        <w:left w:val="none" w:sz="0" w:space="0" w:color="auto"/>
        <w:bottom w:val="none" w:sz="0" w:space="0" w:color="auto"/>
        <w:right w:val="none" w:sz="0" w:space="0" w:color="auto"/>
      </w:divBdr>
    </w:div>
    <w:div w:id="845637642">
      <w:bodyDiv w:val="1"/>
      <w:marLeft w:val="0"/>
      <w:marRight w:val="0"/>
      <w:marTop w:val="0"/>
      <w:marBottom w:val="0"/>
      <w:divBdr>
        <w:top w:val="none" w:sz="0" w:space="0" w:color="auto"/>
        <w:left w:val="none" w:sz="0" w:space="0" w:color="auto"/>
        <w:bottom w:val="none" w:sz="0" w:space="0" w:color="auto"/>
        <w:right w:val="none" w:sz="0" w:space="0" w:color="auto"/>
      </w:divBdr>
    </w:div>
    <w:div w:id="848518857">
      <w:bodyDiv w:val="1"/>
      <w:marLeft w:val="0"/>
      <w:marRight w:val="0"/>
      <w:marTop w:val="0"/>
      <w:marBottom w:val="0"/>
      <w:divBdr>
        <w:top w:val="none" w:sz="0" w:space="0" w:color="auto"/>
        <w:left w:val="none" w:sz="0" w:space="0" w:color="auto"/>
        <w:bottom w:val="none" w:sz="0" w:space="0" w:color="auto"/>
        <w:right w:val="none" w:sz="0" w:space="0" w:color="auto"/>
      </w:divBdr>
      <w:divsChild>
        <w:div w:id="715006406">
          <w:marLeft w:val="0"/>
          <w:marRight w:val="0"/>
          <w:marTop w:val="0"/>
          <w:marBottom w:val="0"/>
          <w:divBdr>
            <w:top w:val="none" w:sz="0" w:space="0" w:color="auto"/>
            <w:left w:val="none" w:sz="0" w:space="0" w:color="auto"/>
            <w:bottom w:val="none" w:sz="0" w:space="0" w:color="auto"/>
            <w:right w:val="none" w:sz="0" w:space="0" w:color="auto"/>
          </w:divBdr>
          <w:divsChild>
            <w:div w:id="1028488619">
              <w:marLeft w:val="-225"/>
              <w:marRight w:val="-225"/>
              <w:marTop w:val="0"/>
              <w:marBottom w:val="0"/>
              <w:divBdr>
                <w:top w:val="none" w:sz="0" w:space="0" w:color="auto"/>
                <w:left w:val="none" w:sz="0" w:space="0" w:color="auto"/>
                <w:bottom w:val="none" w:sz="0" w:space="0" w:color="auto"/>
                <w:right w:val="none" w:sz="0" w:space="0" w:color="auto"/>
              </w:divBdr>
              <w:divsChild>
                <w:div w:id="368647929">
                  <w:marLeft w:val="0"/>
                  <w:marRight w:val="0"/>
                  <w:marTop w:val="0"/>
                  <w:marBottom w:val="0"/>
                  <w:divBdr>
                    <w:top w:val="none" w:sz="0" w:space="0" w:color="auto"/>
                    <w:left w:val="none" w:sz="0" w:space="0" w:color="auto"/>
                    <w:bottom w:val="none" w:sz="0" w:space="0" w:color="auto"/>
                    <w:right w:val="none" w:sz="0" w:space="0" w:color="auto"/>
                  </w:divBdr>
                  <w:divsChild>
                    <w:div w:id="11476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723787">
      <w:bodyDiv w:val="1"/>
      <w:marLeft w:val="0"/>
      <w:marRight w:val="0"/>
      <w:marTop w:val="0"/>
      <w:marBottom w:val="0"/>
      <w:divBdr>
        <w:top w:val="none" w:sz="0" w:space="0" w:color="auto"/>
        <w:left w:val="none" w:sz="0" w:space="0" w:color="auto"/>
        <w:bottom w:val="none" w:sz="0" w:space="0" w:color="auto"/>
        <w:right w:val="none" w:sz="0" w:space="0" w:color="auto"/>
      </w:divBdr>
    </w:div>
    <w:div w:id="852456571">
      <w:bodyDiv w:val="1"/>
      <w:marLeft w:val="0"/>
      <w:marRight w:val="0"/>
      <w:marTop w:val="0"/>
      <w:marBottom w:val="0"/>
      <w:divBdr>
        <w:top w:val="none" w:sz="0" w:space="0" w:color="auto"/>
        <w:left w:val="none" w:sz="0" w:space="0" w:color="auto"/>
        <w:bottom w:val="none" w:sz="0" w:space="0" w:color="auto"/>
        <w:right w:val="none" w:sz="0" w:space="0" w:color="auto"/>
      </w:divBdr>
    </w:div>
    <w:div w:id="854535030">
      <w:bodyDiv w:val="1"/>
      <w:marLeft w:val="0"/>
      <w:marRight w:val="0"/>
      <w:marTop w:val="0"/>
      <w:marBottom w:val="0"/>
      <w:divBdr>
        <w:top w:val="none" w:sz="0" w:space="0" w:color="auto"/>
        <w:left w:val="none" w:sz="0" w:space="0" w:color="auto"/>
        <w:bottom w:val="none" w:sz="0" w:space="0" w:color="auto"/>
        <w:right w:val="none" w:sz="0" w:space="0" w:color="auto"/>
      </w:divBdr>
    </w:div>
    <w:div w:id="867983046">
      <w:bodyDiv w:val="1"/>
      <w:marLeft w:val="0"/>
      <w:marRight w:val="0"/>
      <w:marTop w:val="0"/>
      <w:marBottom w:val="0"/>
      <w:divBdr>
        <w:top w:val="none" w:sz="0" w:space="0" w:color="auto"/>
        <w:left w:val="none" w:sz="0" w:space="0" w:color="auto"/>
        <w:bottom w:val="none" w:sz="0" w:space="0" w:color="auto"/>
        <w:right w:val="none" w:sz="0" w:space="0" w:color="auto"/>
      </w:divBdr>
    </w:div>
    <w:div w:id="884876424">
      <w:bodyDiv w:val="1"/>
      <w:marLeft w:val="0"/>
      <w:marRight w:val="0"/>
      <w:marTop w:val="0"/>
      <w:marBottom w:val="0"/>
      <w:divBdr>
        <w:top w:val="none" w:sz="0" w:space="0" w:color="auto"/>
        <w:left w:val="none" w:sz="0" w:space="0" w:color="auto"/>
        <w:bottom w:val="none" w:sz="0" w:space="0" w:color="auto"/>
        <w:right w:val="none" w:sz="0" w:space="0" w:color="auto"/>
      </w:divBdr>
    </w:div>
    <w:div w:id="900019513">
      <w:bodyDiv w:val="1"/>
      <w:marLeft w:val="0"/>
      <w:marRight w:val="0"/>
      <w:marTop w:val="0"/>
      <w:marBottom w:val="0"/>
      <w:divBdr>
        <w:top w:val="none" w:sz="0" w:space="0" w:color="auto"/>
        <w:left w:val="none" w:sz="0" w:space="0" w:color="auto"/>
        <w:bottom w:val="none" w:sz="0" w:space="0" w:color="auto"/>
        <w:right w:val="none" w:sz="0" w:space="0" w:color="auto"/>
      </w:divBdr>
    </w:div>
    <w:div w:id="904028123">
      <w:bodyDiv w:val="1"/>
      <w:marLeft w:val="0"/>
      <w:marRight w:val="0"/>
      <w:marTop w:val="0"/>
      <w:marBottom w:val="0"/>
      <w:divBdr>
        <w:top w:val="none" w:sz="0" w:space="0" w:color="auto"/>
        <w:left w:val="none" w:sz="0" w:space="0" w:color="auto"/>
        <w:bottom w:val="none" w:sz="0" w:space="0" w:color="auto"/>
        <w:right w:val="none" w:sz="0" w:space="0" w:color="auto"/>
      </w:divBdr>
    </w:div>
    <w:div w:id="904268202">
      <w:bodyDiv w:val="1"/>
      <w:marLeft w:val="0"/>
      <w:marRight w:val="0"/>
      <w:marTop w:val="0"/>
      <w:marBottom w:val="0"/>
      <w:divBdr>
        <w:top w:val="none" w:sz="0" w:space="0" w:color="auto"/>
        <w:left w:val="none" w:sz="0" w:space="0" w:color="auto"/>
        <w:bottom w:val="none" w:sz="0" w:space="0" w:color="auto"/>
        <w:right w:val="none" w:sz="0" w:space="0" w:color="auto"/>
      </w:divBdr>
    </w:div>
    <w:div w:id="910770292">
      <w:bodyDiv w:val="1"/>
      <w:marLeft w:val="0"/>
      <w:marRight w:val="0"/>
      <w:marTop w:val="0"/>
      <w:marBottom w:val="0"/>
      <w:divBdr>
        <w:top w:val="none" w:sz="0" w:space="0" w:color="auto"/>
        <w:left w:val="none" w:sz="0" w:space="0" w:color="auto"/>
        <w:bottom w:val="none" w:sz="0" w:space="0" w:color="auto"/>
        <w:right w:val="none" w:sz="0" w:space="0" w:color="auto"/>
      </w:divBdr>
    </w:div>
    <w:div w:id="913663019">
      <w:bodyDiv w:val="1"/>
      <w:marLeft w:val="0"/>
      <w:marRight w:val="0"/>
      <w:marTop w:val="0"/>
      <w:marBottom w:val="0"/>
      <w:divBdr>
        <w:top w:val="none" w:sz="0" w:space="0" w:color="auto"/>
        <w:left w:val="none" w:sz="0" w:space="0" w:color="auto"/>
        <w:bottom w:val="none" w:sz="0" w:space="0" w:color="auto"/>
        <w:right w:val="none" w:sz="0" w:space="0" w:color="auto"/>
      </w:divBdr>
    </w:div>
    <w:div w:id="918708493">
      <w:bodyDiv w:val="1"/>
      <w:marLeft w:val="0"/>
      <w:marRight w:val="0"/>
      <w:marTop w:val="0"/>
      <w:marBottom w:val="0"/>
      <w:divBdr>
        <w:top w:val="none" w:sz="0" w:space="0" w:color="auto"/>
        <w:left w:val="none" w:sz="0" w:space="0" w:color="auto"/>
        <w:bottom w:val="none" w:sz="0" w:space="0" w:color="auto"/>
        <w:right w:val="none" w:sz="0" w:space="0" w:color="auto"/>
      </w:divBdr>
    </w:div>
    <w:div w:id="927233830">
      <w:bodyDiv w:val="1"/>
      <w:marLeft w:val="0"/>
      <w:marRight w:val="0"/>
      <w:marTop w:val="0"/>
      <w:marBottom w:val="0"/>
      <w:divBdr>
        <w:top w:val="none" w:sz="0" w:space="0" w:color="auto"/>
        <w:left w:val="none" w:sz="0" w:space="0" w:color="auto"/>
        <w:bottom w:val="none" w:sz="0" w:space="0" w:color="auto"/>
        <w:right w:val="none" w:sz="0" w:space="0" w:color="auto"/>
      </w:divBdr>
    </w:div>
    <w:div w:id="941449586">
      <w:bodyDiv w:val="1"/>
      <w:marLeft w:val="0"/>
      <w:marRight w:val="0"/>
      <w:marTop w:val="0"/>
      <w:marBottom w:val="0"/>
      <w:divBdr>
        <w:top w:val="none" w:sz="0" w:space="0" w:color="auto"/>
        <w:left w:val="none" w:sz="0" w:space="0" w:color="auto"/>
        <w:bottom w:val="none" w:sz="0" w:space="0" w:color="auto"/>
        <w:right w:val="none" w:sz="0" w:space="0" w:color="auto"/>
      </w:divBdr>
    </w:div>
    <w:div w:id="961575861">
      <w:bodyDiv w:val="1"/>
      <w:marLeft w:val="0"/>
      <w:marRight w:val="0"/>
      <w:marTop w:val="0"/>
      <w:marBottom w:val="0"/>
      <w:divBdr>
        <w:top w:val="none" w:sz="0" w:space="0" w:color="auto"/>
        <w:left w:val="none" w:sz="0" w:space="0" w:color="auto"/>
        <w:bottom w:val="none" w:sz="0" w:space="0" w:color="auto"/>
        <w:right w:val="none" w:sz="0" w:space="0" w:color="auto"/>
      </w:divBdr>
    </w:div>
    <w:div w:id="971638522">
      <w:bodyDiv w:val="1"/>
      <w:marLeft w:val="0"/>
      <w:marRight w:val="0"/>
      <w:marTop w:val="0"/>
      <w:marBottom w:val="0"/>
      <w:divBdr>
        <w:top w:val="none" w:sz="0" w:space="0" w:color="auto"/>
        <w:left w:val="none" w:sz="0" w:space="0" w:color="auto"/>
        <w:bottom w:val="none" w:sz="0" w:space="0" w:color="auto"/>
        <w:right w:val="none" w:sz="0" w:space="0" w:color="auto"/>
      </w:divBdr>
    </w:div>
    <w:div w:id="974487111">
      <w:bodyDiv w:val="1"/>
      <w:marLeft w:val="0"/>
      <w:marRight w:val="0"/>
      <w:marTop w:val="0"/>
      <w:marBottom w:val="0"/>
      <w:divBdr>
        <w:top w:val="none" w:sz="0" w:space="0" w:color="auto"/>
        <w:left w:val="none" w:sz="0" w:space="0" w:color="auto"/>
        <w:bottom w:val="none" w:sz="0" w:space="0" w:color="auto"/>
        <w:right w:val="none" w:sz="0" w:space="0" w:color="auto"/>
      </w:divBdr>
    </w:div>
    <w:div w:id="990712469">
      <w:bodyDiv w:val="1"/>
      <w:marLeft w:val="0"/>
      <w:marRight w:val="0"/>
      <w:marTop w:val="0"/>
      <w:marBottom w:val="0"/>
      <w:divBdr>
        <w:top w:val="none" w:sz="0" w:space="0" w:color="auto"/>
        <w:left w:val="none" w:sz="0" w:space="0" w:color="auto"/>
        <w:bottom w:val="none" w:sz="0" w:space="0" w:color="auto"/>
        <w:right w:val="none" w:sz="0" w:space="0" w:color="auto"/>
      </w:divBdr>
    </w:div>
    <w:div w:id="997458723">
      <w:bodyDiv w:val="1"/>
      <w:marLeft w:val="0"/>
      <w:marRight w:val="0"/>
      <w:marTop w:val="0"/>
      <w:marBottom w:val="0"/>
      <w:divBdr>
        <w:top w:val="none" w:sz="0" w:space="0" w:color="auto"/>
        <w:left w:val="none" w:sz="0" w:space="0" w:color="auto"/>
        <w:bottom w:val="none" w:sz="0" w:space="0" w:color="auto"/>
        <w:right w:val="none" w:sz="0" w:space="0" w:color="auto"/>
      </w:divBdr>
    </w:div>
    <w:div w:id="997656101">
      <w:bodyDiv w:val="1"/>
      <w:marLeft w:val="0"/>
      <w:marRight w:val="0"/>
      <w:marTop w:val="0"/>
      <w:marBottom w:val="0"/>
      <w:divBdr>
        <w:top w:val="none" w:sz="0" w:space="0" w:color="auto"/>
        <w:left w:val="none" w:sz="0" w:space="0" w:color="auto"/>
        <w:bottom w:val="none" w:sz="0" w:space="0" w:color="auto"/>
        <w:right w:val="none" w:sz="0" w:space="0" w:color="auto"/>
      </w:divBdr>
    </w:div>
    <w:div w:id="998388635">
      <w:bodyDiv w:val="1"/>
      <w:marLeft w:val="0"/>
      <w:marRight w:val="0"/>
      <w:marTop w:val="0"/>
      <w:marBottom w:val="0"/>
      <w:divBdr>
        <w:top w:val="none" w:sz="0" w:space="0" w:color="auto"/>
        <w:left w:val="none" w:sz="0" w:space="0" w:color="auto"/>
        <w:bottom w:val="none" w:sz="0" w:space="0" w:color="auto"/>
        <w:right w:val="none" w:sz="0" w:space="0" w:color="auto"/>
      </w:divBdr>
    </w:div>
    <w:div w:id="1001815102">
      <w:bodyDiv w:val="1"/>
      <w:marLeft w:val="0"/>
      <w:marRight w:val="0"/>
      <w:marTop w:val="0"/>
      <w:marBottom w:val="0"/>
      <w:divBdr>
        <w:top w:val="none" w:sz="0" w:space="0" w:color="auto"/>
        <w:left w:val="none" w:sz="0" w:space="0" w:color="auto"/>
        <w:bottom w:val="none" w:sz="0" w:space="0" w:color="auto"/>
        <w:right w:val="none" w:sz="0" w:space="0" w:color="auto"/>
      </w:divBdr>
    </w:div>
    <w:div w:id="1013650920">
      <w:bodyDiv w:val="1"/>
      <w:marLeft w:val="0"/>
      <w:marRight w:val="0"/>
      <w:marTop w:val="0"/>
      <w:marBottom w:val="0"/>
      <w:divBdr>
        <w:top w:val="none" w:sz="0" w:space="0" w:color="auto"/>
        <w:left w:val="none" w:sz="0" w:space="0" w:color="auto"/>
        <w:bottom w:val="none" w:sz="0" w:space="0" w:color="auto"/>
        <w:right w:val="none" w:sz="0" w:space="0" w:color="auto"/>
      </w:divBdr>
    </w:div>
    <w:div w:id="1015305945">
      <w:bodyDiv w:val="1"/>
      <w:marLeft w:val="0"/>
      <w:marRight w:val="0"/>
      <w:marTop w:val="0"/>
      <w:marBottom w:val="0"/>
      <w:divBdr>
        <w:top w:val="none" w:sz="0" w:space="0" w:color="auto"/>
        <w:left w:val="none" w:sz="0" w:space="0" w:color="auto"/>
        <w:bottom w:val="none" w:sz="0" w:space="0" w:color="auto"/>
        <w:right w:val="none" w:sz="0" w:space="0" w:color="auto"/>
      </w:divBdr>
    </w:div>
    <w:div w:id="1016421374">
      <w:bodyDiv w:val="1"/>
      <w:marLeft w:val="0"/>
      <w:marRight w:val="0"/>
      <w:marTop w:val="0"/>
      <w:marBottom w:val="0"/>
      <w:divBdr>
        <w:top w:val="none" w:sz="0" w:space="0" w:color="auto"/>
        <w:left w:val="none" w:sz="0" w:space="0" w:color="auto"/>
        <w:bottom w:val="none" w:sz="0" w:space="0" w:color="auto"/>
        <w:right w:val="none" w:sz="0" w:space="0" w:color="auto"/>
      </w:divBdr>
    </w:div>
    <w:div w:id="1031954263">
      <w:bodyDiv w:val="1"/>
      <w:marLeft w:val="0"/>
      <w:marRight w:val="0"/>
      <w:marTop w:val="0"/>
      <w:marBottom w:val="0"/>
      <w:divBdr>
        <w:top w:val="none" w:sz="0" w:space="0" w:color="auto"/>
        <w:left w:val="none" w:sz="0" w:space="0" w:color="auto"/>
        <w:bottom w:val="none" w:sz="0" w:space="0" w:color="auto"/>
        <w:right w:val="none" w:sz="0" w:space="0" w:color="auto"/>
      </w:divBdr>
    </w:div>
    <w:div w:id="1035302530">
      <w:bodyDiv w:val="1"/>
      <w:marLeft w:val="0"/>
      <w:marRight w:val="0"/>
      <w:marTop w:val="0"/>
      <w:marBottom w:val="0"/>
      <w:divBdr>
        <w:top w:val="none" w:sz="0" w:space="0" w:color="auto"/>
        <w:left w:val="none" w:sz="0" w:space="0" w:color="auto"/>
        <w:bottom w:val="none" w:sz="0" w:space="0" w:color="auto"/>
        <w:right w:val="none" w:sz="0" w:space="0" w:color="auto"/>
      </w:divBdr>
    </w:div>
    <w:div w:id="1036349772">
      <w:bodyDiv w:val="1"/>
      <w:marLeft w:val="0"/>
      <w:marRight w:val="0"/>
      <w:marTop w:val="0"/>
      <w:marBottom w:val="0"/>
      <w:divBdr>
        <w:top w:val="none" w:sz="0" w:space="0" w:color="auto"/>
        <w:left w:val="none" w:sz="0" w:space="0" w:color="auto"/>
        <w:bottom w:val="none" w:sz="0" w:space="0" w:color="auto"/>
        <w:right w:val="none" w:sz="0" w:space="0" w:color="auto"/>
      </w:divBdr>
    </w:div>
    <w:div w:id="1052192536">
      <w:bodyDiv w:val="1"/>
      <w:marLeft w:val="0"/>
      <w:marRight w:val="0"/>
      <w:marTop w:val="0"/>
      <w:marBottom w:val="0"/>
      <w:divBdr>
        <w:top w:val="none" w:sz="0" w:space="0" w:color="auto"/>
        <w:left w:val="none" w:sz="0" w:space="0" w:color="auto"/>
        <w:bottom w:val="none" w:sz="0" w:space="0" w:color="auto"/>
        <w:right w:val="none" w:sz="0" w:space="0" w:color="auto"/>
      </w:divBdr>
    </w:div>
    <w:div w:id="1057633632">
      <w:bodyDiv w:val="1"/>
      <w:marLeft w:val="0"/>
      <w:marRight w:val="0"/>
      <w:marTop w:val="0"/>
      <w:marBottom w:val="0"/>
      <w:divBdr>
        <w:top w:val="none" w:sz="0" w:space="0" w:color="auto"/>
        <w:left w:val="none" w:sz="0" w:space="0" w:color="auto"/>
        <w:bottom w:val="none" w:sz="0" w:space="0" w:color="auto"/>
        <w:right w:val="none" w:sz="0" w:space="0" w:color="auto"/>
      </w:divBdr>
    </w:div>
    <w:div w:id="1058748637">
      <w:bodyDiv w:val="1"/>
      <w:marLeft w:val="0"/>
      <w:marRight w:val="0"/>
      <w:marTop w:val="0"/>
      <w:marBottom w:val="0"/>
      <w:divBdr>
        <w:top w:val="none" w:sz="0" w:space="0" w:color="auto"/>
        <w:left w:val="none" w:sz="0" w:space="0" w:color="auto"/>
        <w:bottom w:val="none" w:sz="0" w:space="0" w:color="auto"/>
        <w:right w:val="none" w:sz="0" w:space="0" w:color="auto"/>
      </w:divBdr>
    </w:div>
    <w:div w:id="1067529913">
      <w:bodyDiv w:val="1"/>
      <w:marLeft w:val="0"/>
      <w:marRight w:val="0"/>
      <w:marTop w:val="0"/>
      <w:marBottom w:val="0"/>
      <w:divBdr>
        <w:top w:val="none" w:sz="0" w:space="0" w:color="auto"/>
        <w:left w:val="none" w:sz="0" w:space="0" w:color="auto"/>
        <w:bottom w:val="none" w:sz="0" w:space="0" w:color="auto"/>
        <w:right w:val="none" w:sz="0" w:space="0" w:color="auto"/>
      </w:divBdr>
    </w:div>
    <w:div w:id="1072310781">
      <w:bodyDiv w:val="1"/>
      <w:marLeft w:val="0"/>
      <w:marRight w:val="0"/>
      <w:marTop w:val="0"/>
      <w:marBottom w:val="0"/>
      <w:divBdr>
        <w:top w:val="none" w:sz="0" w:space="0" w:color="auto"/>
        <w:left w:val="none" w:sz="0" w:space="0" w:color="auto"/>
        <w:bottom w:val="none" w:sz="0" w:space="0" w:color="auto"/>
        <w:right w:val="none" w:sz="0" w:space="0" w:color="auto"/>
      </w:divBdr>
    </w:div>
    <w:div w:id="1073700557">
      <w:bodyDiv w:val="1"/>
      <w:marLeft w:val="0"/>
      <w:marRight w:val="0"/>
      <w:marTop w:val="0"/>
      <w:marBottom w:val="0"/>
      <w:divBdr>
        <w:top w:val="none" w:sz="0" w:space="0" w:color="auto"/>
        <w:left w:val="none" w:sz="0" w:space="0" w:color="auto"/>
        <w:bottom w:val="none" w:sz="0" w:space="0" w:color="auto"/>
        <w:right w:val="none" w:sz="0" w:space="0" w:color="auto"/>
      </w:divBdr>
    </w:div>
    <w:div w:id="1077828037">
      <w:bodyDiv w:val="1"/>
      <w:marLeft w:val="0"/>
      <w:marRight w:val="0"/>
      <w:marTop w:val="0"/>
      <w:marBottom w:val="0"/>
      <w:divBdr>
        <w:top w:val="none" w:sz="0" w:space="0" w:color="auto"/>
        <w:left w:val="none" w:sz="0" w:space="0" w:color="auto"/>
        <w:bottom w:val="none" w:sz="0" w:space="0" w:color="auto"/>
        <w:right w:val="none" w:sz="0" w:space="0" w:color="auto"/>
      </w:divBdr>
    </w:div>
    <w:div w:id="1080101650">
      <w:bodyDiv w:val="1"/>
      <w:marLeft w:val="0"/>
      <w:marRight w:val="0"/>
      <w:marTop w:val="0"/>
      <w:marBottom w:val="0"/>
      <w:divBdr>
        <w:top w:val="none" w:sz="0" w:space="0" w:color="auto"/>
        <w:left w:val="none" w:sz="0" w:space="0" w:color="auto"/>
        <w:bottom w:val="none" w:sz="0" w:space="0" w:color="auto"/>
        <w:right w:val="none" w:sz="0" w:space="0" w:color="auto"/>
      </w:divBdr>
    </w:div>
    <w:div w:id="1085228169">
      <w:bodyDiv w:val="1"/>
      <w:marLeft w:val="0"/>
      <w:marRight w:val="0"/>
      <w:marTop w:val="0"/>
      <w:marBottom w:val="0"/>
      <w:divBdr>
        <w:top w:val="none" w:sz="0" w:space="0" w:color="auto"/>
        <w:left w:val="none" w:sz="0" w:space="0" w:color="auto"/>
        <w:bottom w:val="none" w:sz="0" w:space="0" w:color="auto"/>
        <w:right w:val="none" w:sz="0" w:space="0" w:color="auto"/>
      </w:divBdr>
    </w:div>
    <w:div w:id="1087724256">
      <w:bodyDiv w:val="1"/>
      <w:marLeft w:val="0"/>
      <w:marRight w:val="0"/>
      <w:marTop w:val="0"/>
      <w:marBottom w:val="0"/>
      <w:divBdr>
        <w:top w:val="none" w:sz="0" w:space="0" w:color="auto"/>
        <w:left w:val="none" w:sz="0" w:space="0" w:color="auto"/>
        <w:bottom w:val="none" w:sz="0" w:space="0" w:color="auto"/>
        <w:right w:val="none" w:sz="0" w:space="0" w:color="auto"/>
      </w:divBdr>
    </w:div>
    <w:div w:id="1094326288">
      <w:bodyDiv w:val="1"/>
      <w:marLeft w:val="0"/>
      <w:marRight w:val="0"/>
      <w:marTop w:val="0"/>
      <w:marBottom w:val="0"/>
      <w:divBdr>
        <w:top w:val="none" w:sz="0" w:space="0" w:color="auto"/>
        <w:left w:val="none" w:sz="0" w:space="0" w:color="auto"/>
        <w:bottom w:val="none" w:sz="0" w:space="0" w:color="auto"/>
        <w:right w:val="none" w:sz="0" w:space="0" w:color="auto"/>
      </w:divBdr>
    </w:div>
    <w:div w:id="1096512758">
      <w:bodyDiv w:val="1"/>
      <w:marLeft w:val="0"/>
      <w:marRight w:val="0"/>
      <w:marTop w:val="0"/>
      <w:marBottom w:val="0"/>
      <w:divBdr>
        <w:top w:val="none" w:sz="0" w:space="0" w:color="auto"/>
        <w:left w:val="none" w:sz="0" w:space="0" w:color="auto"/>
        <w:bottom w:val="none" w:sz="0" w:space="0" w:color="auto"/>
        <w:right w:val="none" w:sz="0" w:space="0" w:color="auto"/>
      </w:divBdr>
    </w:div>
    <w:div w:id="1103770958">
      <w:bodyDiv w:val="1"/>
      <w:marLeft w:val="0"/>
      <w:marRight w:val="0"/>
      <w:marTop w:val="0"/>
      <w:marBottom w:val="0"/>
      <w:divBdr>
        <w:top w:val="none" w:sz="0" w:space="0" w:color="auto"/>
        <w:left w:val="none" w:sz="0" w:space="0" w:color="auto"/>
        <w:bottom w:val="none" w:sz="0" w:space="0" w:color="auto"/>
        <w:right w:val="none" w:sz="0" w:space="0" w:color="auto"/>
      </w:divBdr>
    </w:div>
    <w:div w:id="1112356717">
      <w:bodyDiv w:val="1"/>
      <w:marLeft w:val="0"/>
      <w:marRight w:val="0"/>
      <w:marTop w:val="0"/>
      <w:marBottom w:val="0"/>
      <w:divBdr>
        <w:top w:val="none" w:sz="0" w:space="0" w:color="auto"/>
        <w:left w:val="none" w:sz="0" w:space="0" w:color="auto"/>
        <w:bottom w:val="none" w:sz="0" w:space="0" w:color="auto"/>
        <w:right w:val="none" w:sz="0" w:space="0" w:color="auto"/>
      </w:divBdr>
    </w:div>
    <w:div w:id="1115366920">
      <w:bodyDiv w:val="1"/>
      <w:marLeft w:val="0"/>
      <w:marRight w:val="0"/>
      <w:marTop w:val="0"/>
      <w:marBottom w:val="0"/>
      <w:divBdr>
        <w:top w:val="none" w:sz="0" w:space="0" w:color="auto"/>
        <w:left w:val="none" w:sz="0" w:space="0" w:color="auto"/>
        <w:bottom w:val="none" w:sz="0" w:space="0" w:color="auto"/>
        <w:right w:val="none" w:sz="0" w:space="0" w:color="auto"/>
      </w:divBdr>
    </w:div>
    <w:div w:id="1116406529">
      <w:bodyDiv w:val="1"/>
      <w:marLeft w:val="0"/>
      <w:marRight w:val="0"/>
      <w:marTop w:val="0"/>
      <w:marBottom w:val="0"/>
      <w:divBdr>
        <w:top w:val="none" w:sz="0" w:space="0" w:color="auto"/>
        <w:left w:val="none" w:sz="0" w:space="0" w:color="auto"/>
        <w:bottom w:val="none" w:sz="0" w:space="0" w:color="auto"/>
        <w:right w:val="none" w:sz="0" w:space="0" w:color="auto"/>
      </w:divBdr>
    </w:div>
    <w:div w:id="1121654654">
      <w:bodyDiv w:val="1"/>
      <w:marLeft w:val="0"/>
      <w:marRight w:val="0"/>
      <w:marTop w:val="0"/>
      <w:marBottom w:val="0"/>
      <w:divBdr>
        <w:top w:val="none" w:sz="0" w:space="0" w:color="auto"/>
        <w:left w:val="none" w:sz="0" w:space="0" w:color="auto"/>
        <w:bottom w:val="none" w:sz="0" w:space="0" w:color="auto"/>
        <w:right w:val="none" w:sz="0" w:space="0" w:color="auto"/>
      </w:divBdr>
    </w:div>
    <w:div w:id="1123230247">
      <w:bodyDiv w:val="1"/>
      <w:marLeft w:val="0"/>
      <w:marRight w:val="0"/>
      <w:marTop w:val="0"/>
      <w:marBottom w:val="0"/>
      <w:divBdr>
        <w:top w:val="none" w:sz="0" w:space="0" w:color="auto"/>
        <w:left w:val="none" w:sz="0" w:space="0" w:color="auto"/>
        <w:bottom w:val="none" w:sz="0" w:space="0" w:color="auto"/>
        <w:right w:val="none" w:sz="0" w:space="0" w:color="auto"/>
      </w:divBdr>
    </w:div>
    <w:div w:id="1134641315">
      <w:bodyDiv w:val="1"/>
      <w:marLeft w:val="0"/>
      <w:marRight w:val="0"/>
      <w:marTop w:val="0"/>
      <w:marBottom w:val="0"/>
      <w:divBdr>
        <w:top w:val="none" w:sz="0" w:space="0" w:color="auto"/>
        <w:left w:val="none" w:sz="0" w:space="0" w:color="auto"/>
        <w:bottom w:val="none" w:sz="0" w:space="0" w:color="auto"/>
        <w:right w:val="none" w:sz="0" w:space="0" w:color="auto"/>
      </w:divBdr>
    </w:div>
    <w:div w:id="1140729676">
      <w:bodyDiv w:val="1"/>
      <w:marLeft w:val="0"/>
      <w:marRight w:val="0"/>
      <w:marTop w:val="0"/>
      <w:marBottom w:val="0"/>
      <w:divBdr>
        <w:top w:val="none" w:sz="0" w:space="0" w:color="auto"/>
        <w:left w:val="none" w:sz="0" w:space="0" w:color="auto"/>
        <w:bottom w:val="none" w:sz="0" w:space="0" w:color="auto"/>
        <w:right w:val="none" w:sz="0" w:space="0" w:color="auto"/>
      </w:divBdr>
    </w:div>
    <w:div w:id="1141340111">
      <w:bodyDiv w:val="1"/>
      <w:marLeft w:val="0"/>
      <w:marRight w:val="0"/>
      <w:marTop w:val="0"/>
      <w:marBottom w:val="0"/>
      <w:divBdr>
        <w:top w:val="none" w:sz="0" w:space="0" w:color="auto"/>
        <w:left w:val="none" w:sz="0" w:space="0" w:color="auto"/>
        <w:bottom w:val="none" w:sz="0" w:space="0" w:color="auto"/>
        <w:right w:val="none" w:sz="0" w:space="0" w:color="auto"/>
      </w:divBdr>
      <w:divsChild>
        <w:div w:id="1762219883">
          <w:marLeft w:val="0"/>
          <w:marRight w:val="0"/>
          <w:marTop w:val="0"/>
          <w:marBottom w:val="0"/>
          <w:divBdr>
            <w:top w:val="none" w:sz="0" w:space="0" w:color="auto"/>
            <w:left w:val="none" w:sz="0" w:space="0" w:color="auto"/>
            <w:bottom w:val="none" w:sz="0" w:space="0" w:color="auto"/>
            <w:right w:val="none" w:sz="0" w:space="0" w:color="auto"/>
          </w:divBdr>
        </w:div>
      </w:divsChild>
    </w:div>
    <w:div w:id="1156070965">
      <w:bodyDiv w:val="1"/>
      <w:marLeft w:val="0"/>
      <w:marRight w:val="0"/>
      <w:marTop w:val="0"/>
      <w:marBottom w:val="0"/>
      <w:divBdr>
        <w:top w:val="none" w:sz="0" w:space="0" w:color="auto"/>
        <w:left w:val="none" w:sz="0" w:space="0" w:color="auto"/>
        <w:bottom w:val="none" w:sz="0" w:space="0" w:color="auto"/>
        <w:right w:val="none" w:sz="0" w:space="0" w:color="auto"/>
      </w:divBdr>
    </w:div>
    <w:div w:id="1157841000">
      <w:bodyDiv w:val="1"/>
      <w:marLeft w:val="0"/>
      <w:marRight w:val="0"/>
      <w:marTop w:val="0"/>
      <w:marBottom w:val="0"/>
      <w:divBdr>
        <w:top w:val="none" w:sz="0" w:space="0" w:color="auto"/>
        <w:left w:val="none" w:sz="0" w:space="0" w:color="auto"/>
        <w:bottom w:val="none" w:sz="0" w:space="0" w:color="auto"/>
        <w:right w:val="none" w:sz="0" w:space="0" w:color="auto"/>
      </w:divBdr>
    </w:div>
    <w:div w:id="1162548849">
      <w:bodyDiv w:val="1"/>
      <w:marLeft w:val="0"/>
      <w:marRight w:val="0"/>
      <w:marTop w:val="0"/>
      <w:marBottom w:val="0"/>
      <w:divBdr>
        <w:top w:val="none" w:sz="0" w:space="0" w:color="auto"/>
        <w:left w:val="none" w:sz="0" w:space="0" w:color="auto"/>
        <w:bottom w:val="none" w:sz="0" w:space="0" w:color="auto"/>
        <w:right w:val="none" w:sz="0" w:space="0" w:color="auto"/>
      </w:divBdr>
    </w:div>
    <w:div w:id="1166243851">
      <w:bodyDiv w:val="1"/>
      <w:marLeft w:val="0"/>
      <w:marRight w:val="0"/>
      <w:marTop w:val="0"/>
      <w:marBottom w:val="0"/>
      <w:divBdr>
        <w:top w:val="none" w:sz="0" w:space="0" w:color="auto"/>
        <w:left w:val="none" w:sz="0" w:space="0" w:color="auto"/>
        <w:bottom w:val="none" w:sz="0" w:space="0" w:color="auto"/>
        <w:right w:val="none" w:sz="0" w:space="0" w:color="auto"/>
      </w:divBdr>
    </w:div>
    <w:div w:id="1169832250">
      <w:bodyDiv w:val="1"/>
      <w:marLeft w:val="0"/>
      <w:marRight w:val="0"/>
      <w:marTop w:val="0"/>
      <w:marBottom w:val="0"/>
      <w:divBdr>
        <w:top w:val="none" w:sz="0" w:space="0" w:color="auto"/>
        <w:left w:val="none" w:sz="0" w:space="0" w:color="auto"/>
        <w:bottom w:val="none" w:sz="0" w:space="0" w:color="auto"/>
        <w:right w:val="none" w:sz="0" w:space="0" w:color="auto"/>
      </w:divBdr>
    </w:div>
    <w:div w:id="1173030614">
      <w:bodyDiv w:val="1"/>
      <w:marLeft w:val="0"/>
      <w:marRight w:val="0"/>
      <w:marTop w:val="0"/>
      <w:marBottom w:val="0"/>
      <w:divBdr>
        <w:top w:val="none" w:sz="0" w:space="0" w:color="auto"/>
        <w:left w:val="none" w:sz="0" w:space="0" w:color="auto"/>
        <w:bottom w:val="none" w:sz="0" w:space="0" w:color="auto"/>
        <w:right w:val="none" w:sz="0" w:space="0" w:color="auto"/>
      </w:divBdr>
    </w:div>
    <w:div w:id="1175849062">
      <w:bodyDiv w:val="1"/>
      <w:marLeft w:val="0"/>
      <w:marRight w:val="0"/>
      <w:marTop w:val="0"/>
      <w:marBottom w:val="0"/>
      <w:divBdr>
        <w:top w:val="none" w:sz="0" w:space="0" w:color="auto"/>
        <w:left w:val="none" w:sz="0" w:space="0" w:color="auto"/>
        <w:bottom w:val="none" w:sz="0" w:space="0" w:color="auto"/>
        <w:right w:val="none" w:sz="0" w:space="0" w:color="auto"/>
      </w:divBdr>
    </w:div>
    <w:div w:id="1182861541">
      <w:bodyDiv w:val="1"/>
      <w:marLeft w:val="0"/>
      <w:marRight w:val="0"/>
      <w:marTop w:val="0"/>
      <w:marBottom w:val="0"/>
      <w:divBdr>
        <w:top w:val="none" w:sz="0" w:space="0" w:color="auto"/>
        <w:left w:val="none" w:sz="0" w:space="0" w:color="auto"/>
        <w:bottom w:val="none" w:sz="0" w:space="0" w:color="auto"/>
        <w:right w:val="none" w:sz="0" w:space="0" w:color="auto"/>
      </w:divBdr>
    </w:div>
    <w:div w:id="1195850206">
      <w:bodyDiv w:val="1"/>
      <w:marLeft w:val="0"/>
      <w:marRight w:val="0"/>
      <w:marTop w:val="0"/>
      <w:marBottom w:val="0"/>
      <w:divBdr>
        <w:top w:val="none" w:sz="0" w:space="0" w:color="auto"/>
        <w:left w:val="none" w:sz="0" w:space="0" w:color="auto"/>
        <w:bottom w:val="none" w:sz="0" w:space="0" w:color="auto"/>
        <w:right w:val="none" w:sz="0" w:space="0" w:color="auto"/>
      </w:divBdr>
    </w:div>
    <w:div w:id="1196846171">
      <w:bodyDiv w:val="1"/>
      <w:marLeft w:val="0"/>
      <w:marRight w:val="0"/>
      <w:marTop w:val="0"/>
      <w:marBottom w:val="0"/>
      <w:divBdr>
        <w:top w:val="none" w:sz="0" w:space="0" w:color="auto"/>
        <w:left w:val="none" w:sz="0" w:space="0" w:color="auto"/>
        <w:bottom w:val="none" w:sz="0" w:space="0" w:color="auto"/>
        <w:right w:val="none" w:sz="0" w:space="0" w:color="auto"/>
      </w:divBdr>
    </w:div>
    <w:div w:id="1200044982">
      <w:bodyDiv w:val="1"/>
      <w:marLeft w:val="0"/>
      <w:marRight w:val="0"/>
      <w:marTop w:val="0"/>
      <w:marBottom w:val="0"/>
      <w:divBdr>
        <w:top w:val="none" w:sz="0" w:space="0" w:color="auto"/>
        <w:left w:val="none" w:sz="0" w:space="0" w:color="auto"/>
        <w:bottom w:val="none" w:sz="0" w:space="0" w:color="auto"/>
        <w:right w:val="none" w:sz="0" w:space="0" w:color="auto"/>
      </w:divBdr>
    </w:div>
    <w:div w:id="1206676037">
      <w:bodyDiv w:val="1"/>
      <w:marLeft w:val="0"/>
      <w:marRight w:val="0"/>
      <w:marTop w:val="0"/>
      <w:marBottom w:val="0"/>
      <w:divBdr>
        <w:top w:val="none" w:sz="0" w:space="0" w:color="auto"/>
        <w:left w:val="none" w:sz="0" w:space="0" w:color="auto"/>
        <w:bottom w:val="none" w:sz="0" w:space="0" w:color="auto"/>
        <w:right w:val="none" w:sz="0" w:space="0" w:color="auto"/>
      </w:divBdr>
    </w:div>
    <w:div w:id="1208567873">
      <w:bodyDiv w:val="1"/>
      <w:marLeft w:val="0"/>
      <w:marRight w:val="0"/>
      <w:marTop w:val="0"/>
      <w:marBottom w:val="0"/>
      <w:divBdr>
        <w:top w:val="none" w:sz="0" w:space="0" w:color="auto"/>
        <w:left w:val="none" w:sz="0" w:space="0" w:color="auto"/>
        <w:bottom w:val="none" w:sz="0" w:space="0" w:color="auto"/>
        <w:right w:val="none" w:sz="0" w:space="0" w:color="auto"/>
      </w:divBdr>
    </w:div>
    <w:div w:id="1216744299">
      <w:bodyDiv w:val="1"/>
      <w:marLeft w:val="0"/>
      <w:marRight w:val="0"/>
      <w:marTop w:val="0"/>
      <w:marBottom w:val="0"/>
      <w:divBdr>
        <w:top w:val="none" w:sz="0" w:space="0" w:color="auto"/>
        <w:left w:val="none" w:sz="0" w:space="0" w:color="auto"/>
        <w:bottom w:val="none" w:sz="0" w:space="0" w:color="auto"/>
        <w:right w:val="none" w:sz="0" w:space="0" w:color="auto"/>
      </w:divBdr>
    </w:div>
    <w:div w:id="1217202153">
      <w:bodyDiv w:val="1"/>
      <w:marLeft w:val="0"/>
      <w:marRight w:val="0"/>
      <w:marTop w:val="0"/>
      <w:marBottom w:val="0"/>
      <w:divBdr>
        <w:top w:val="none" w:sz="0" w:space="0" w:color="auto"/>
        <w:left w:val="none" w:sz="0" w:space="0" w:color="auto"/>
        <w:bottom w:val="none" w:sz="0" w:space="0" w:color="auto"/>
        <w:right w:val="none" w:sz="0" w:space="0" w:color="auto"/>
      </w:divBdr>
    </w:div>
    <w:div w:id="1220939330">
      <w:bodyDiv w:val="1"/>
      <w:marLeft w:val="0"/>
      <w:marRight w:val="0"/>
      <w:marTop w:val="0"/>
      <w:marBottom w:val="0"/>
      <w:divBdr>
        <w:top w:val="none" w:sz="0" w:space="0" w:color="auto"/>
        <w:left w:val="none" w:sz="0" w:space="0" w:color="auto"/>
        <w:bottom w:val="none" w:sz="0" w:space="0" w:color="auto"/>
        <w:right w:val="none" w:sz="0" w:space="0" w:color="auto"/>
      </w:divBdr>
    </w:div>
    <w:div w:id="1221092591">
      <w:bodyDiv w:val="1"/>
      <w:marLeft w:val="0"/>
      <w:marRight w:val="0"/>
      <w:marTop w:val="0"/>
      <w:marBottom w:val="0"/>
      <w:divBdr>
        <w:top w:val="none" w:sz="0" w:space="0" w:color="auto"/>
        <w:left w:val="none" w:sz="0" w:space="0" w:color="auto"/>
        <w:bottom w:val="none" w:sz="0" w:space="0" w:color="auto"/>
        <w:right w:val="none" w:sz="0" w:space="0" w:color="auto"/>
      </w:divBdr>
    </w:div>
    <w:div w:id="1231772946">
      <w:bodyDiv w:val="1"/>
      <w:marLeft w:val="0"/>
      <w:marRight w:val="0"/>
      <w:marTop w:val="0"/>
      <w:marBottom w:val="0"/>
      <w:divBdr>
        <w:top w:val="none" w:sz="0" w:space="0" w:color="auto"/>
        <w:left w:val="none" w:sz="0" w:space="0" w:color="auto"/>
        <w:bottom w:val="none" w:sz="0" w:space="0" w:color="auto"/>
        <w:right w:val="none" w:sz="0" w:space="0" w:color="auto"/>
      </w:divBdr>
    </w:div>
    <w:div w:id="1234664448">
      <w:bodyDiv w:val="1"/>
      <w:marLeft w:val="0"/>
      <w:marRight w:val="0"/>
      <w:marTop w:val="0"/>
      <w:marBottom w:val="0"/>
      <w:divBdr>
        <w:top w:val="none" w:sz="0" w:space="0" w:color="auto"/>
        <w:left w:val="none" w:sz="0" w:space="0" w:color="auto"/>
        <w:bottom w:val="none" w:sz="0" w:space="0" w:color="auto"/>
        <w:right w:val="none" w:sz="0" w:space="0" w:color="auto"/>
      </w:divBdr>
    </w:div>
    <w:div w:id="1236209899">
      <w:bodyDiv w:val="1"/>
      <w:marLeft w:val="0"/>
      <w:marRight w:val="0"/>
      <w:marTop w:val="0"/>
      <w:marBottom w:val="0"/>
      <w:divBdr>
        <w:top w:val="none" w:sz="0" w:space="0" w:color="auto"/>
        <w:left w:val="none" w:sz="0" w:space="0" w:color="auto"/>
        <w:bottom w:val="none" w:sz="0" w:space="0" w:color="auto"/>
        <w:right w:val="none" w:sz="0" w:space="0" w:color="auto"/>
      </w:divBdr>
    </w:div>
    <w:div w:id="1249189814">
      <w:bodyDiv w:val="1"/>
      <w:marLeft w:val="0"/>
      <w:marRight w:val="0"/>
      <w:marTop w:val="0"/>
      <w:marBottom w:val="0"/>
      <w:divBdr>
        <w:top w:val="none" w:sz="0" w:space="0" w:color="auto"/>
        <w:left w:val="none" w:sz="0" w:space="0" w:color="auto"/>
        <w:bottom w:val="none" w:sz="0" w:space="0" w:color="auto"/>
        <w:right w:val="none" w:sz="0" w:space="0" w:color="auto"/>
      </w:divBdr>
    </w:div>
    <w:div w:id="1266964352">
      <w:bodyDiv w:val="1"/>
      <w:marLeft w:val="0"/>
      <w:marRight w:val="0"/>
      <w:marTop w:val="0"/>
      <w:marBottom w:val="0"/>
      <w:divBdr>
        <w:top w:val="none" w:sz="0" w:space="0" w:color="auto"/>
        <w:left w:val="none" w:sz="0" w:space="0" w:color="auto"/>
        <w:bottom w:val="none" w:sz="0" w:space="0" w:color="auto"/>
        <w:right w:val="none" w:sz="0" w:space="0" w:color="auto"/>
      </w:divBdr>
    </w:div>
    <w:div w:id="1267079551">
      <w:bodyDiv w:val="1"/>
      <w:marLeft w:val="0"/>
      <w:marRight w:val="0"/>
      <w:marTop w:val="0"/>
      <w:marBottom w:val="0"/>
      <w:divBdr>
        <w:top w:val="none" w:sz="0" w:space="0" w:color="auto"/>
        <w:left w:val="none" w:sz="0" w:space="0" w:color="auto"/>
        <w:bottom w:val="none" w:sz="0" w:space="0" w:color="auto"/>
        <w:right w:val="none" w:sz="0" w:space="0" w:color="auto"/>
      </w:divBdr>
    </w:div>
    <w:div w:id="1267888594">
      <w:bodyDiv w:val="1"/>
      <w:marLeft w:val="0"/>
      <w:marRight w:val="0"/>
      <w:marTop w:val="0"/>
      <w:marBottom w:val="0"/>
      <w:divBdr>
        <w:top w:val="none" w:sz="0" w:space="0" w:color="auto"/>
        <w:left w:val="none" w:sz="0" w:space="0" w:color="auto"/>
        <w:bottom w:val="none" w:sz="0" w:space="0" w:color="auto"/>
        <w:right w:val="none" w:sz="0" w:space="0" w:color="auto"/>
      </w:divBdr>
    </w:div>
    <w:div w:id="1274434655">
      <w:bodyDiv w:val="1"/>
      <w:marLeft w:val="0"/>
      <w:marRight w:val="0"/>
      <w:marTop w:val="0"/>
      <w:marBottom w:val="0"/>
      <w:divBdr>
        <w:top w:val="none" w:sz="0" w:space="0" w:color="auto"/>
        <w:left w:val="none" w:sz="0" w:space="0" w:color="auto"/>
        <w:bottom w:val="none" w:sz="0" w:space="0" w:color="auto"/>
        <w:right w:val="none" w:sz="0" w:space="0" w:color="auto"/>
      </w:divBdr>
    </w:div>
    <w:div w:id="1278372459">
      <w:bodyDiv w:val="1"/>
      <w:marLeft w:val="0"/>
      <w:marRight w:val="0"/>
      <w:marTop w:val="0"/>
      <w:marBottom w:val="0"/>
      <w:divBdr>
        <w:top w:val="none" w:sz="0" w:space="0" w:color="auto"/>
        <w:left w:val="none" w:sz="0" w:space="0" w:color="auto"/>
        <w:bottom w:val="none" w:sz="0" w:space="0" w:color="auto"/>
        <w:right w:val="none" w:sz="0" w:space="0" w:color="auto"/>
      </w:divBdr>
    </w:div>
    <w:div w:id="1281491400">
      <w:bodyDiv w:val="1"/>
      <w:marLeft w:val="0"/>
      <w:marRight w:val="0"/>
      <w:marTop w:val="0"/>
      <w:marBottom w:val="0"/>
      <w:divBdr>
        <w:top w:val="none" w:sz="0" w:space="0" w:color="auto"/>
        <w:left w:val="none" w:sz="0" w:space="0" w:color="auto"/>
        <w:bottom w:val="none" w:sz="0" w:space="0" w:color="auto"/>
        <w:right w:val="none" w:sz="0" w:space="0" w:color="auto"/>
      </w:divBdr>
    </w:div>
    <w:div w:id="1283658140">
      <w:bodyDiv w:val="1"/>
      <w:marLeft w:val="0"/>
      <w:marRight w:val="0"/>
      <w:marTop w:val="0"/>
      <w:marBottom w:val="0"/>
      <w:divBdr>
        <w:top w:val="none" w:sz="0" w:space="0" w:color="auto"/>
        <w:left w:val="none" w:sz="0" w:space="0" w:color="auto"/>
        <w:bottom w:val="none" w:sz="0" w:space="0" w:color="auto"/>
        <w:right w:val="none" w:sz="0" w:space="0" w:color="auto"/>
      </w:divBdr>
    </w:div>
    <w:div w:id="1295522338">
      <w:bodyDiv w:val="1"/>
      <w:marLeft w:val="0"/>
      <w:marRight w:val="0"/>
      <w:marTop w:val="0"/>
      <w:marBottom w:val="0"/>
      <w:divBdr>
        <w:top w:val="none" w:sz="0" w:space="0" w:color="auto"/>
        <w:left w:val="none" w:sz="0" w:space="0" w:color="auto"/>
        <w:bottom w:val="none" w:sz="0" w:space="0" w:color="auto"/>
        <w:right w:val="none" w:sz="0" w:space="0" w:color="auto"/>
      </w:divBdr>
    </w:div>
    <w:div w:id="1305043100">
      <w:bodyDiv w:val="1"/>
      <w:marLeft w:val="0"/>
      <w:marRight w:val="0"/>
      <w:marTop w:val="0"/>
      <w:marBottom w:val="0"/>
      <w:divBdr>
        <w:top w:val="none" w:sz="0" w:space="0" w:color="auto"/>
        <w:left w:val="none" w:sz="0" w:space="0" w:color="auto"/>
        <w:bottom w:val="none" w:sz="0" w:space="0" w:color="auto"/>
        <w:right w:val="none" w:sz="0" w:space="0" w:color="auto"/>
      </w:divBdr>
    </w:div>
    <w:div w:id="1309362720">
      <w:bodyDiv w:val="1"/>
      <w:marLeft w:val="0"/>
      <w:marRight w:val="0"/>
      <w:marTop w:val="0"/>
      <w:marBottom w:val="0"/>
      <w:divBdr>
        <w:top w:val="none" w:sz="0" w:space="0" w:color="auto"/>
        <w:left w:val="none" w:sz="0" w:space="0" w:color="auto"/>
        <w:bottom w:val="none" w:sz="0" w:space="0" w:color="auto"/>
        <w:right w:val="none" w:sz="0" w:space="0" w:color="auto"/>
      </w:divBdr>
    </w:div>
    <w:div w:id="1310599970">
      <w:bodyDiv w:val="1"/>
      <w:marLeft w:val="0"/>
      <w:marRight w:val="0"/>
      <w:marTop w:val="0"/>
      <w:marBottom w:val="0"/>
      <w:divBdr>
        <w:top w:val="none" w:sz="0" w:space="0" w:color="auto"/>
        <w:left w:val="none" w:sz="0" w:space="0" w:color="auto"/>
        <w:bottom w:val="none" w:sz="0" w:space="0" w:color="auto"/>
        <w:right w:val="none" w:sz="0" w:space="0" w:color="auto"/>
      </w:divBdr>
    </w:div>
    <w:div w:id="1315373341">
      <w:bodyDiv w:val="1"/>
      <w:marLeft w:val="0"/>
      <w:marRight w:val="0"/>
      <w:marTop w:val="0"/>
      <w:marBottom w:val="0"/>
      <w:divBdr>
        <w:top w:val="none" w:sz="0" w:space="0" w:color="auto"/>
        <w:left w:val="none" w:sz="0" w:space="0" w:color="auto"/>
        <w:bottom w:val="none" w:sz="0" w:space="0" w:color="auto"/>
        <w:right w:val="none" w:sz="0" w:space="0" w:color="auto"/>
      </w:divBdr>
    </w:div>
    <w:div w:id="1317227520">
      <w:bodyDiv w:val="1"/>
      <w:marLeft w:val="0"/>
      <w:marRight w:val="0"/>
      <w:marTop w:val="0"/>
      <w:marBottom w:val="0"/>
      <w:divBdr>
        <w:top w:val="none" w:sz="0" w:space="0" w:color="auto"/>
        <w:left w:val="none" w:sz="0" w:space="0" w:color="auto"/>
        <w:bottom w:val="none" w:sz="0" w:space="0" w:color="auto"/>
        <w:right w:val="none" w:sz="0" w:space="0" w:color="auto"/>
      </w:divBdr>
    </w:div>
    <w:div w:id="1317883538">
      <w:bodyDiv w:val="1"/>
      <w:marLeft w:val="0"/>
      <w:marRight w:val="0"/>
      <w:marTop w:val="0"/>
      <w:marBottom w:val="0"/>
      <w:divBdr>
        <w:top w:val="none" w:sz="0" w:space="0" w:color="auto"/>
        <w:left w:val="none" w:sz="0" w:space="0" w:color="auto"/>
        <w:bottom w:val="none" w:sz="0" w:space="0" w:color="auto"/>
        <w:right w:val="none" w:sz="0" w:space="0" w:color="auto"/>
      </w:divBdr>
    </w:div>
    <w:div w:id="1320304169">
      <w:bodyDiv w:val="1"/>
      <w:marLeft w:val="0"/>
      <w:marRight w:val="0"/>
      <w:marTop w:val="0"/>
      <w:marBottom w:val="0"/>
      <w:divBdr>
        <w:top w:val="none" w:sz="0" w:space="0" w:color="auto"/>
        <w:left w:val="none" w:sz="0" w:space="0" w:color="auto"/>
        <w:bottom w:val="none" w:sz="0" w:space="0" w:color="auto"/>
        <w:right w:val="none" w:sz="0" w:space="0" w:color="auto"/>
      </w:divBdr>
    </w:div>
    <w:div w:id="1320501835">
      <w:bodyDiv w:val="1"/>
      <w:marLeft w:val="0"/>
      <w:marRight w:val="0"/>
      <w:marTop w:val="0"/>
      <w:marBottom w:val="0"/>
      <w:divBdr>
        <w:top w:val="none" w:sz="0" w:space="0" w:color="auto"/>
        <w:left w:val="none" w:sz="0" w:space="0" w:color="auto"/>
        <w:bottom w:val="none" w:sz="0" w:space="0" w:color="auto"/>
        <w:right w:val="none" w:sz="0" w:space="0" w:color="auto"/>
      </w:divBdr>
    </w:div>
    <w:div w:id="1323050616">
      <w:bodyDiv w:val="1"/>
      <w:marLeft w:val="0"/>
      <w:marRight w:val="0"/>
      <w:marTop w:val="0"/>
      <w:marBottom w:val="0"/>
      <w:divBdr>
        <w:top w:val="none" w:sz="0" w:space="0" w:color="auto"/>
        <w:left w:val="none" w:sz="0" w:space="0" w:color="auto"/>
        <w:bottom w:val="none" w:sz="0" w:space="0" w:color="auto"/>
        <w:right w:val="none" w:sz="0" w:space="0" w:color="auto"/>
      </w:divBdr>
    </w:div>
    <w:div w:id="1351762570">
      <w:bodyDiv w:val="1"/>
      <w:marLeft w:val="0"/>
      <w:marRight w:val="0"/>
      <w:marTop w:val="0"/>
      <w:marBottom w:val="0"/>
      <w:divBdr>
        <w:top w:val="none" w:sz="0" w:space="0" w:color="auto"/>
        <w:left w:val="none" w:sz="0" w:space="0" w:color="auto"/>
        <w:bottom w:val="none" w:sz="0" w:space="0" w:color="auto"/>
        <w:right w:val="none" w:sz="0" w:space="0" w:color="auto"/>
      </w:divBdr>
    </w:div>
    <w:div w:id="1355108932">
      <w:bodyDiv w:val="1"/>
      <w:marLeft w:val="0"/>
      <w:marRight w:val="0"/>
      <w:marTop w:val="0"/>
      <w:marBottom w:val="0"/>
      <w:divBdr>
        <w:top w:val="none" w:sz="0" w:space="0" w:color="auto"/>
        <w:left w:val="none" w:sz="0" w:space="0" w:color="auto"/>
        <w:bottom w:val="none" w:sz="0" w:space="0" w:color="auto"/>
        <w:right w:val="none" w:sz="0" w:space="0" w:color="auto"/>
      </w:divBdr>
    </w:div>
    <w:div w:id="1361466052">
      <w:bodyDiv w:val="1"/>
      <w:marLeft w:val="0"/>
      <w:marRight w:val="0"/>
      <w:marTop w:val="0"/>
      <w:marBottom w:val="0"/>
      <w:divBdr>
        <w:top w:val="none" w:sz="0" w:space="0" w:color="auto"/>
        <w:left w:val="none" w:sz="0" w:space="0" w:color="auto"/>
        <w:bottom w:val="none" w:sz="0" w:space="0" w:color="auto"/>
        <w:right w:val="none" w:sz="0" w:space="0" w:color="auto"/>
      </w:divBdr>
    </w:div>
    <w:div w:id="1361970952">
      <w:bodyDiv w:val="1"/>
      <w:marLeft w:val="0"/>
      <w:marRight w:val="0"/>
      <w:marTop w:val="0"/>
      <w:marBottom w:val="0"/>
      <w:divBdr>
        <w:top w:val="none" w:sz="0" w:space="0" w:color="auto"/>
        <w:left w:val="none" w:sz="0" w:space="0" w:color="auto"/>
        <w:bottom w:val="none" w:sz="0" w:space="0" w:color="auto"/>
        <w:right w:val="none" w:sz="0" w:space="0" w:color="auto"/>
      </w:divBdr>
    </w:div>
    <w:div w:id="1362626930">
      <w:bodyDiv w:val="1"/>
      <w:marLeft w:val="0"/>
      <w:marRight w:val="0"/>
      <w:marTop w:val="0"/>
      <w:marBottom w:val="0"/>
      <w:divBdr>
        <w:top w:val="none" w:sz="0" w:space="0" w:color="auto"/>
        <w:left w:val="none" w:sz="0" w:space="0" w:color="auto"/>
        <w:bottom w:val="none" w:sz="0" w:space="0" w:color="auto"/>
        <w:right w:val="none" w:sz="0" w:space="0" w:color="auto"/>
      </w:divBdr>
    </w:div>
    <w:div w:id="1368987150">
      <w:bodyDiv w:val="1"/>
      <w:marLeft w:val="0"/>
      <w:marRight w:val="0"/>
      <w:marTop w:val="0"/>
      <w:marBottom w:val="0"/>
      <w:divBdr>
        <w:top w:val="none" w:sz="0" w:space="0" w:color="auto"/>
        <w:left w:val="none" w:sz="0" w:space="0" w:color="auto"/>
        <w:bottom w:val="none" w:sz="0" w:space="0" w:color="auto"/>
        <w:right w:val="none" w:sz="0" w:space="0" w:color="auto"/>
      </w:divBdr>
    </w:div>
    <w:div w:id="1376126450">
      <w:bodyDiv w:val="1"/>
      <w:marLeft w:val="0"/>
      <w:marRight w:val="0"/>
      <w:marTop w:val="0"/>
      <w:marBottom w:val="0"/>
      <w:divBdr>
        <w:top w:val="none" w:sz="0" w:space="0" w:color="auto"/>
        <w:left w:val="none" w:sz="0" w:space="0" w:color="auto"/>
        <w:bottom w:val="none" w:sz="0" w:space="0" w:color="auto"/>
        <w:right w:val="none" w:sz="0" w:space="0" w:color="auto"/>
      </w:divBdr>
    </w:div>
    <w:div w:id="1380670511">
      <w:bodyDiv w:val="1"/>
      <w:marLeft w:val="0"/>
      <w:marRight w:val="0"/>
      <w:marTop w:val="0"/>
      <w:marBottom w:val="0"/>
      <w:divBdr>
        <w:top w:val="none" w:sz="0" w:space="0" w:color="auto"/>
        <w:left w:val="none" w:sz="0" w:space="0" w:color="auto"/>
        <w:bottom w:val="none" w:sz="0" w:space="0" w:color="auto"/>
        <w:right w:val="none" w:sz="0" w:space="0" w:color="auto"/>
      </w:divBdr>
    </w:div>
    <w:div w:id="1381593169">
      <w:bodyDiv w:val="1"/>
      <w:marLeft w:val="0"/>
      <w:marRight w:val="0"/>
      <w:marTop w:val="0"/>
      <w:marBottom w:val="0"/>
      <w:divBdr>
        <w:top w:val="none" w:sz="0" w:space="0" w:color="auto"/>
        <w:left w:val="none" w:sz="0" w:space="0" w:color="auto"/>
        <w:bottom w:val="none" w:sz="0" w:space="0" w:color="auto"/>
        <w:right w:val="none" w:sz="0" w:space="0" w:color="auto"/>
      </w:divBdr>
    </w:div>
    <w:div w:id="1382099432">
      <w:bodyDiv w:val="1"/>
      <w:marLeft w:val="0"/>
      <w:marRight w:val="0"/>
      <w:marTop w:val="0"/>
      <w:marBottom w:val="0"/>
      <w:divBdr>
        <w:top w:val="none" w:sz="0" w:space="0" w:color="auto"/>
        <w:left w:val="none" w:sz="0" w:space="0" w:color="auto"/>
        <w:bottom w:val="none" w:sz="0" w:space="0" w:color="auto"/>
        <w:right w:val="none" w:sz="0" w:space="0" w:color="auto"/>
      </w:divBdr>
    </w:div>
    <w:div w:id="1384980399">
      <w:bodyDiv w:val="1"/>
      <w:marLeft w:val="0"/>
      <w:marRight w:val="0"/>
      <w:marTop w:val="0"/>
      <w:marBottom w:val="0"/>
      <w:divBdr>
        <w:top w:val="none" w:sz="0" w:space="0" w:color="auto"/>
        <w:left w:val="none" w:sz="0" w:space="0" w:color="auto"/>
        <w:bottom w:val="none" w:sz="0" w:space="0" w:color="auto"/>
        <w:right w:val="none" w:sz="0" w:space="0" w:color="auto"/>
      </w:divBdr>
    </w:div>
    <w:div w:id="1392924465">
      <w:bodyDiv w:val="1"/>
      <w:marLeft w:val="0"/>
      <w:marRight w:val="0"/>
      <w:marTop w:val="0"/>
      <w:marBottom w:val="0"/>
      <w:divBdr>
        <w:top w:val="none" w:sz="0" w:space="0" w:color="auto"/>
        <w:left w:val="none" w:sz="0" w:space="0" w:color="auto"/>
        <w:bottom w:val="none" w:sz="0" w:space="0" w:color="auto"/>
        <w:right w:val="none" w:sz="0" w:space="0" w:color="auto"/>
      </w:divBdr>
    </w:div>
    <w:div w:id="1397046279">
      <w:bodyDiv w:val="1"/>
      <w:marLeft w:val="0"/>
      <w:marRight w:val="0"/>
      <w:marTop w:val="0"/>
      <w:marBottom w:val="0"/>
      <w:divBdr>
        <w:top w:val="none" w:sz="0" w:space="0" w:color="auto"/>
        <w:left w:val="none" w:sz="0" w:space="0" w:color="auto"/>
        <w:bottom w:val="none" w:sz="0" w:space="0" w:color="auto"/>
        <w:right w:val="none" w:sz="0" w:space="0" w:color="auto"/>
      </w:divBdr>
    </w:div>
    <w:div w:id="1397361179">
      <w:bodyDiv w:val="1"/>
      <w:marLeft w:val="0"/>
      <w:marRight w:val="0"/>
      <w:marTop w:val="0"/>
      <w:marBottom w:val="0"/>
      <w:divBdr>
        <w:top w:val="none" w:sz="0" w:space="0" w:color="auto"/>
        <w:left w:val="none" w:sz="0" w:space="0" w:color="auto"/>
        <w:bottom w:val="none" w:sz="0" w:space="0" w:color="auto"/>
        <w:right w:val="none" w:sz="0" w:space="0" w:color="auto"/>
      </w:divBdr>
    </w:div>
    <w:div w:id="1407534451">
      <w:bodyDiv w:val="1"/>
      <w:marLeft w:val="0"/>
      <w:marRight w:val="0"/>
      <w:marTop w:val="0"/>
      <w:marBottom w:val="0"/>
      <w:divBdr>
        <w:top w:val="none" w:sz="0" w:space="0" w:color="auto"/>
        <w:left w:val="none" w:sz="0" w:space="0" w:color="auto"/>
        <w:bottom w:val="none" w:sz="0" w:space="0" w:color="auto"/>
        <w:right w:val="none" w:sz="0" w:space="0" w:color="auto"/>
      </w:divBdr>
    </w:div>
    <w:div w:id="1423261098">
      <w:bodyDiv w:val="1"/>
      <w:marLeft w:val="0"/>
      <w:marRight w:val="0"/>
      <w:marTop w:val="0"/>
      <w:marBottom w:val="0"/>
      <w:divBdr>
        <w:top w:val="none" w:sz="0" w:space="0" w:color="auto"/>
        <w:left w:val="none" w:sz="0" w:space="0" w:color="auto"/>
        <w:bottom w:val="none" w:sz="0" w:space="0" w:color="auto"/>
        <w:right w:val="none" w:sz="0" w:space="0" w:color="auto"/>
      </w:divBdr>
    </w:div>
    <w:div w:id="1430463539">
      <w:bodyDiv w:val="1"/>
      <w:marLeft w:val="0"/>
      <w:marRight w:val="0"/>
      <w:marTop w:val="0"/>
      <w:marBottom w:val="0"/>
      <w:divBdr>
        <w:top w:val="none" w:sz="0" w:space="0" w:color="auto"/>
        <w:left w:val="none" w:sz="0" w:space="0" w:color="auto"/>
        <w:bottom w:val="none" w:sz="0" w:space="0" w:color="auto"/>
        <w:right w:val="none" w:sz="0" w:space="0" w:color="auto"/>
      </w:divBdr>
    </w:div>
    <w:div w:id="1431268825">
      <w:bodyDiv w:val="1"/>
      <w:marLeft w:val="0"/>
      <w:marRight w:val="0"/>
      <w:marTop w:val="0"/>
      <w:marBottom w:val="0"/>
      <w:divBdr>
        <w:top w:val="none" w:sz="0" w:space="0" w:color="auto"/>
        <w:left w:val="none" w:sz="0" w:space="0" w:color="auto"/>
        <w:bottom w:val="none" w:sz="0" w:space="0" w:color="auto"/>
        <w:right w:val="none" w:sz="0" w:space="0" w:color="auto"/>
      </w:divBdr>
    </w:div>
    <w:div w:id="1431776027">
      <w:bodyDiv w:val="1"/>
      <w:marLeft w:val="0"/>
      <w:marRight w:val="0"/>
      <w:marTop w:val="0"/>
      <w:marBottom w:val="0"/>
      <w:divBdr>
        <w:top w:val="none" w:sz="0" w:space="0" w:color="auto"/>
        <w:left w:val="none" w:sz="0" w:space="0" w:color="auto"/>
        <w:bottom w:val="none" w:sz="0" w:space="0" w:color="auto"/>
        <w:right w:val="none" w:sz="0" w:space="0" w:color="auto"/>
      </w:divBdr>
    </w:div>
    <w:div w:id="1439367899">
      <w:bodyDiv w:val="1"/>
      <w:marLeft w:val="0"/>
      <w:marRight w:val="0"/>
      <w:marTop w:val="0"/>
      <w:marBottom w:val="0"/>
      <w:divBdr>
        <w:top w:val="none" w:sz="0" w:space="0" w:color="auto"/>
        <w:left w:val="none" w:sz="0" w:space="0" w:color="auto"/>
        <w:bottom w:val="none" w:sz="0" w:space="0" w:color="auto"/>
        <w:right w:val="none" w:sz="0" w:space="0" w:color="auto"/>
      </w:divBdr>
    </w:div>
    <w:div w:id="1442072918">
      <w:bodyDiv w:val="1"/>
      <w:marLeft w:val="0"/>
      <w:marRight w:val="0"/>
      <w:marTop w:val="0"/>
      <w:marBottom w:val="0"/>
      <w:divBdr>
        <w:top w:val="none" w:sz="0" w:space="0" w:color="auto"/>
        <w:left w:val="none" w:sz="0" w:space="0" w:color="auto"/>
        <w:bottom w:val="none" w:sz="0" w:space="0" w:color="auto"/>
        <w:right w:val="none" w:sz="0" w:space="0" w:color="auto"/>
      </w:divBdr>
    </w:div>
    <w:div w:id="1452549074">
      <w:bodyDiv w:val="1"/>
      <w:marLeft w:val="0"/>
      <w:marRight w:val="0"/>
      <w:marTop w:val="0"/>
      <w:marBottom w:val="0"/>
      <w:divBdr>
        <w:top w:val="none" w:sz="0" w:space="0" w:color="auto"/>
        <w:left w:val="none" w:sz="0" w:space="0" w:color="auto"/>
        <w:bottom w:val="none" w:sz="0" w:space="0" w:color="auto"/>
        <w:right w:val="none" w:sz="0" w:space="0" w:color="auto"/>
      </w:divBdr>
    </w:div>
    <w:div w:id="1475368491">
      <w:bodyDiv w:val="1"/>
      <w:marLeft w:val="0"/>
      <w:marRight w:val="0"/>
      <w:marTop w:val="0"/>
      <w:marBottom w:val="0"/>
      <w:divBdr>
        <w:top w:val="none" w:sz="0" w:space="0" w:color="auto"/>
        <w:left w:val="none" w:sz="0" w:space="0" w:color="auto"/>
        <w:bottom w:val="none" w:sz="0" w:space="0" w:color="auto"/>
        <w:right w:val="none" w:sz="0" w:space="0" w:color="auto"/>
      </w:divBdr>
    </w:div>
    <w:div w:id="1481773107">
      <w:bodyDiv w:val="1"/>
      <w:marLeft w:val="0"/>
      <w:marRight w:val="0"/>
      <w:marTop w:val="0"/>
      <w:marBottom w:val="0"/>
      <w:divBdr>
        <w:top w:val="none" w:sz="0" w:space="0" w:color="auto"/>
        <w:left w:val="none" w:sz="0" w:space="0" w:color="auto"/>
        <w:bottom w:val="none" w:sz="0" w:space="0" w:color="auto"/>
        <w:right w:val="none" w:sz="0" w:space="0" w:color="auto"/>
      </w:divBdr>
    </w:div>
    <w:div w:id="1495687883">
      <w:bodyDiv w:val="1"/>
      <w:marLeft w:val="0"/>
      <w:marRight w:val="0"/>
      <w:marTop w:val="0"/>
      <w:marBottom w:val="0"/>
      <w:divBdr>
        <w:top w:val="none" w:sz="0" w:space="0" w:color="auto"/>
        <w:left w:val="none" w:sz="0" w:space="0" w:color="auto"/>
        <w:bottom w:val="none" w:sz="0" w:space="0" w:color="auto"/>
        <w:right w:val="none" w:sz="0" w:space="0" w:color="auto"/>
      </w:divBdr>
    </w:div>
    <w:div w:id="1503886521">
      <w:bodyDiv w:val="1"/>
      <w:marLeft w:val="0"/>
      <w:marRight w:val="0"/>
      <w:marTop w:val="0"/>
      <w:marBottom w:val="0"/>
      <w:divBdr>
        <w:top w:val="none" w:sz="0" w:space="0" w:color="auto"/>
        <w:left w:val="none" w:sz="0" w:space="0" w:color="auto"/>
        <w:bottom w:val="none" w:sz="0" w:space="0" w:color="auto"/>
        <w:right w:val="none" w:sz="0" w:space="0" w:color="auto"/>
      </w:divBdr>
    </w:div>
    <w:div w:id="1509639516">
      <w:bodyDiv w:val="1"/>
      <w:marLeft w:val="0"/>
      <w:marRight w:val="0"/>
      <w:marTop w:val="0"/>
      <w:marBottom w:val="0"/>
      <w:divBdr>
        <w:top w:val="none" w:sz="0" w:space="0" w:color="auto"/>
        <w:left w:val="none" w:sz="0" w:space="0" w:color="auto"/>
        <w:bottom w:val="none" w:sz="0" w:space="0" w:color="auto"/>
        <w:right w:val="none" w:sz="0" w:space="0" w:color="auto"/>
      </w:divBdr>
    </w:div>
    <w:div w:id="1510869201">
      <w:bodyDiv w:val="1"/>
      <w:marLeft w:val="0"/>
      <w:marRight w:val="0"/>
      <w:marTop w:val="0"/>
      <w:marBottom w:val="0"/>
      <w:divBdr>
        <w:top w:val="none" w:sz="0" w:space="0" w:color="auto"/>
        <w:left w:val="none" w:sz="0" w:space="0" w:color="auto"/>
        <w:bottom w:val="none" w:sz="0" w:space="0" w:color="auto"/>
        <w:right w:val="none" w:sz="0" w:space="0" w:color="auto"/>
      </w:divBdr>
    </w:div>
    <w:div w:id="1512598740">
      <w:bodyDiv w:val="1"/>
      <w:marLeft w:val="0"/>
      <w:marRight w:val="0"/>
      <w:marTop w:val="0"/>
      <w:marBottom w:val="0"/>
      <w:divBdr>
        <w:top w:val="none" w:sz="0" w:space="0" w:color="auto"/>
        <w:left w:val="none" w:sz="0" w:space="0" w:color="auto"/>
        <w:bottom w:val="none" w:sz="0" w:space="0" w:color="auto"/>
        <w:right w:val="none" w:sz="0" w:space="0" w:color="auto"/>
      </w:divBdr>
    </w:div>
    <w:div w:id="1520193389">
      <w:bodyDiv w:val="1"/>
      <w:marLeft w:val="0"/>
      <w:marRight w:val="0"/>
      <w:marTop w:val="0"/>
      <w:marBottom w:val="0"/>
      <w:divBdr>
        <w:top w:val="none" w:sz="0" w:space="0" w:color="auto"/>
        <w:left w:val="none" w:sz="0" w:space="0" w:color="auto"/>
        <w:bottom w:val="none" w:sz="0" w:space="0" w:color="auto"/>
        <w:right w:val="none" w:sz="0" w:space="0" w:color="auto"/>
      </w:divBdr>
      <w:divsChild>
        <w:div w:id="1682312979">
          <w:marLeft w:val="0"/>
          <w:marRight w:val="0"/>
          <w:marTop w:val="0"/>
          <w:marBottom w:val="0"/>
          <w:divBdr>
            <w:top w:val="none" w:sz="0" w:space="0" w:color="auto"/>
            <w:left w:val="none" w:sz="0" w:space="0" w:color="auto"/>
            <w:bottom w:val="none" w:sz="0" w:space="0" w:color="auto"/>
            <w:right w:val="none" w:sz="0" w:space="0" w:color="auto"/>
          </w:divBdr>
          <w:divsChild>
            <w:div w:id="377633438">
              <w:marLeft w:val="0"/>
              <w:marRight w:val="0"/>
              <w:marTop w:val="0"/>
              <w:marBottom w:val="0"/>
              <w:divBdr>
                <w:top w:val="none" w:sz="0" w:space="0" w:color="auto"/>
                <w:left w:val="none" w:sz="0" w:space="0" w:color="auto"/>
                <w:bottom w:val="none" w:sz="0" w:space="0" w:color="auto"/>
                <w:right w:val="none" w:sz="0" w:space="0" w:color="auto"/>
              </w:divBdr>
              <w:divsChild>
                <w:div w:id="683169855">
                  <w:marLeft w:val="0"/>
                  <w:marRight w:val="0"/>
                  <w:marTop w:val="0"/>
                  <w:marBottom w:val="0"/>
                  <w:divBdr>
                    <w:top w:val="none" w:sz="0" w:space="0" w:color="auto"/>
                    <w:left w:val="none" w:sz="0" w:space="0" w:color="auto"/>
                    <w:bottom w:val="none" w:sz="0" w:space="0" w:color="auto"/>
                    <w:right w:val="none" w:sz="0" w:space="0" w:color="auto"/>
                  </w:divBdr>
                  <w:divsChild>
                    <w:div w:id="18172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471513">
      <w:bodyDiv w:val="1"/>
      <w:marLeft w:val="0"/>
      <w:marRight w:val="0"/>
      <w:marTop w:val="0"/>
      <w:marBottom w:val="0"/>
      <w:divBdr>
        <w:top w:val="none" w:sz="0" w:space="0" w:color="auto"/>
        <w:left w:val="none" w:sz="0" w:space="0" w:color="auto"/>
        <w:bottom w:val="none" w:sz="0" w:space="0" w:color="auto"/>
        <w:right w:val="none" w:sz="0" w:space="0" w:color="auto"/>
      </w:divBdr>
    </w:div>
    <w:div w:id="1552232338">
      <w:bodyDiv w:val="1"/>
      <w:marLeft w:val="0"/>
      <w:marRight w:val="0"/>
      <w:marTop w:val="0"/>
      <w:marBottom w:val="0"/>
      <w:divBdr>
        <w:top w:val="none" w:sz="0" w:space="0" w:color="auto"/>
        <w:left w:val="none" w:sz="0" w:space="0" w:color="auto"/>
        <w:bottom w:val="none" w:sz="0" w:space="0" w:color="auto"/>
        <w:right w:val="none" w:sz="0" w:space="0" w:color="auto"/>
      </w:divBdr>
    </w:div>
    <w:div w:id="1555581086">
      <w:bodyDiv w:val="1"/>
      <w:marLeft w:val="0"/>
      <w:marRight w:val="0"/>
      <w:marTop w:val="0"/>
      <w:marBottom w:val="0"/>
      <w:divBdr>
        <w:top w:val="none" w:sz="0" w:space="0" w:color="auto"/>
        <w:left w:val="none" w:sz="0" w:space="0" w:color="auto"/>
        <w:bottom w:val="none" w:sz="0" w:space="0" w:color="auto"/>
        <w:right w:val="none" w:sz="0" w:space="0" w:color="auto"/>
      </w:divBdr>
    </w:div>
    <w:div w:id="1568108972">
      <w:bodyDiv w:val="1"/>
      <w:marLeft w:val="0"/>
      <w:marRight w:val="0"/>
      <w:marTop w:val="0"/>
      <w:marBottom w:val="0"/>
      <w:divBdr>
        <w:top w:val="none" w:sz="0" w:space="0" w:color="auto"/>
        <w:left w:val="none" w:sz="0" w:space="0" w:color="auto"/>
        <w:bottom w:val="none" w:sz="0" w:space="0" w:color="auto"/>
        <w:right w:val="none" w:sz="0" w:space="0" w:color="auto"/>
      </w:divBdr>
    </w:div>
    <w:div w:id="1582837081">
      <w:bodyDiv w:val="1"/>
      <w:marLeft w:val="0"/>
      <w:marRight w:val="0"/>
      <w:marTop w:val="0"/>
      <w:marBottom w:val="0"/>
      <w:divBdr>
        <w:top w:val="none" w:sz="0" w:space="0" w:color="auto"/>
        <w:left w:val="none" w:sz="0" w:space="0" w:color="auto"/>
        <w:bottom w:val="none" w:sz="0" w:space="0" w:color="auto"/>
        <w:right w:val="none" w:sz="0" w:space="0" w:color="auto"/>
      </w:divBdr>
    </w:div>
    <w:div w:id="1583291250">
      <w:bodyDiv w:val="1"/>
      <w:marLeft w:val="0"/>
      <w:marRight w:val="0"/>
      <w:marTop w:val="0"/>
      <w:marBottom w:val="0"/>
      <w:divBdr>
        <w:top w:val="none" w:sz="0" w:space="0" w:color="auto"/>
        <w:left w:val="none" w:sz="0" w:space="0" w:color="auto"/>
        <w:bottom w:val="none" w:sz="0" w:space="0" w:color="auto"/>
        <w:right w:val="none" w:sz="0" w:space="0" w:color="auto"/>
      </w:divBdr>
    </w:div>
    <w:div w:id="1590850721">
      <w:bodyDiv w:val="1"/>
      <w:marLeft w:val="0"/>
      <w:marRight w:val="0"/>
      <w:marTop w:val="0"/>
      <w:marBottom w:val="0"/>
      <w:divBdr>
        <w:top w:val="none" w:sz="0" w:space="0" w:color="auto"/>
        <w:left w:val="none" w:sz="0" w:space="0" w:color="auto"/>
        <w:bottom w:val="none" w:sz="0" w:space="0" w:color="auto"/>
        <w:right w:val="none" w:sz="0" w:space="0" w:color="auto"/>
      </w:divBdr>
    </w:div>
    <w:div w:id="1593776411">
      <w:bodyDiv w:val="1"/>
      <w:marLeft w:val="0"/>
      <w:marRight w:val="0"/>
      <w:marTop w:val="0"/>
      <w:marBottom w:val="0"/>
      <w:divBdr>
        <w:top w:val="none" w:sz="0" w:space="0" w:color="auto"/>
        <w:left w:val="none" w:sz="0" w:space="0" w:color="auto"/>
        <w:bottom w:val="none" w:sz="0" w:space="0" w:color="auto"/>
        <w:right w:val="none" w:sz="0" w:space="0" w:color="auto"/>
      </w:divBdr>
    </w:div>
    <w:div w:id="1598321950">
      <w:bodyDiv w:val="1"/>
      <w:marLeft w:val="0"/>
      <w:marRight w:val="0"/>
      <w:marTop w:val="0"/>
      <w:marBottom w:val="0"/>
      <w:divBdr>
        <w:top w:val="none" w:sz="0" w:space="0" w:color="auto"/>
        <w:left w:val="none" w:sz="0" w:space="0" w:color="auto"/>
        <w:bottom w:val="none" w:sz="0" w:space="0" w:color="auto"/>
        <w:right w:val="none" w:sz="0" w:space="0" w:color="auto"/>
      </w:divBdr>
    </w:div>
    <w:div w:id="1602370719">
      <w:bodyDiv w:val="1"/>
      <w:marLeft w:val="0"/>
      <w:marRight w:val="0"/>
      <w:marTop w:val="0"/>
      <w:marBottom w:val="0"/>
      <w:divBdr>
        <w:top w:val="none" w:sz="0" w:space="0" w:color="auto"/>
        <w:left w:val="none" w:sz="0" w:space="0" w:color="auto"/>
        <w:bottom w:val="none" w:sz="0" w:space="0" w:color="auto"/>
        <w:right w:val="none" w:sz="0" w:space="0" w:color="auto"/>
      </w:divBdr>
    </w:div>
    <w:div w:id="1603607037">
      <w:bodyDiv w:val="1"/>
      <w:marLeft w:val="0"/>
      <w:marRight w:val="0"/>
      <w:marTop w:val="0"/>
      <w:marBottom w:val="0"/>
      <w:divBdr>
        <w:top w:val="none" w:sz="0" w:space="0" w:color="auto"/>
        <w:left w:val="none" w:sz="0" w:space="0" w:color="auto"/>
        <w:bottom w:val="none" w:sz="0" w:space="0" w:color="auto"/>
        <w:right w:val="none" w:sz="0" w:space="0" w:color="auto"/>
      </w:divBdr>
    </w:div>
    <w:div w:id="1606305823">
      <w:bodyDiv w:val="1"/>
      <w:marLeft w:val="0"/>
      <w:marRight w:val="0"/>
      <w:marTop w:val="0"/>
      <w:marBottom w:val="0"/>
      <w:divBdr>
        <w:top w:val="none" w:sz="0" w:space="0" w:color="auto"/>
        <w:left w:val="none" w:sz="0" w:space="0" w:color="auto"/>
        <w:bottom w:val="none" w:sz="0" w:space="0" w:color="auto"/>
        <w:right w:val="none" w:sz="0" w:space="0" w:color="auto"/>
      </w:divBdr>
    </w:div>
    <w:div w:id="1608465975">
      <w:bodyDiv w:val="1"/>
      <w:marLeft w:val="0"/>
      <w:marRight w:val="0"/>
      <w:marTop w:val="0"/>
      <w:marBottom w:val="0"/>
      <w:divBdr>
        <w:top w:val="none" w:sz="0" w:space="0" w:color="auto"/>
        <w:left w:val="none" w:sz="0" w:space="0" w:color="auto"/>
        <w:bottom w:val="none" w:sz="0" w:space="0" w:color="auto"/>
        <w:right w:val="none" w:sz="0" w:space="0" w:color="auto"/>
      </w:divBdr>
    </w:div>
    <w:div w:id="1615356766">
      <w:bodyDiv w:val="1"/>
      <w:marLeft w:val="0"/>
      <w:marRight w:val="0"/>
      <w:marTop w:val="0"/>
      <w:marBottom w:val="0"/>
      <w:divBdr>
        <w:top w:val="none" w:sz="0" w:space="0" w:color="auto"/>
        <w:left w:val="none" w:sz="0" w:space="0" w:color="auto"/>
        <w:bottom w:val="none" w:sz="0" w:space="0" w:color="auto"/>
        <w:right w:val="none" w:sz="0" w:space="0" w:color="auto"/>
      </w:divBdr>
    </w:div>
    <w:div w:id="1621255498">
      <w:bodyDiv w:val="1"/>
      <w:marLeft w:val="0"/>
      <w:marRight w:val="0"/>
      <w:marTop w:val="0"/>
      <w:marBottom w:val="0"/>
      <w:divBdr>
        <w:top w:val="none" w:sz="0" w:space="0" w:color="auto"/>
        <w:left w:val="none" w:sz="0" w:space="0" w:color="auto"/>
        <w:bottom w:val="none" w:sz="0" w:space="0" w:color="auto"/>
        <w:right w:val="none" w:sz="0" w:space="0" w:color="auto"/>
      </w:divBdr>
    </w:div>
    <w:div w:id="1634946359">
      <w:bodyDiv w:val="1"/>
      <w:marLeft w:val="0"/>
      <w:marRight w:val="0"/>
      <w:marTop w:val="0"/>
      <w:marBottom w:val="0"/>
      <w:divBdr>
        <w:top w:val="none" w:sz="0" w:space="0" w:color="auto"/>
        <w:left w:val="none" w:sz="0" w:space="0" w:color="auto"/>
        <w:bottom w:val="none" w:sz="0" w:space="0" w:color="auto"/>
        <w:right w:val="none" w:sz="0" w:space="0" w:color="auto"/>
      </w:divBdr>
    </w:div>
    <w:div w:id="1643003160">
      <w:bodyDiv w:val="1"/>
      <w:marLeft w:val="0"/>
      <w:marRight w:val="0"/>
      <w:marTop w:val="0"/>
      <w:marBottom w:val="0"/>
      <w:divBdr>
        <w:top w:val="none" w:sz="0" w:space="0" w:color="auto"/>
        <w:left w:val="none" w:sz="0" w:space="0" w:color="auto"/>
        <w:bottom w:val="none" w:sz="0" w:space="0" w:color="auto"/>
        <w:right w:val="none" w:sz="0" w:space="0" w:color="auto"/>
      </w:divBdr>
    </w:div>
    <w:div w:id="1650787529">
      <w:bodyDiv w:val="1"/>
      <w:marLeft w:val="0"/>
      <w:marRight w:val="0"/>
      <w:marTop w:val="0"/>
      <w:marBottom w:val="0"/>
      <w:divBdr>
        <w:top w:val="none" w:sz="0" w:space="0" w:color="auto"/>
        <w:left w:val="none" w:sz="0" w:space="0" w:color="auto"/>
        <w:bottom w:val="none" w:sz="0" w:space="0" w:color="auto"/>
        <w:right w:val="none" w:sz="0" w:space="0" w:color="auto"/>
      </w:divBdr>
    </w:div>
    <w:div w:id="1659112353">
      <w:bodyDiv w:val="1"/>
      <w:marLeft w:val="0"/>
      <w:marRight w:val="0"/>
      <w:marTop w:val="0"/>
      <w:marBottom w:val="0"/>
      <w:divBdr>
        <w:top w:val="none" w:sz="0" w:space="0" w:color="auto"/>
        <w:left w:val="none" w:sz="0" w:space="0" w:color="auto"/>
        <w:bottom w:val="none" w:sz="0" w:space="0" w:color="auto"/>
        <w:right w:val="none" w:sz="0" w:space="0" w:color="auto"/>
      </w:divBdr>
    </w:div>
    <w:div w:id="1678196008">
      <w:bodyDiv w:val="1"/>
      <w:marLeft w:val="0"/>
      <w:marRight w:val="0"/>
      <w:marTop w:val="0"/>
      <w:marBottom w:val="0"/>
      <w:divBdr>
        <w:top w:val="none" w:sz="0" w:space="0" w:color="auto"/>
        <w:left w:val="none" w:sz="0" w:space="0" w:color="auto"/>
        <w:bottom w:val="none" w:sz="0" w:space="0" w:color="auto"/>
        <w:right w:val="none" w:sz="0" w:space="0" w:color="auto"/>
      </w:divBdr>
    </w:div>
    <w:div w:id="1682076018">
      <w:bodyDiv w:val="1"/>
      <w:marLeft w:val="0"/>
      <w:marRight w:val="0"/>
      <w:marTop w:val="0"/>
      <w:marBottom w:val="0"/>
      <w:divBdr>
        <w:top w:val="none" w:sz="0" w:space="0" w:color="auto"/>
        <w:left w:val="none" w:sz="0" w:space="0" w:color="auto"/>
        <w:bottom w:val="none" w:sz="0" w:space="0" w:color="auto"/>
        <w:right w:val="none" w:sz="0" w:space="0" w:color="auto"/>
      </w:divBdr>
    </w:div>
    <w:div w:id="1689024246">
      <w:bodyDiv w:val="1"/>
      <w:marLeft w:val="0"/>
      <w:marRight w:val="0"/>
      <w:marTop w:val="0"/>
      <w:marBottom w:val="0"/>
      <w:divBdr>
        <w:top w:val="none" w:sz="0" w:space="0" w:color="auto"/>
        <w:left w:val="none" w:sz="0" w:space="0" w:color="auto"/>
        <w:bottom w:val="none" w:sz="0" w:space="0" w:color="auto"/>
        <w:right w:val="none" w:sz="0" w:space="0" w:color="auto"/>
      </w:divBdr>
    </w:div>
    <w:div w:id="1700352866">
      <w:bodyDiv w:val="1"/>
      <w:marLeft w:val="0"/>
      <w:marRight w:val="0"/>
      <w:marTop w:val="0"/>
      <w:marBottom w:val="0"/>
      <w:divBdr>
        <w:top w:val="none" w:sz="0" w:space="0" w:color="auto"/>
        <w:left w:val="none" w:sz="0" w:space="0" w:color="auto"/>
        <w:bottom w:val="none" w:sz="0" w:space="0" w:color="auto"/>
        <w:right w:val="none" w:sz="0" w:space="0" w:color="auto"/>
      </w:divBdr>
    </w:div>
    <w:div w:id="1705248950">
      <w:bodyDiv w:val="1"/>
      <w:marLeft w:val="0"/>
      <w:marRight w:val="0"/>
      <w:marTop w:val="0"/>
      <w:marBottom w:val="0"/>
      <w:divBdr>
        <w:top w:val="none" w:sz="0" w:space="0" w:color="auto"/>
        <w:left w:val="none" w:sz="0" w:space="0" w:color="auto"/>
        <w:bottom w:val="none" w:sz="0" w:space="0" w:color="auto"/>
        <w:right w:val="none" w:sz="0" w:space="0" w:color="auto"/>
      </w:divBdr>
    </w:div>
    <w:div w:id="1712459698">
      <w:bodyDiv w:val="1"/>
      <w:marLeft w:val="0"/>
      <w:marRight w:val="0"/>
      <w:marTop w:val="0"/>
      <w:marBottom w:val="0"/>
      <w:divBdr>
        <w:top w:val="none" w:sz="0" w:space="0" w:color="auto"/>
        <w:left w:val="none" w:sz="0" w:space="0" w:color="auto"/>
        <w:bottom w:val="none" w:sz="0" w:space="0" w:color="auto"/>
        <w:right w:val="none" w:sz="0" w:space="0" w:color="auto"/>
      </w:divBdr>
    </w:div>
    <w:div w:id="1716926801">
      <w:bodyDiv w:val="1"/>
      <w:marLeft w:val="0"/>
      <w:marRight w:val="0"/>
      <w:marTop w:val="0"/>
      <w:marBottom w:val="0"/>
      <w:divBdr>
        <w:top w:val="none" w:sz="0" w:space="0" w:color="auto"/>
        <w:left w:val="none" w:sz="0" w:space="0" w:color="auto"/>
        <w:bottom w:val="none" w:sz="0" w:space="0" w:color="auto"/>
        <w:right w:val="none" w:sz="0" w:space="0" w:color="auto"/>
      </w:divBdr>
    </w:div>
    <w:div w:id="1727292197">
      <w:bodyDiv w:val="1"/>
      <w:marLeft w:val="0"/>
      <w:marRight w:val="0"/>
      <w:marTop w:val="0"/>
      <w:marBottom w:val="0"/>
      <w:divBdr>
        <w:top w:val="none" w:sz="0" w:space="0" w:color="auto"/>
        <w:left w:val="none" w:sz="0" w:space="0" w:color="auto"/>
        <w:bottom w:val="none" w:sz="0" w:space="0" w:color="auto"/>
        <w:right w:val="none" w:sz="0" w:space="0" w:color="auto"/>
      </w:divBdr>
    </w:div>
    <w:div w:id="1736077417">
      <w:bodyDiv w:val="1"/>
      <w:marLeft w:val="0"/>
      <w:marRight w:val="0"/>
      <w:marTop w:val="0"/>
      <w:marBottom w:val="0"/>
      <w:divBdr>
        <w:top w:val="none" w:sz="0" w:space="0" w:color="auto"/>
        <w:left w:val="none" w:sz="0" w:space="0" w:color="auto"/>
        <w:bottom w:val="none" w:sz="0" w:space="0" w:color="auto"/>
        <w:right w:val="none" w:sz="0" w:space="0" w:color="auto"/>
      </w:divBdr>
    </w:div>
    <w:div w:id="1739474410">
      <w:bodyDiv w:val="1"/>
      <w:marLeft w:val="0"/>
      <w:marRight w:val="0"/>
      <w:marTop w:val="0"/>
      <w:marBottom w:val="0"/>
      <w:divBdr>
        <w:top w:val="none" w:sz="0" w:space="0" w:color="auto"/>
        <w:left w:val="none" w:sz="0" w:space="0" w:color="auto"/>
        <w:bottom w:val="none" w:sz="0" w:space="0" w:color="auto"/>
        <w:right w:val="none" w:sz="0" w:space="0" w:color="auto"/>
      </w:divBdr>
    </w:div>
    <w:div w:id="1741637469">
      <w:bodyDiv w:val="1"/>
      <w:marLeft w:val="0"/>
      <w:marRight w:val="0"/>
      <w:marTop w:val="0"/>
      <w:marBottom w:val="0"/>
      <w:divBdr>
        <w:top w:val="none" w:sz="0" w:space="0" w:color="auto"/>
        <w:left w:val="none" w:sz="0" w:space="0" w:color="auto"/>
        <w:bottom w:val="none" w:sz="0" w:space="0" w:color="auto"/>
        <w:right w:val="none" w:sz="0" w:space="0" w:color="auto"/>
      </w:divBdr>
    </w:div>
    <w:div w:id="1781676966">
      <w:bodyDiv w:val="1"/>
      <w:marLeft w:val="0"/>
      <w:marRight w:val="0"/>
      <w:marTop w:val="0"/>
      <w:marBottom w:val="0"/>
      <w:divBdr>
        <w:top w:val="none" w:sz="0" w:space="0" w:color="auto"/>
        <w:left w:val="none" w:sz="0" w:space="0" w:color="auto"/>
        <w:bottom w:val="none" w:sz="0" w:space="0" w:color="auto"/>
        <w:right w:val="none" w:sz="0" w:space="0" w:color="auto"/>
      </w:divBdr>
    </w:div>
    <w:div w:id="1787042801">
      <w:bodyDiv w:val="1"/>
      <w:marLeft w:val="0"/>
      <w:marRight w:val="0"/>
      <w:marTop w:val="0"/>
      <w:marBottom w:val="0"/>
      <w:divBdr>
        <w:top w:val="none" w:sz="0" w:space="0" w:color="auto"/>
        <w:left w:val="none" w:sz="0" w:space="0" w:color="auto"/>
        <w:bottom w:val="none" w:sz="0" w:space="0" w:color="auto"/>
        <w:right w:val="none" w:sz="0" w:space="0" w:color="auto"/>
      </w:divBdr>
    </w:div>
    <w:div w:id="1788044411">
      <w:bodyDiv w:val="1"/>
      <w:marLeft w:val="0"/>
      <w:marRight w:val="0"/>
      <w:marTop w:val="0"/>
      <w:marBottom w:val="0"/>
      <w:divBdr>
        <w:top w:val="none" w:sz="0" w:space="0" w:color="auto"/>
        <w:left w:val="none" w:sz="0" w:space="0" w:color="auto"/>
        <w:bottom w:val="none" w:sz="0" w:space="0" w:color="auto"/>
        <w:right w:val="none" w:sz="0" w:space="0" w:color="auto"/>
      </w:divBdr>
    </w:div>
    <w:div w:id="1799713237">
      <w:bodyDiv w:val="1"/>
      <w:marLeft w:val="0"/>
      <w:marRight w:val="0"/>
      <w:marTop w:val="0"/>
      <w:marBottom w:val="0"/>
      <w:divBdr>
        <w:top w:val="none" w:sz="0" w:space="0" w:color="auto"/>
        <w:left w:val="none" w:sz="0" w:space="0" w:color="auto"/>
        <w:bottom w:val="none" w:sz="0" w:space="0" w:color="auto"/>
        <w:right w:val="none" w:sz="0" w:space="0" w:color="auto"/>
      </w:divBdr>
    </w:div>
    <w:div w:id="1803183588">
      <w:bodyDiv w:val="1"/>
      <w:marLeft w:val="0"/>
      <w:marRight w:val="0"/>
      <w:marTop w:val="0"/>
      <w:marBottom w:val="0"/>
      <w:divBdr>
        <w:top w:val="none" w:sz="0" w:space="0" w:color="auto"/>
        <w:left w:val="none" w:sz="0" w:space="0" w:color="auto"/>
        <w:bottom w:val="none" w:sz="0" w:space="0" w:color="auto"/>
        <w:right w:val="none" w:sz="0" w:space="0" w:color="auto"/>
      </w:divBdr>
    </w:div>
    <w:div w:id="1820808247">
      <w:bodyDiv w:val="1"/>
      <w:marLeft w:val="0"/>
      <w:marRight w:val="0"/>
      <w:marTop w:val="0"/>
      <w:marBottom w:val="0"/>
      <w:divBdr>
        <w:top w:val="none" w:sz="0" w:space="0" w:color="auto"/>
        <w:left w:val="none" w:sz="0" w:space="0" w:color="auto"/>
        <w:bottom w:val="none" w:sz="0" w:space="0" w:color="auto"/>
        <w:right w:val="none" w:sz="0" w:space="0" w:color="auto"/>
      </w:divBdr>
    </w:div>
    <w:div w:id="1821841642">
      <w:bodyDiv w:val="1"/>
      <w:marLeft w:val="0"/>
      <w:marRight w:val="0"/>
      <w:marTop w:val="0"/>
      <w:marBottom w:val="0"/>
      <w:divBdr>
        <w:top w:val="none" w:sz="0" w:space="0" w:color="auto"/>
        <w:left w:val="none" w:sz="0" w:space="0" w:color="auto"/>
        <w:bottom w:val="none" w:sz="0" w:space="0" w:color="auto"/>
        <w:right w:val="none" w:sz="0" w:space="0" w:color="auto"/>
      </w:divBdr>
    </w:div>
    <w:div w:id="1825125305">
      <w:bodyDiv w:val="1"/>
      <w:marLeft w:val="0"/>
      <w:marRight w:val="0"/>
      <w:marTop w:val="0"/>
      <w:marBottom w:val="0"/>
      <w:divBdr>
        <w:top w:val="none" w:sz="0" w:space="0" w:color="auto"/>
        <w:left w:val="none" w:sz="0" w:space="0" w:color="auto"/>
        <w:bottom w:val="none" w:sz="0" w:space="0" w:color="auto"/>
        <w:right w:val="none" w:sz="0" w:space="0" w:color="auto"/>
      </w:divBdr>
    </w:div>
    <w:div w:id="1829977117">
      <w:bodyDiv w:val="1"/>
      <w:marLeft w:val="0"/>
      <w:marRight w:val="0"/>
      <w:marTop w:val="0"/>
      <w:marBottom w:val="0"/>
      <w:divBdr>
        <w:top w:val="none" w:sz="0" w:space="0" w:color="auto"/>
        <w:left w:val="none" w:sz="0" w:space="0" w:color="auto"/>
        <w:bottom w:val="none" w:sz="0" w:space="0" w:color="auto"/>
        <w:right w:val="none" w:sz="0" w:space="0" w:color="auto"/>
      </w:divBdr>
    </w:div>
    <w:div w:id="1840273928">
      <w:bodyDiv w:val="1"/>
      <w:marLeft w:val="0"/>
      <w:marRight w:val="0"/>
      <w:marTop w:val="0"/>
      <w:marBottom w:val="0"/>
      <w:divBdr>
        <w:top w:val="none" w:sz="0" w:space="0" w:color="auto"/>
        <w:left w:val="none" w:sz="0" w:space="0" w:color="auto"/>
        <w:bottom w:val="none" w:sz="0" w:space="0" w:color="auto"/>
        <w:right w:val="none" w:sz="0" w:space="0" w:color="auto"/>
      </w:divBdr>
    </w:div>
    <w:div w:id="1867207288">
      <w:bodyDiv w:val="1"/>
      <w:marLeft w:val="0"/>
      <w:marRight w:val="0"/>
      <w:marTop w:val="0"/>
      <w:marBottom w:val="0"/>
      <w:divBdr>
        <w:top w:val="none" w:sz="0" w:space="0" w:color="auto"/>
        <w:left w:val="none" w:sz="0" w:space="0" w:color="auto"/>
        <w:bottom w:val="none" w:sz="0" w:space="0" w:color="auto"/>
        <w:right w:val="none" w:sz="0" w:space="0" w:color="auto"/>
      </w:divBdr>
    </w:div>
    <w:div w:id="1871645885">
      <w:bodyDiv w:val="1"/>
      <w:marLeft w:val="0"/>
      <w:marRight w:val="0"/>
      <w:marTop w:val="0"/>
      <w:marBottom w:val="0"/>
      <w:divBdr>
        <w:top w:val="none" w:sz="0" w:space="0" w:color="auto"/>
        <w:left w:val="none" w:sz="0" w:space="0" w:color="auto"/>
        <w:bottom w:val="none" w:sz="0" w:space="0" w:color="auto"/>
        <w:right w:val="none" w:sz="0" w:space="0" w:color="auto"/>
      </w:divBdr>
    </w:div>
    <w:div w:id="1877695791">
      <w:bodyDiv w:val="1"/>
      <w:marLeft w:val="0"/>
      <w:marRight w:val="0"/>
      <w:marTop w:val="0"/>
      <w:marBottom w:val="0"/>
      <w:divBdr>
        <w:top w:val="none" w:sz="0" w:space="0" w:color="auto"/>
        <w:left w:val="none" w:sz="0" w:space="0" w:color="auto"/>
        <w:bottom w:val="none" w:sz="0" w:space="0" w:color="auto"/>
        <w:right w:val="none" w:sz="0" w:space="0" w:color="auto"/>
      </w:divBdr>
    </w:div>
    <w:div w:id="1880045168">
      <w:bodyDiv w:val="1"/>
      <w:marLeft w:val="0"/>
      <w:marRight w:val="0"/>
      <w:marTop w:val="0"/>
      <w:marBottom w:val="0"/>
      <w:divBdr>
        <w:top w:val="none" w:sz="0" w:space="0" w:color="auto"/>
        <w:left w:val="none" w:sz="0" w:space="0" w:color="auto"/>
        <w:bottom w:val="none" w:sz="0" w:space="0" w:color="auto"/>
        <w:right w:val="none" w:sz="0" w:space="0" w:color="auto"/>
      </w:divBdr>
    </w:div>
    <w:div w:id="1880237371">
      <w:bodyDiv w:val="1"/>
      <w:marLeft w:val="0"/>
      <w:marRight w:val="0"/>
      <w:marTop w:val="0"/>
      <w:marBottom w:val="0"/>
      <w:divBdr>
        <w:top w:val="none" w:sz="0" w:space="0" w:color="auto"/>
        <w:left w:val="none" w:sz="0" w:space="0" w:color="auto"/>
        <w:bottom w:val="none" w:sz="0" w:space="0" w:color="auto"/>
        <w:right w:val="none" w:sz="0" w:space="0" w:color="auto"/>
      </w:divBdr>
    </w:div>
    <w:div w:id="1880430526">
      <w:bodyDiv w:val="1"/>
      <w:marLeft w:val="0"/>
      <w:marRight w:val="0"/>
      <w:marTop w:val="0"/>
      <w:marBottom w:val="0"/>
      <w:divBdr>
        <w:top w:val="none" w:sz="0" w:space="0" w:color="auto"/>
        <w:left w:val="none" w:sz="0" w:space="0" w:color="auto"/>
        <w:bottom w:val="none" w:sz="0" w:space="0" w:color="auto"/>
        <w:right w:val="none" w:sz="0" w:space="0" w:color="auto"/>
      </w:divBdr>
    </w:div>
    <w:div w:id="1882010500">
      <w:bodyDiv w:val="1"/>
      <w:marLeft w:val="0"/>
      <w:marRight w:val="0"/>
      <w:marTop w:val="0"/>
      <w:marBottom w:val="0"/>
      <w:divBdr>
        <w:top w:val="none" w:sz="0" w:space="0" w:color="auto"/>
        <w:left w:val="none" w:sz="0" w:space="0" w:color="auto"/>
        <w:bottom w:val="none" w:sz="0" w:space="0" w:color="auto"/>
        <w:right w:val="none" w:sz="0" w:space="0" w:color="auto"/>
      </w:divBdr>
    </w:div>
    <w:div w:id="1886210409">
      <w:bodyDiv w:val="1"/>
      <w:marLeft w:val="0"/>
      <w:marRight w:val="0"/>
      <w:marTop w:val="0"/>
      <w:marBottom w:val="0"/>
      <w:divBdr>
        <w:top w:val="none" w:sz="0" w:space="0" w:color="auto"/>
        <w:left w:val="none" w:sz="0" w:space="0" w:color="auto"/>
        <w:bottom w:val="none" w:sz="0" w:space="0" w:color="auto"/>
        <w:right w:val="none" w:sz="0" w:space="0" w:color="auto"/>
      </w:divBdr>
    </w:div>
    <w:div w:id="1888491312">
      <w:bodyDiv w:val="1"/>
      <w:marLeft w:val="0"/>
      <w:marRight w:val="0"/>
      <w:marTop w:val="0"/>
      <w:marBottom w:val="0"/>
      <w:divBdr>
        <w:top w:val="none" w:sz="0" w:space="0" w:color="auto"/>
        <w:left w:val="none" w:sz="0" w:space="0" w:color="auto"/>
        <w:bottom w:val="none" w:sz="0" w:space="0" w:color="auto"/>
        <w:right w:val="none" w:sz="0" w:space="0" w:color="auto"/>
      </w:divBdr>
    </w:div>
    <w:div w:id="1895461488">
      <w:bodyDiv w:val="1"/>
      <w:marLeft w:val="0"/>
      <w:marRight w:val="0"/>
      <w:marTop w:val="0"/>
      <w:marBottom w:val="0"/>
      <w:divBdr>
        <w:top w:val="none" w:sz="0" w:space="0" w:color="auto"/>
        <w:left w:val="none" w:sz="0" w:space="0" w:color="auto"/>
        <w:bottom w:val="none" w:sz="0" w:space="0" w:color="auto"/>
        <w:right w:val="none" w:sz="0" w:space="0" w:color="auto"/>
      </w:divBdr>
    </w:div>
    <w:div w:id="1903326458">
      <w:bodyDiv w:val="1"/>
      <w:marLeft w:val="0"/>
      <w:marRight w:val="0"/>
      <w:marTop w:val="0"/>
      <w:marBottom w:val="0"/>
      <w:divBdr>
        <w:top w:val="none" w:sz="0" w:space="0" w:color="auto"/>
        <w:left w:val="none" w:sz="0" w:space="0" w:color="auto"/>
        <w:bottom w:val="none" w:sz="0" w:space="0" w:color="auto"/>
        <w:right w:val="none" w:sz="0" w:space="0" w:color="auto"/>
      </w:divBdr>
    </w:div>
    <w:div w:id="1907641183">
      <w:bodyDiv w:val="1"/>
      <w:marLeft w:val="0"/>
      <w:marRight w:val="0"/>
      <w:marTop w:val="0"/>
      <w:marBottom w:val="0"/>
      <w:divBdr>
        <w:top w:val="none" w:sz="0" w:space="0" w:color="auto"/>
        <w:left w:val="none" w:sz="0" w:space="0" w:color="auto"/>
        <w:bottom w:val="none" w:sz="0" w:space="0" w:color="auto"/>
        <w:right w:val="none" w:sz="0" w:space="0" w:color="auto"/>
      </w:divBdr>
    </w:div>
    <w:div w:id="1915313831">
      <w:bodyDiv w:val="1"/>
      <w:marLeft w:val="0"/>
      <w:marRight w:val="0"/>
      <w:marTop w:val="0"/>
      <w:marBottom w:val="0"/>
      <w:divBdr>
        <w:top w:val="none" w:sz="0" w:space="0" w:color="auto"/>
        <w:left w:val="none" w:sz="0" w:space="0" w:color="auto"/>
        <w:bottom w:val="none" w:sz="0" w:space="0" w:color="auto"/>
        <w:right w:val="none" w:sz="0" w:space="0" w:color="auto"/>
      </w:divBdr>
    </w:div>
    <w:div w:id="1921256016">
      <w:bodyDiv w:val="1"/>
      <w:marLeft w:val="0"/>
      <w:marRight w:val="0"/>
      <w:marTop w:val="0"/>
      <w:marBottom w:val="0"/>
      <w:divBdr>
        <w:top w:val="none" w:sz="0" w:space="0" w:color="auto"/>
        <w:left w:val="none" w:sz="0" w:space="0" w:color="auto"/>
        <w:bottom w:val="none" w:sz="0" w:space="0" w:color="auto"/>
        <w:right w:val="none" w:sz="0" w:space="0" w:color="auto"/>
      </w:divBdr>
    </w:div>
    <w:div w:id="1923680061">
      <w:bodyDiv w:val="1"/>
      <w:marLeft w:val="0"/>
      <w:marRight w:val="0"/>
      <w:marTop w:val="0"/>
      <w:marBottom w:val="0"/>
      <w:divBdr>
        <w:top w:val="none" w:sz="0" w:space="0" w:color="auto"/>
        <w:left w:val="none" w:sz="0" w:space="0" w:color="auto"/>
        <w:bottom w:val="none" w:sz="0" w:space="0" w:color="auto"/>
        <w:right w:val="none" w:sz="0" w:space="0" w:color="auto"/>
      </w:divBdr>
    </w:div>
    <w:div w:id="1936403700">
      <w:bodyDiv w:val="1"/>
      <w:marLeft w:val="0"/>
      <w:marRight w:val="0"/>
      <w:marTop w:val="0"/>
      <w:marBottom w:val="0"/>
      <w:divBdr>
        <w:top w:val="none" w:sz="0" w:space="0" w:color="auto"/>
        <w:left w:val="none" w:sz="0" w:space="0" w:color="auto"/>
        <w:bottom w:val="none" w:sz="0" w:space="0" w:color="auto"/>
        <w:right w:val="none" w:sz="0" w:space="0" w:color="auto"/>
      </w:divBdr>
    </w:div>
    <w:div w:id="1937245300">
      <w:bodyDiv w:val="1"/>
      <w:marLeft w:val="0"/>
      <w:marRight w:val="0"/>
      <w:marTop w:val="0"/>
      <w:marBottom w:val="0"/>
      <w:divBdr>
        <w:top w:val="none" w:sz="0" w:space="0" w:color="auto"/>
        <w:left w:val="none" w:sz="0" w:space="0" w:color="auto"/>
        <w:bottom w:val="none" w:sz="0" w:space="0" w:color="auto"/>
        <w:right w:val="none" w:sz="0" w:space="0" w:color="auto"/>
      </w:divBdr>
    </w:div>
    <w:div w:id="1941983105">
      <w:bodyDiv w:val="1"/>
      <w:marLeft w:val="0"/>
      <w:marRight w:val="0"/>
      <w:marTop w:val="0"/>
      <w:marBottom w:val="0"/>
      <w:divBdr>
        <w:top w:val="none" w:sz="0" w:space="0" w:color="auto"/>
        <w:left w:val="none" w:sz="0" w:space="0" w:color="auto"/>
        <w:bottom w:val="none" w:sz="0" w:space="0" w:color="auto"/>
        <w:right w:val="none" w:sz="0" w:space="0" w:color="auto"/>
      </w:divBdr>
    </w:div>
    <w:div w:id="1945110500">
      <w:bodyDiv w:val="1"/>
      <w:marLeft w:val="0"/>
      <w:marRight w:val="0"/>
      <w:marTop w:val="0"/>
      <w:marBottom w:val="0"/>
      <w:divBdr>
        <w:top w:val="none" w:sz="0" w:space="0" w:color="auto"/>
        <w:left w:val="none" w:sz="0" w:space="0" w:color="auto"/>
        <w:bottom w:val="none" w:sz="0" w:space="0" w:color="auto"/>
        <w:right w:val="none" w:sz="0" w:space="0" w:color="auto"/>
      </w:divBdr>
    </w:div>
    <w:div w:id="1948585465">
      <w:bodyDiv w:val="1"/>
      <w:marLeft w:val="0"/>
      <w:marRight w:val="0"/>
      <w:marTop w:val="0"/>
      <w:marBottom w:val="0"/>
      <w:divBdr>
        <w:top w:val="none" w:sz="0" w:space="0" w:color="auto"/>
        <w:left w:val="none" w:sz="0" w:space="0" w:color="auto"/>
        <w:bottom w:val="none" w:sz="0" w:space="0" w:color="auto"/>
        <w:right w:val="none" w:sz="0" w:space="0" w:color="auto"/>
      </w:divBdr>
    </w:div>
    <w:div w:id="1954630403">
      <w:bodyDiv w:val="1"/>
      <w:marLeft w:val="0"/>
      <w:marRight w:val="0"/>
      <w:marTop w:val="0"/>
      <w:marBottom w:val="0"/>
      <w:divBdr>
        <w:top w:val="none" w:sz="0" w:space="0" w:color="auto"/>
        <w:left w:val="none" w:sz="0" w:space="0" w:color="auto"/>
        <w:bottom w:val="none" w:sz="0" w:space="0" w:color="auto"/>
        <w:right w:val="none" w:sz="0" w:space="0" w:color="auto"/>
      </w:divBdr>
    </w:div>
    <w:div w:id="1957566606">
      <w:bodyDiv w:val="1"/>
      <w:marLeft w:val="0"/>
      <w:marRight w:val="0"/>
      <w:marTop w:val="0"/>
      <w:marBottom w:val="0"/>
      <w:divBdr>
        <w:top w:val="none" w:sz="0" w:space="0" w:color="auto"/>
        <w:left w:val="none" w:sz="0" w:space="0" w:color="auto"/>
        <w:bottom w:val="none" w:sz="0" w:space="0" w:color="auto"/>
        <w:right w:val="none" w:sz="0" w:space="0" w:color="auto"/>
      </w:divBdr>
    </w:div>
    <w:div w:id="1958247949">
      <w:bodyDiv w:val="1"/>
      <w:marLeft w:val="0"/>
      <w:marRight w:val="0"/>
      <w:marTop w:val="0"/>
      <w:marBottom w:val="0"/>
      <w:divBdr>
        <w:top w:val="none" w:sz="0" w:space="0" w:color="auto"/>
        <w:left w:val="none" w:sz="0" w:space="0" w:color="auto"/>
        <w:bottom w:val="none" w:sz="0" w:space="0" w:color="auto"/>
        <w:right w:val="none" w:sz="0" w:space="0" w:color="auto"/>
      </w:divBdr>
    </w:div>
    <w:div w:id="1960791511">
      <w:bodyDiv w:val="1"/>
      <w:marLeft w:val="0"/>
      <w:marRight w:val="0"/>
      <w:marTop w:val="0"/>
      <w:marBottom w:val="0"/>
      <w:divBdr>
        <w:top w:val="none" w:sz="0" w:space="0" w:color="auto"/>
        <w:left w:val="none" w:sz="0" w:space="0" w:color="auto"/>
        <w:bottom w:val="none" w:sz="0" w:space="0" w:color="auto"/>
        <w:right w:val="none" w:sz="0" w:space="0" w:color="auto"/>
      </w:divBdr>
    </w:div>
    <w:div w:id="1964263831">
      <w:bodyDiv w:val="1"/>
      <w:marLeft w:val="0"/>
      <w:marRight w:val="0"/>
      <w:marTop w:val="0"/>
      <w:marBottom w:val="0"/>
      <w:divBdr>
        <w:top w:val="none" w:sz="0" w:space="0" w:color="auto"/>
        <w:left w:val="none" w:sz="0" w:space="0" w:color="auto"/>
        <w:bottom w:val="none" w:sz="0" w:space="0" w:color="auto"/>
        <w:right w:val="none" w:sz="0" w:space="0" w:color="auto"/>
      </w:divBdr>
    </w:div>
    <w:div w:id="1968311526">
      <w:bodyDiv w:val="1"/>
      <w:marLeft w:val="0"/>
      <w:marRight w:val="0"/>
      <w:marTop w:val="0"/>
      <w:marBottom w:val="0"/>
      <w:divBdr>
        <w:top w:val="none" w:sz="0" w:space="0" w:color="auto"/>
        <w:left w:val="none" w:sz="0" w:space="0" w:color="auto"/>
        <w:bottom w:val="none" w:sz="0" w:space="0" w:color="auto"/>
        <w:right w:val="none" w:sz="0" w:space="0" w:color="auto"/>
      </w:divBdr>
    </w:div>
    <w:div w:id="1985699404">
      <w:bodyDiv w:val="1"/>
      <w:marLeft w:val="0"/>
      <w:marRight w:val="0"/>
      <w:marTop w:val="0"/>
      <w:marBottom w:val="0"/>
      <w:divBdr>
        <w:top w:val="none" w:sz="0" w:space="0" w:color="auto"/>
        <w:left w:val="none" w:sz="0" w:space="0" w:color="auto"/>
        <w:bottom w:val="none" w:sz="0" w:space="0" w:color="auto"/>
        <w:right w:val="none" w:sz="0" w:space="0" w:color="auto"/>
      </w:divBdr>
    </w:div>
    <w:div w:id="1991787860">
      <w:bodyDiv w:val="1"/>
      <w:marLeft w:val="0"/>
      <w:marRight w:val="0"/>
      <w:marTop w:val="0"/>
      <w:marBottom w:val="0"/>
      <w:divBdr>
        <w:top w:val="none" w:sz="0" w:space="0" w:color="auto"/>
        <w:left w:val="none" w:sz="0" w:space="0" w:color="auto"/>
        <w:bottom w:val="none" w:sz="0" w:space="0" w:color="auto"/>
        <w:right w:val="none" w:sz="0" w:space="0" w:color="auto"/>
      </w:divBdr>
    </w:div>
    <w:div w:id="1998149944">
      <w:bodyDiv w:val="1"/>
      <w:marLeft w:val="0"/>
      <w:marRight w:val="0"/>
      <w:marTop w:val="0"/>
      <w:marBottom w:val="0"/>
      <w:divBdr>
        <w:top w:val="none" w:sz="0" w:space="0" w:color="auto"/>
        <w:left w:val="none" w:sz="0" w:space="0" w:color="auto"/>
        <w:bottom w:val="none" w:sz="0" w:space="0" w:color="auto"/>
        <w:right w:val="none" w:sz="0" w:space="0" w:color="auto"/>
      </w:divBdr>
    </w:div>
    <w:div w:id="1999721468">
      <w:bodyDiv w:val="1"/>
      <w:marLeft w:val="0"/>
      <w:marRight w:val="0"/>
      <w:marTop w:val="0"/>
      <w:marBottom w:val="0"/>
      <w:divBdr>
        <w:top w:val="none" w:sz="0" w:space="0" w:color="auto"/>
        <w:left w:val="none" w:sz="0" w:space="0" w:color="auto"/>
        <w:bottom w:val="none" w:sz="0" w:space="0" w:color="auto"/>
        <w:right w:val="none" w:sz="0" w:space="0" w:color="auto"/>
      </w:divBdr>
    </w:div>
    <w:div w:id="2008551256">
      <w:bodyDiv w:val="1"/>
      <w:marLeft w:val="0"/>
      <w:marRight w:val="0"/>
      <w:marTop w:val="0"/>
      <w:marBottom w:val="0"/>
      <w:divBdr>
        <w:top w:val="none" w:sz="0" w:space="0" w:color="auto"/>
        <w:left w:val="none" w:sz="0" w:space="0" w:color="auto"/>
        <w:bottom w:val="none" w:sz="0" w:space="0" w:color="auto"/>
        <w:right w:val="none" w:sz="0" w:space="0" w:color="auto"/>
      </w:divBdr>
    </w:div>
    <w:div w:id="2012294519">
      <w:bodyDiv w:val="1"/>
      <w:marLeft w:val="0"/>
      <w:marRight w:val="0"/>
      <w:marTop w:val="0"/>
      <w:marBottom w:val="0"/>
      <w:divBdr>
        <w:top w:val="none" w:sz="0" w:space="0" w:color="auto"/>
        <w:left w:val="none" w:sz="0" w:space="0" w:color="auto"/>
        <w:bottom w:val="none" w:sz="0" w:space="0" w:color="auto"/>
        <w:right w:val="none" w:sz="0" w:space="0" w:color="auto"/>
      </w:divBdr>
    </w:div>
    <w:div w:id="2016150493">
      <w:bodyDiv w:val="1"/>
      <w:marLeft w:val="0"/>
      <w:marRight w:val="0"/>
      <w:marTop w:val="0"/>
      <w:marBottom w:val="0"/>
      <w:divBdr>
        <w:top w:val="none" w:sz="0" w:space="0" w:color="auto"/>
        <w:left w:val="none" w:sz="0" w:space="0" w:color="auto"/>
        <w:bottom w:val="none" w:sz="0" w:space="0" w:color="auto"/>
        <w:right w:val="none" w:sz="0" w:space="0" w:color="auto"/>
      </w:divBdr>
    </w:div>
    <w:div w:id="2021613574">
      <w:bodyDiv w:val="1"/>
      <w:marLeft w:val="0"/>
      <w:marRight w:val="0"/>
      <w:marTop w:val="0"/>
      <w:marBottom w:val="0"/>
      <w:divBdr>
        <w:top w:val="none" w:sz="0" w:space="0" w:color="auto"/>
        <w:left w:val="none" w:sz="0" w:space="0" w:color="auto"/>
        <w:bottom w:val="none" w:sz="0" w:space="0" w:color="auto"/>
        <w:right w:val="none" w:sz="0" w:space="0" w:color="auto"/>
      </w:divBdr>
    </w:div>
    <w:div w:id="2035232248">
      <w:bodyDiv w:val="1"/>
      <w:marLeft w:val="0"/>
      <w:marRight w:val="0"/>
      <w:marTop w:val="0"/>
      <w:marBottom w:val="0"/>
      <w:divBdr>
        <w:top w:val="none" w:sz="0" w:space="0" w:color="auto"/>
        <w:left w:val="none" w:sz="0" w:space="0" w:color="auto"/>
        <w:bottom w:val="none" w:sz="0" w:space="0" w:color="auto"/>
        <w:right w:val="none" w:sz="0" w:space="0" w:color="auto"/>
      </w:divBdr>
    </w:div>
    <w:div w:id="2037190291">
      <w:bodyDiv w:val="1"/>
      <w:marLeft w:val="0"/>
      <w:marRight w:val="0"/>
      <w:marTop w:val="0"/>
      <w:marBottom w:val="0"/>
      <w:divBdr>
        <w:top w:val="none" w:sz="0" w:space="0" w:color="auto"/>
        <w:left w:val="none" w:sz="0" w:space="0" w:color="auto"/>
        <w:bottom w:val="none" w:sz="0" w:space="0" w:color="auto"/>
        <w:right w:val="none" w:sz="0" w:space="0" w:color="auto"/>
      </w:divBdr>
    </w:div>
    <w:div w:id="2041709823">
      <w:bodyDiv w:val="1"/>
      <w:marLeft w:val="0"/>
      <w:marRight w:val="0"/>
      <w:marTop w:val="0"/>
      <w:marBottom w:val="0"/>
      <w:divBdr>
        <w:top w:val="none" w:sz="0" w:space="0" w:color="auto"/>
        <w:left w:val="none" w:sz="0" w:space="0" w:color="auto"/>
        <w:bottom w:val="none" w:sz="0" w:space="0" w:color="auto"/>
        <w:right w:val="none" w:sz="0" w:space="0" w:color="auto"/>
      </w:divBdr>
    </w:div>
    <w:div w:id="2045398240">
      <w:bodyDiv w:val="1"/>
      <w:marLeft w:val="0"/>
      <w:marRight w:val="0"/>
      <w:marTop w:val="0"/>
      <w:marBottom w:val="0"/>
      <w:divBdr>
        <w:top w:val="none" w:sz="0" w:space="0" w:color="auto"/>
        <w:left w:val="none" w:sz="0" w:space="0" w:color="auto"/>
        <w:bottom w:val="none" w:sz="0" w:space="0" w:color="auto"/>
        <w:right w:val="none" w:sz="0" w:space="0" w:color="auto"/>
      </w:divBdr>
    </w:div>
    <w:div w:id="2058822534">
      <w:bodyDiv w:val="1"/>
      <w:marLeft w:val="0"/>
      <w:marRight w:val="0"/>
      <w:marTop w:val="0"/>
      <w:marBottom w:val="0"/>
      <w:divBdr>
        <w:top w:val="none" w:sz="0" w:space="0" w:color="auto"/>
        <w:left w:val="none" w:sz="0" w:space="0" w:color="auto"/>
        <w:bottom w:val="none" w:sz="0" w:space="0" w:color="auto"/>
        <w:right w:val="none" w:sz="0" w:space="0" w:color="auto"/>
      </w:divBdr>
    </w:div>
    <w:div w:id="2088725920">
      <w:bodyDiv w:val="1"/>
      <w:marLeft w:val="0"/>
      <w:marRight w:val="0"/>
      <w:marTop w:val="0"/>
      <w:marBottom w:val="0"/>
      <w:divBdr>
        <w:top w:val="none" w:sz="0" w:space="0" w:color="auto"/>
        <w:left w:val="none" w:sz="0" w:space="0" w:color="auto"/>
        <w:bottom w:val="none" w:sz="0" w:space="0" w:color="auto"/>
        <w:right w:val="none" w:sz="0" w:space="0" w:color="auto"/>
      </w:divBdr>
    </w:div>
    <w:div w:id="2095200811">
      <w:bodyDiv w:val="1"/>
      <w:marLeft w:val="0"/>
      <w:marRight w:val="0"/>
      <w:marTop w:val="0"/>
      <w:marBottom w:val="0"/>
      <w:divBdr>
        <w:top w:val="none" w:sz="0" w:space="0" w:color="auto"/>
        <w:left w:val="none" w:sz="0" w:space="0" w:color="auto"/>
        <w:bottom w:val="none" w:sz="0" w:space="0" w:color="auto"/>
        <w:right w:val="none" w:sz="0" w:space="0" w:color="auto"/>
      </w:divBdr>
    </w:div>
    <w:div w:id="2099592036">
      <w:bodyDiv w:val="1"/>
      <w:marLeft w:val="0"/>
      <w:marRight w:val="0"/>
      <w:marTop w:val="0"/>
      <w:marBottom w:val="0"/>
      <w:divBdr>
        <w:top w:val="none" w:sz="0" w:space="0" w:color="auto"/>
        <w:left w:val="none" w:sz="0" w:space="0" w:color="auto"/>
        <w:bottom w:val="none" w:sz="0" w:space="0" w:color="auto"/>
        <w:right w:val="none" w:sz="0" w:space="0" w:color="auto"/>
      </w:divBdr>
    </w:div>
    <w:div w:id="2107459254">
      <w:bodyDiv w:val="1"/>
      <w:marLeft w:val="0"/>
      <w:marRight w:val="0"/>
      <w:marTop w:val="0"/>
      <w:marBottom w:val="0"/>
      <w:divBdr>
        <w:top w:val="none" w:sz="0" w:space="0" w:color="auto"/>
        <w:left w:val="none" w:sz="0" w:space="0" w:color="auto"/>
        <w:bottom w:val="none" w:sz="0" w:space="0" w:color="auto"/>
        <w:right w:val="none" w:sz="0" w:space="0" w:color="auto"/>
      </w:divBdr>
    </w:div>
    <w:div w:id="2110081959">
      <w:bodyDiv w:val="1"/>
      <w:marLeft w:val="0"/>
      <w:marRight w:val="0"/>
      <w:marTop w:val="0"/>
      <w:marBottom w:val="0"/>
      <w:divBdr>
        <w:top w:val="none" w:sz="0" w:space="0" w:color="auto"/>
        <w:left w:val="none" w:sz="0" w:space="0" w:color="auto"/>
        <w:bottom w:val="none" w:sz="0" w:space="0" w:color="auto"/>
        <w:right w:val="none" w:sz="0" w:space="0" w:color="auto"/>
      </w:divBdr>
    </w:div>
    <w:div w:id="213401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aps-land.admsurgut.ru" TargetMode="External"/><Relationship Id="rId18" Type="http://schemas.openxmlformats.org/officeDocument/2006/relationships/hyperlink" Target="http://maps.admsurgut.ru/Default.html?item=1&am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fc.admhmao.ru" TargetMode="External"/><Relationship Id="rId7" Type="http://schemas.openxmlformats.org/officeDocument/2006/relationships/endnotes" Target="endnotes.xml"/><Relationship Id="rId12" Type="http://schemas.openxmlformats.org/officeDocument/2006/relationships/hyperlink" Target="https://dom.gosuslugi.ru" TargetMode="External"/><Relationship Id="rId17" Type="http://schemas.openxmlformats.org/officeDocument/2006/relationships/hyperlink" Target="http://admsurgut.ru/rubric/22341/Monitoring-municipalnyh-zakupo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egulation.admhmao.ru" TargetMode="External"/><Relationship Id="rId20" Type="http://schemas.openxmlformats.org/officeDocument/2006/relationships/hyperlink" Target="http://www.in-new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nvsurgut.ru" TargetMode="External"/><Relationship Id="rId5" Type="http://schemas.openxmlformats.org/officeDocument/2006/relationships/webSettings" Target="webSettings.xml"/><Relationship Id="rId15" Type="http://schemas.openxmlformats.org/officeDocument/2006/relationships/hyperlink" Target="http://bus.admsurgut.ru" TargetMode="External"/><Relationship Id="rId23" Type="http://schemas.openxmlformats.org/officeDocument/2006/relationships/hyperlink" Target="http://www.av3715.ru" TargetMode="External"/><Relationship Id="rId10" Type="http://schemas.openxmlformats.org/officeDocument/2006/relationships/footer" Target="footer2.xml"/><Relationship Id="rId19" Type="http://schemas.openxmlformats.org/officeDocument/2006/relationships/hyperlink" Target="http://www.sitv.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aps.admsurgut.ru" TargetMode="External"/><Relationship Id="rId22" Type="http://schemas.openxmlformats.org/officeDocument/2006/relationships/hyperlink" Target="https://t.me/ugramfc_bo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umasurgut.ru/%D0%9C%D0%9F%D0%90/%D0%A0%D0%B5%D1%88%D0%B5%D0%BD%D0%B8%D1%8F-%D0%94%D1%83%D0%BC%D1%8B.aspx?page=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6E64D-F906-43D6-8131-3F0BA462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94</Pages>
  <Words>50318</Words>
  <Characters>286813</Characters>
  <Application>Microsoft Office Word</Application>
  <DocSecurity>0</DocSecurity>
  <Lines>2390</Lines>
  <Paragraphs>672</Paragraphs>
  <ScaleCrop>false</ScaleCrop>
  <HeadingPairs>
    <vt:vector size="2" baseType="variant">
      <vt:variant>
        <vt:lpstr>Название</vt:lpstr>
      </vt:variant>
      <vt:variant>
        <vt:i4>1</vt:i4>
      </vt:variant>
    </vt:vector>
  </HeadingPairs>
  <TitlesOfParts>
    <vt:vector size="1" baseType="lpstr">
      <vt:lpstr>Основные итоги социально-экономического развития</vt:lpstr>
    </vt:vector>
  </TitlesOfParts>
  <Company>Unit</Company>
  <LinksUpToDate>false</LinksUpToDate>
  <CharactersWithSpaces>336459</CharactersWithSpaces>
  <SharedDoc>false</SharedDoc>
  <HLinks>
    <vt:vector size="84" baseType="variant">
      <vt:variant>
        <vt:i4>6946866</vt:i4>
      </vt:variant>
      <vt:variant>
        <vt:i4>39</vt:i4>
      </vt:variant>
      <vt:variant>
        <vt:i4>0</vt:i4>
      </vt:variant>
      <vt:variant>
        <vt:i4>5</vt:i4>
      </vt:variant>
      <vt:variant>
        <vt:lpwstr>http://www.nvsurgut.ru/</vt:lpwstr>
      </vt:variant>
      <vt:variant>
        <vt:lpwstr/>
      </vt:variant>
      <vt:variant>
        <vt:i4>1507400</vt:i4>
      </vt:variant>
      <vt:variant>
        <vt:i4>36</vt:i4>
      </vt:variant>
      <vt:variant>
        <vt:i4>0</vt:i4>
      </vt:variant>
      <vt:variant>
        <vt:i4>5</vt:i4>
      </vt:variant>
      <vt:variant>
        <vt:lpwstr>https://vk.com/kdnsurgut</vt:lpwstr>
      </vt:variant>
      <vt:variant>
        <vt:lpwstr/>
      </vt:variant>
      <vt:variant>
        <vt:i4>2359420</vt:i4>
      </vt:variant>
      <vt:variant>
        <vt:i4>33</vt:i4>
      </vt:variant>
      <vt:variant>
        <vt:i4>0</vt:i4>
      </vt:variant>
      <vt:variant>
        <vt:i4>5</vt:i4>
      </vt:variant>
      <vt:variant>
        <vt:lpwstr>http://www.in-news.ru/</vt:lpwstr>
      </vt:variant>
      <vt:variant>
        <vt:lpwstr/>
      </vt:variant>
      <vt:variant>
        <vt:i4>7798845</vt:i4>
      </vt:variant>
      <vt:variant>
        <vt:i4>30</vt:i4>
      </vt:variant>
      <vt:variant>
        <vt:i4>0</vt:i4>
      </vt:variant>
      <vt:variant>
        <vt:i4>5</vt:i4>
      </vt:variant>
      <vt:variant>
        <vt:lpwstr>http://www.sitv.ru/</vt:lpwstr>
      </vt:variant>
      <vt:variant>
        <vt:lpwstr/>
      </vt:variant>
      <vt:variant>
        <vt:i4>5439491</vt:i4>
      </vt:variant>
      <vt:variant>
        <vt:i4>27</vt:i4>
      </vt:variant>
      <vt:variant>
        <vt:i4>0</vt:i4>
      </vt:variant>
      <vt:variant>
        <vt:i4>5</vt:i4>
      </vt:variant>
      <vt:variant>
        <vt:lpwstr>http://maps.admsurgut.ru/</vt:lpwstr>
      </vt:variant>
      <vt:variant>
        <vt:lpwstr/>
      </vt:variant>
      <vt:variant>
        <vt:i4>7340082</vt:i4>
      </vt:variant>
      <vt:variant>
        <vt:i4>24</vt:i4>
      </vt:variant>
      <vt:variant>
        <vt:i4>0</vt:i4>
      </vt:variant>
      <vt:variant>
        <vt:i4>5</vt:i4>
      </vt:variant>
      <vt:variant>
        <vt:lpwstr>https://data.admhmao.ru/datasets/?mo=surgut</vt:lpwstr>
      </vt:variant>
      <vt:variant>
        <vt:lpwstr/>
      </vt:variant>
      <vt:variant>
        <vt:i4>3735649</vt:i4>
      </vt:variant>
      <vt:variant>
        <vt:i4>21</vt:i4>
      </vt:variant>
      <vt:variant>
        <vt:i4>0</vt:i4>
      </vt:variant>
      <vt:variant>
        <vt:i4>5</vt:i4>
      </vt:variant>
      <vt:variant>
        <vt:lpwstr>http://maps.admsurgut.ru/Default.html?item=1&amp;</vt:lpwstr>
      </vt:variant>
      <vt:variant>
        <vt:lpwstr>map=14/3575064/985000/0</vt:lpwstr>
      </vt:variant>
      <vt:variant>
        <vt:i4>5308419</vt:i4>
      </vt:variant>
      <vt:variant>
        <vt:i4>18</vt:i4>
      </vt:variant>
      <vt:variant>
        <vt:i4>0</vt:i4>
      </vt:variant>
      <vt:variant>
        <vt:i4>5</vt:i4>
      </vt:variant>
      <vt:variant>
        <vt:lpwstr>http://regulation.admhmao.ru/</vt:lpwstr>
      </vt:variant>
      <vt:variant>
        <vt:lpwstr/>
      </vt:variant>
      <vt:variant>
        <vt:i4>2687100</vt:i4>
      </vt:variant>
      <vt:variant>
        <vt:i4>15</vt:i4>
      </vt:variant>
      <vt:variant>
        <vt:i4>0</vt:i4>
      </vt:variant>
      <vt:variant>
        <vt:i4>5</vt:i4>
      </vt:variant>
      <vt:variant>
        <vt:lpwstr>http://maps-land.admsurgut.ru/</vt:lpwstr>
      </vt:variant>
      <vt:variant>
        <vt:lpwstr/>
      </vt:variant>
      <vt:variant>
        <vt:i4>1245249</vt:i4>
      </vt:variant>
      <vt:variant>
        <vt:i4>12</vt:i4>
      </vt:variant>
      <vt:variant>
        <vt:i4>0</vt:i4>
      </vt:variant>
      <vt:variant>
        <vt:i4>5</vt:i4>
      </vt:variant>
      <vt:variant>
        <vt:lpwstr>http://surgutbus.ru/</vt:lpwstr>
      </vt:variant>
      <vt:variant>
        <vt:lpwstr/>
      </vt:variant>
      <vt:variant>
        <vt:i4>3407928</vt:i4>
      </vt:variant>
      <vt:variant>
        <vt:i4>9</vt:i4>
      </vt:variant>
      <vt:variant>
        <vt:i4>0</vt:i4>
      </vt:variant>
      <vt:variant>
        <vt:i4>5</vt:i4>
      </vt:variant>
      <vt:variant>
        <vt:lpwstr>https://maps.admsurgut.ru/</vt:lpwstr>
      </vt:variant>
      <vt:variant>
        <vt:lpwstr/>
      </vt:variant>
      <vt:variant>
        <vt:i4>1704000</vt:i4>
      </vt:variant>
      <vt:variant>
        <vt:i4>6</vt:i4>
      </vt:variant>
      <vt:variant>
        <vt:i4>0</vt:i4>
      </vt:variant>
      <vt:variant>
        <vt:i4>5</vt:i4>
      </vt:variant>
      <vt:variant>
        <vt:lpwstr>https://dom.gosuslugi.ru/</vt:lpwstr>
      </vt:variant>
      <vt:variant>
        <vt:lpwstr/>
      </vt:variant>
      <vt:variant>
        <vt:i4>1703971</vt:i4>
      </vt:variant>
      <vt:variant>
        <vt:i4>3</vt:i4>
      </vt:variant>
      <vt:variant>
        <vt:i4>0</vt:i4>
      </vt:variant>
      <vt:variant>
        <vt:i4>5</vt:i4>
      </vt:variant>
      <vt:variant>
        <vt:lpwstr/>
      </vt:variant>
      <vt:variant>
        <vt:lpwstr>sub_20</vt:lpwstr>
      </vt:variant>
      <vt:variant>
        <vt:i4>1703968</vt:i4>
      </vt:variant>
      <vt:variant>
        <vt:i4>0</vt:i4>
      </vt:variant>
      <vt:variant>
        <vt:i4>0</vt:i4>
      </vt:variant>
      <vt:variant>
        <vt:i4>5</vt:i4>
      </vt:variant>
      <vt:variant>
        <vt:lpwstr/>
      </vt:variant>
      <vt:variant>
        <vt:lpwstr>sub_10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итоги социально-экономического развития</dc:title>
  <dc:subject/>
  <dc:creator>Бергер Ольга</dc:creator>
  <cp:keywords/>
  <cp:lastModifiedBy>Бергер Ольга Сергеевна</cp:lastModifiedBy>
  <cp:revision>32</cp:revision>
  <cp:lastPrinted>2025-04-25T09:00:00Z</cp:lastPrinted>
  <dcterms:created xsi:type="dcterms:W3CDTF">2025-04-25T07:54:00Z</dcterms:created>
  <dcterms:modified xsi:type="dcterms:W3CDTF">2025-04-30T05:30:00Z</dcterms:modified>
</cp:coreProperties>
</file>